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9594" w14:textId="56C67152" w:rsidR="00732D99" w:rsidRPr="006122F6" w:rsidRDefault="00EC3BB1" w:rsidP="159F0240">
      <w:pPr>
        <w:rPr>
          <w:color w:val="FF0000"/>
        </w:rPr>
      </w:pPr>
      <w:bookmarkStart w:id="0" w:name="_Hlk127348883"/>
      <w:r w:rsidRPr="006122F6">
        <w:rPr>
          <w:noProof/>
          <w:color w:val="FF0000"/>
          <w:lang w:eastAsia="pl-PL"/>
        </w:rPr>
        <mc:AlternateContent>
          <mc:Choice Requires="wps">
            <w:drawing>
              <wp:anchor distT="0" distB="0" distL="0" distR="0" simplePos="0" relativeHeight="251659264" behindDoc="0" locked="0" layoutInCell="0" allowOverlap="1" wp14:anchorId="15F6307B" wp14:editId="50BBF5A6">
                <wp:simplePos x="0" y="0"/>
                <wp:positionH relativeFrom="margin">
                  <wp:posOffset>5165725</wp:posOffset>
                </wp:positionH>
                <wp:positionV relativeFrom="page">
                  <wp:posOffset>0</wp:posOffset>
                </wp:positionV>
                <wp:extent cx="594995" cy="988060"/>
                <wp:effectExtent l="0" t="0" r="14605" b="21590"/>
                <wp:wrapNone/>
                <wp:docPr id="41" name="Obraz1"/>
                <wp:cNvGraphicFramePr/>
                <a:graphic xmlns:a="http://schemas.openxmlformats.org/drawingml/2006/main">
                  <a:graphicData uri="http://schemas.microsoft.com/office/word/2010/wordprocessingShape">
                    <wps:wsp>
                      <wps:cNvSpPr/>
                      <wps:spPr>
                        <a:xfrm>
                          <a:off x="0" y="0"/>
                          <a:ext cx="594360" cy="987480"/>
                        </a:xfrm>
                        <a:prstGeom prst="rect">
                          <a:avLst/>
                        </a:prstGeom>
                        <a:solidFill>
                          <a:srgbClr val="92D050"/>
                        </a:solidFill>
                        <a:ln w="0">
                          <a:solidFill>
                            <a:schemeClr val="tx2">
                              <a:lumMod val="40000"/>
                              <a:lumOff val="60000"/>
                            </a:schemeClr>
                          </a:solidFill>
                        </a:ln>
                      </wps:spPr>
                      <wps:style>
                        <a:lnRef idx="0">
                          <a:scrgbClr r="0" g="0" b="0"/>
                        </a:lnRef>
                        <a:fillRef idx="0">
                          <a:scrgbClr r="0" g="0" b="0"/>
                        </a:fillRef>
                        <a:effectRef idx="0">
                          <a:scrgbClr r="0" g="0" b="0"/>
                        </a:effectRef>
                        <a:fontRef idx="minor"/>
                      </wps:style>
                      <wps:txbx>
                        <w:txbxContent>
                          <w:p w14:paraId="3D9E1016" w14:textId="61FF167B" w:rsidR="008E0B69" w:rsidRPr="00EF7E6C" w:rsidRDefault="00C7442B" w:rsidP="00EC3BB1">
                            <w:pPr>
                              <w:pStyle w:val="Bezodstpw"/>
                              <w:jc w:val="right"/>
                              <w:rPr>
                                <w:color w:val="FFFFFF" w:themeColor="background1"/>
                                <w:sz w:val="36"/>
                                <w:szCs w:val="36"/>
                              </w:rPr>
                            </w:pPr>
                            <w:sdt>
                              <w:sdtPr>
                                <w:rPr>
                                  <w:color w:val="FFFFFF" w:themeColor="background1"/>
                                  <w:sz w:val="28"/>
                                  <w:szCs w:val="28"/>
                                </w:rPr>
                                <w:id w:val="-2071716698"/>
                                <w:date>
                                  <w:dateFormat w:val="yyyy"/>
                                  <w:lid w:val="pl-PL"/>
                                  <w:storeMappedDataAs w:val="dateTime"/>
                                  <w:calendar w:val="gregorian"/>
                                </w:date>
                              </w:sdtPr>
                              <w:sdtEndPr/>
                              <w:sdtContent>
                                <w:r w:rsidR="008E0B69" w:rsidRPr="00EF7E6C">
                                  <w:rPr>
                                    <w:color w:val="FFFFFF" w:themeColor="background1"/>
                                    <w:sz w:val="28"/>
                                    <w:szCs w:val="28"/>
                                  </w:rPr>
                                  <w:t>202</w:t>
                                </w:r>
                                <w:r w:rsidR="008E0B69">
                                  <w:rPr>
                                    <w:color w:val="FFFFFF" w:themeColor="background1"/>
                                    <w:sz w:val="28"/>
                                    <w:szCs w:val="28"/>
                                  </w:rPr>
                                  <w:t>4</w:t>
                                </w:r>
                              </w:sdtContent>
                            </w:sdt>
                          </w:p>
                        </w:txbxContent>
                      </wps:txbx>
                      <wps:bodyPr lIns="45720" rIns="45720">
                        <a:noAutofit/>
                      </wps:bodyPr>
                    </wps:wsp>
                  </a:graphicData>
                </a:graphic>
              </wp:anchor>
            </w:drawing>
          </mc:Choice>
          <mc:Fallback>
            <w:pict>
              <v:rect w14:anchorId="15F6307B" id="Obraz1" o:spid="_x0000_s1026" style="position:absolute;margin-left:406.75pt;margin-top:0;width:46.85pt;height:77.8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" o:allowincell="f" fillcolor="#92d050" strokecolor="#bebebe [1311]" strokeweight="0">
                <v:textbox inset="3.6pt,,3.6pt">
                  <w:txbxContent>
                    <w:p w14:paraId="3D9E1016" w14:textId="61FF167B" w:rsidR="008E0B69" w:rsidRPr="00EF7E6C" w:rsidRDefault="00C7442B" w:rsidP="00EC3BB1">
                      <w:pPr>
                        <w:pStyle w:val="Bezodstpw"/>
                        <w:jc w:val="right"/>
                        <w:rPr>
                          <w:color w:val="FFFFFF" w:themeColor="background1"/>
                          <w:sz w:val="36"/>
                          <w:szCs w:val="36"/>
                        </w:rPr>
                      </w:pPr>
                      <w:sdt>
                        <w:sdtPr>
                          <w:rPr>
                            <w:color w:val="FFFFFF" w:themeColor="background1"/>
                            <w:sz w:val="28"/>
                            <w:szCs w:val="28"/>
                          </w:rPr>
                          <w:id w:val="-2071716698"/>
                          <w:date>
                            <w:dateFormat w:val="yyyy"/>
                            <w:lid w:val="pl-PL"/>
                            <w:storeMappedDataAs w:val="dateTime"/>
                            <w:calendar w:val="gregorian"/>
                          </w:date>
                        </w:sdtPr>
                        <w:sdtEndPr/>
                        <w:sdtContent>
                          <w:r w:rsidR="008E0B69" w:rsidRPr="00EF7E6C">
                            <w:rPr>
                              <w:color w:val="FFFFFF" w:themeColor="background1"/>
                              <w:sz w:val="28"/>
                              <w:szCs w:val="28"/>
                            </w:rPr>
                            <w:t>202</w:t>
                          </w:r>
                          <w:r w:rsidR="008E0B69">
                            <w:rPr>
                              <w:color w:val="FFFFFF" w:themeColor="background1"/>
                              <w:sz w:val="28"/>
                              <w:szCs w:val="28"/>
                            </w:rPr>
                            <w:t>4</w:t>
                          </w:r>
                        </w:sdtContent>
                      </w:sdt>
                    </w:p>
                  </w:txbxContent>
                </v:textbox>
                <w10:wrap anchorx="margin" anchory="page"/>
              </v:rect>
            </w:pict>
          </mc:Fallback>
        </mc:AlternateContent>
      </w:r>
      <w:r w:rsidR="00CF617F" w:rsidRPr="006122F6">
        <w:rPr>
          <w:color w:val="FF0000"/>
        </w:rPr>
        <w:tab/>
      </w:r>
    </w:p>
    <w:p w14:paraId="19174B22" w14:textId="5DF98885" w:rsidR="00732D99" w:rsidRPr="006122F6" w:rsidRDefault="00732D99" w:rsidP="00732D99">
      <w:pPr>
        <w:pStyle w:val="Tytu"/>
        <w:rPr>
          <w:color w:val="auto"/>
          <w:highlight w:val="yellow"/>
        </w:rPr>
      </w:pPr>
    </w:p>
    <w:p w14:paraId="15D119FD" w14:textId="2C2A65A6" w:rsidR="00732D99" w:rsidRPr="006122F6" w:rsidRDefault="00732D99" w:rsidP="001728A9">
      <w:pPr>
        <w:pStyle w:val="Tytu"/>
        <w:jc w:val="center"/>
        <w:rPr>
          <w:b/>
          <w:bCs/>
          <w:color w:val="auto"/>
        </w:rPr>
      </w:pPr>
      <w:bookmarkStart w:id="1" w:name="_Hlk140232933"/>
      <w:r w:rsidRPr="006122F6">
        <w:rPr>
          <w:b/>
          <w:bCs/>
          <w:color w:val="auto"/>
        </w:rPr>
        <w:t xml:space="preserve">Diagnoza Społeczna, Gospodarcza </w:t>
      </w:r>
      <w:r w:rsidRPr="006122F6">
        <w:rPr>
          <w:b/>
          <w:bCs/>
          <w:color w:val="auto"/>
        </w:rPr>
        <w:br/>
        <w:t>i Przestrzenna gminy</w:t>
      </w:r>
      <w:r w:rsidR="00D9680A">
        <w:rPr>
          <w:b/>
          <w:bCs/>
          <w:color w:val="auto"/>
        </w:rPr>
        <w:t xml:space="preserve"> I MIASTA</w:t>
      </w:r>
      <w:r w:rsidRPr="006122F6">
        <w:rPr>
          <w:b/>
          <w:bCs/>
          <w:color w:val="auto"/>
        </w:rPr>
        <w:t xml:space="preserve"> </w:t>
      </w:r>
      <w:r w:rsidR="00A433DA" w:rsidRPr="006122F6">
        <w:rPr>
          <w:b/>
          <w:bCs/>
          <w:color w:val="auto"/>
        </w:rPr>
        <w:t>WYSZOGRÓD</w:t>
      </w:r>
    </w:p>
    <w:bookmarkEnd w:id="1"/>
    <w:p w14:paraId="4D4FB937" w14:textId="77777777" w:rsidR="00AA76FB" w:rsidRPr="006122F6" w:rsidRDefault="00AA76FB" w:rsidP="00AA76FB"/>
    <w:p w14:paraId="1717329F" w14:textId="53769476" w:rsidR="00EC478C" w:rsidRPr="006122F6" w:rsidRDefault="006122F6" w:rsidP="006122F6">
      <w:pPr>
        <w:spacing w:before="0" w:after="160" w:line="259" w:lineRule="auto"/>
        <w:jc w:val="center"/>
        <w:rPr>
          <w:b/>
          <w:bCs/>
        </w:rPr>
      </w:pPr>
      <w:r>
        <w:rPr>
          <w:noProof/>
          <w:lang w:eastAsia="pl-PL"/>
        </w:rPr>
        <w:drawing>
          <wp:inline distT="0" distB="0" distL="0" distR="0" wp14:anchorId="097399B5" wp14:editId="2C2817E2">
            <wp:extent cx="2252042" cy="2862469"/>
            <wp:effectExtent l="0" t="0" r="0" b="0"/>
            <wp:docPr id="1656625967" name="Obraz 6" descr="po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bra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5" cy="2876582"/>
                    </a:xfrm>
                    <a:prstGeom prst="rect">
                      <a:avLst/>
                    </a:prstGeom>
                    <a:noFill/>
                    <a:ln>
                      <a:noFill/>
                    </a:ln>
                  </pic:spPr>
                </pic:pic>
              </a:graphicData>
            </a:graphic>
          </wp:inline>
        </w:drawing>
      </w:r>
    </w:p>
    <w:p w14:paraId="51509C87" w14:textId="5270FE4F" w:rsidR="00EC478C" w:rsidRPr="006122F6" w:rsidRDefault="00A433DA" w:rsidP="00A433DA">
      <w:pPr>
        <w:spacing w:before="0" w:after="160" w:line="259" w:lineRule="auto"/>
        <w:jc w:val="center"/>
        <w:rPr>
          <w:b/>
          <w:bCs/>
          <w:sz w:val="32"/>
          <w:szCs w:val="32"/>
        </w:rPr>
      </w:pPr>
      <w:r w:rsidRPr="006122F6">
        <w:rPr>
          <w:b/>
          <w:bCs/>
          <w:sz w:val="32"/>
          <w:szCs w:val="32"/>
        </w:rPr>
        <w:t>Wyszogród</w:t>
      </w:r>
      <w:r w:rsidR="00EC478C" w:rsidRPr="006122F6">
        <w:rPr>
          <w:b/>
          <w:bCs/>
          <w:sz w:val="32"/>
          <w:szCs w:val="32"/>
        </w:rPr>
        <w:t>, 202</w:t>
      </w:r>
      <w:r w:rsidRPr="006122F6">
        <w:rPr>
          <w:b/>
          <w:bCs/>
          <w:sz w:val="32"/>
          <w:szCs w:val="32"/>
        </w:rPr>
        <w:t>4</w:t>
      </w:r>
    </w:p>
    <w:p w14:paraId="47B251D7" w14:textId="77777777" w:rsidR="00A433DA" w:rsidRPr="006122F6" w:rsidRDefault="00A433DA" w:rsidP="006122F6">
      <w:pPr>
        <w:spacing w:before="0" w:after="160" w:line="259" w:lineRule="auto"/>
        <w:rPr>
          <w:b/>
          <w:bCs/>
          <w:sz w:val="32"/>
          <w:szCs w:val="32"/>
        </w:rPr>
      </w:pPr>
    </w:p>
    <w:p w14:paraId="42D321AB" w14:textId="7B898D78" w:rsidR="004548FC" w:rsidRPr="006122F6" w:rsidRDefault="004548FC" w:rsidP="004548FC">
      <w:pPr>
        <w:spacing w:before="0" w:after="0" w:line="240" w:lineRule="auto"/>
        <w:rPr>
          <w:b/>
          <w:bCs/>
          <w:sz w:val="18"/>
          <w:szCs w:val="18"/>
          <w:highlight w:val="yellow"/>
        </w:rPr>
      </w:pPr>
    </w:p>
    <w:p w14:paraId="0D487339" w14:textId="77777777" w:rsidR="00A433DA" w:rsidRPr="00A433DA" w:rsidRDefault="00A433DA" w:rsidP="00A433DA">
      <w:pPr>
        <w:spacing w:before="0" w:after="120" w:line="259" w:lineRule="auto"/>
        <w:ind w:left="6095"/>
        <w:rPr>
          <w:b/>
          <w:bCs/>
          <w:sz w:val="24"/>
          <w:szCs w:val="24"/>
        </w:rPr>
      </w:pPr>
      <w:r w:rsidRPr="00A433DA">
        <w:rPr>
          <w:b/>
          <w:bCs/>
          <w:sz w:val="24"/>
          <w:szCs w:val="24"/>
        </w:rPr>
        <w:t>Wykonawca:</w:t>
      </w:r>
    </w:p>
    <w:p w14:paraId="2F78FC45" w14:textId="77777777" w:rsidR="00A433DA" w:rsidRPr="00A433DA" w:rsidRDefault="00A433DA" w:rsidP="00A433DA">
      <w:pPr>
        <w:spacing w:before="0" w:after="0" w:line="259" w:lineRule="auto"/>
        <w:ind w:left="6095"/>
        <w:rPr>
          <w:sz w:val="24"/>
          <w:szCs w:val="24"/>
        </w:rPr>
      </w:pPr>
      <w:r w:rsidRPr="00A433DA">
        <w:rPr>
          <w:sz w:val="24"/>
          <w:szCs w:val="24"/>
        </w:rPr>
        <w:t>Terra Legis Katarzyna Helińska</w:t>
      </w:r>
    </w:p>
    <w:p w14:paraId="4F729D23" w14:textId="3EFBD5CB" w:rsidR="00A433DA" w:rsidRPr="00A433DA" w:rsidRDefault="00A433DA" w:rsidP="00A433DA">
      <w:pPr>
        <w:spacing w:before="0" w:after="0" w:line="259" w:lineRule="auto"/>
        <w:ind w:left="6095"/>
        <w:rPr>
          <w:sz w:val="24"/>
          <w:szCs w:val="24"/>
        </w:rPr>
      </w:pPr>
      <w:r w:rsidRPr="00A433DA">
        <w:rPr>
          <w:sz w:val="24"/>
          <w:szCs w:val="24"/>
        </w:rPr>
        <w:t xml:space="preserve">ul. </w:t>
      </w:r>
      <w:r w:rsidR="00C7442B">
        <w:rPr>
          <w:sz w:val="24"/>
          <w:szCs w:val="24"/>
        </w:rPr>
        <w:t>Gdyńska 3/2</w:t>
      </w:r>
      <w:r w:rsidRPr="00A433DA">
        <w:rPr>
          <w:sz w:val="24"/>
          <w:szCs w:val="24"/>
        </w:rPr>
        <w:t xml:space="preserve"> </w:t>
      </w:r>
    </w:p>
    <w:p w14:paraId="7B0318C9" w14:textId="374B3978" w:rsidR="00A433DA" w:rsidRPr="00A433DA" w:rsidRDefault="00A433DA" w:rsidP="00A433DA">
      <w:pPr>
        <w:spacing w:before="0" w:after="0" w:line="259" w:lineRule="auto"/>
        <w:ind w:left="6095"/>
        <w:rPr>
          <w:sz w:val="24"/>
          <w:szCs w:val="24"/>
        </w:rPr>
      </w:pPr>
      <w:r w:rsidRPr="00A433DA">
        <w:rPr>
          <w:sz w:val="24"/>
          <w:szCs w:val="24"/>
        </w:rPr>
        <w:t xml:space="preserve">71 – </w:t>
      </w:r>
      <w:r w:rsidR="00C7442B">
        <w:rPr>
          <w:sz w:val="24"/>
          <w:szCs w:val="24"/>
        </w:rPr>
        <w:t>534</w:t>
      </w:r>
      <w:r w:rsidRPr="00A433DA">
        <w:rPr>
          <w:sz w:val="24"/>
          <w:szCs w:val="24"/>
        </w:rPr>
        <w:t xml:space="preserve"> Szczecin</w:t>
      </w:r>
    </w:p>
    <w:p w14:paraId="23D3563C" w14:textId="0624A5BB" w:rsidR="00A433DA" w:rsidRPr="00A433DA" w:rsidRDefault="00A433DA" w:rsidP="00A433DA">
      <w:pPr>
        <w:spacing w:before="0" w:after="160" w:line="259" w:lineRule="auto"/>
        <w:ind w:left="6096"/>
        <w:rPr>
          <w:b/>
          <w:bCs/>
        </w:rPr>
      </w:pPr>
      <w:r w:rsidRPr="006122F6">
        <w:rPr>
          <w:noProof/>
          <w:lang w:eastAsia="pl-PL"/>
        </w:rPr>
        <w:drawing>
          <wp:inline distT="0" distB="0" distL="0" distR="0" wp14:anchorId="5C726CFD" wp14:editId="2CCBFD47">
            <wp:extent cx="1959610" cy="866775"/>
            <wp:effectExtent l="0" t="0" r="0" b="0"/>
            <wp:docPr id="168777993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12"/>
                    <a:stretch>
                      <a:fillRect/>
                    </a:stretch>
                  </pic:blipFill>
                  <pic:spPr bwMode="auto">
                    <a:xfrm>
                      <a:off x="0" y="0"/>
                      <a:ext cx="1959610" cy="866775"/>
                    </a:xfrm>
                    <a:prstGeom prst="rect">
                      <a:avLst/>
                    </a:prstGeom>
                  </pic:spPr>
                </pic:pic>
              </a:graphicData>
            </a:graphic>
          </wp:inline>
        </w:drawing>
      </w:r>
    </w:p>
    <w:p w14:paraId="7DA00B84" w14:textId="77777777" w:rsidR="00A433DA" w:rsidRPr="00A433DA" w:rsidRDefault="00A433DA" w:rsidP="00A433DA">
      <w:pPr>
        <w:spacing w:before="0" w:after="120" w:line="259" w:lineRule="auto"/>
        <w:ind w:left="6095"/>
        <w:rPr>
          <w:b/>
          <w:bCs/>
          <w:sz w:val="24"/>
          <w:szCs w:val="24"/>
        </w:rPr>
      </w:pPr>
      <w:r w:rsidRPr="00A433DA">
        <w:rPr>
          <w:b/>
          <w:bCs/>
          <w:sz w:val="24"/>
          <w:szCs w:val="24"/>
        </w:rPr>
        <w:t>Autorzy:</w:t>
      </w:r>
    </w:p>
    <w:p w14:paraId="07352CE2" w14:textId="1EFA7655" w:rsidR="00732D99" w:rsidRPr="006122F6" w:rsidRDefault="00A433DA" w:rsidP="00A433DA">
      <w:pPr>
        <w:spacing w:before="0" w:after="160" w:line="259" w:lineRule="auto"/>
        <w:ind w:left="6096"/>
        <w:rPr>
          <w:color w:val="FF0000"/>
        </w:rPr>
      </w:pPr>
      <w:r w:rsidRPr="00A433DA">
        <w:rPr>
          <w:sz w:val="24"/>
          <w:szCs w:val="24"/>
        </w:rPr>
        <w:t>Katarzyna Helińska</w:t>
      </w:r>
      <w:r w:rsidR="00732D99" w:rsidRPr="006122F6">
        <w:rPr>
          <w:b/>
          <w:bCs/>
          <w:color w:val="FF0000"/>
          <w:highlight w:val="yellow"/>
        </w:rPr>
        <w:br w:type="page"/>
      </w:r>
    </w:p>
    <w:bookmarkStart w:id="2" w:name="_Toc175058447" w:displacedByCustomXml="next"/>
    <w:sdt>
      <w:sdtPr>
        <w:rPr>
          <w:caps w:val="0"/>
          <w:color w:val="FF0000"/>
          <w:spacing w:val="0"/>
          <w:sz w:val="20"/>
          <w:szCs w:val="20"/>
        </w:rPr>
        <w:id w:val="-1315644547"/>
        <w:docPartObj>
          <w:docPartGallery w:val="Table of Contents"/>
          <w:docPartUnique/>
        </w:docPartObj>
      </w:sdtPr>
      <w:sdtEndPr>
        <w:rPr>
          <w:b/>
          <w:bCs/>
        </w:rPr>
      </w:sdtEndPr>
      <w:sdtContent>
        <w:p w14:paraId="7E4BCED6" w14:textId="2FD2B957" w:rsidR="003C3FDD" w:rsidRPr="006122F6" w:rsidRDefault="003C3FDD" w:rsidP="004B0B0B">
          <w:pPr>
            <w:pStyle w:val="Nagwek1"/>
          </w:pPr>
          <w:r w:rsidRPr="006122F6">
            <w:t>Spis treści</w:t>
          </w:r>
          <w:bookmarkEnd w:id="2"/>
        </w:p>
        <w:p w14:paraId="3868BF6D" w14:textId="6D3E9E75" w:rsidR="00312A4B" w:rsidRDefault="003C3FDD">
          <w:pPr>
            <w:pStyle w:val="Spistreci1"/>
            <w:tabs>
              <w:tab w:val="right" w:leader="dot" w:pos="9062"/>
            </w:tabs>
            <w:rPr>
              <w:noProof/>
              <w:kern w:val="2"/>
              <w:sz w:val="22"/>
              <w:szCs w:val="22"/>
              <w:lang w:eastAsia="pl-PL"/>
              <w14:ligatures w14:val="standardContextual"/>
            </w:rPr>
          </w:pPr>
          <w:r w:rsidRPr="006122F6">
            <w:rPr>
              <w:color w:val="FF0000"/>
            </w:rPr>
            <w:fldChar w:fldCharType="begin"/>
          </w:r>
          <w:r w:rsidRPr="006122F6">
            <w:rPr>
              <w:color w:val="FF0000"/>
            </w:rPr>
            <w:instrText xml:space="preserve"> TOC \o "1-3" \h \z \u </w:instrText>
          </w:r>
          <w:r w:rsidRPr="006122F6">
            <w:rPr>
              <w:color w:val="FF0000"/>
            </w:rPr>
            <w:fldChar w:fldCharType="separate"/>
          </w:r>
          <w:hyperlink w:anchor="_Toc175058447" w:history="1">
            <w:r w:rsidR="00312A4B" w:rsidRPr="00301F21">
              <w:rPr>
                <w:rStyle w:val="Hipercze"/>
                <w:noProof/>
              </w:rPr>
              <w:t>Spis treści</w:t>
            </w:r>
            <w:r w:rsidR="00312A4B">
              <w:rPr>
                <w:noProof/>
                <w:webHidden/>
              </w:rPr>
              <w:tab/>
            </w:r>
            <w:r w:rsidR="00312A4B">
              <w:rPr>
                <w:noProof/>
                <w:webHidden/>
              </w:rPr>
              <w:fldChar w:fldCharType="begin"/>
            </w:r>
            <w:r w:rsidR="00312A4B">
              <w:rPr>
                <w:noProof/>
                <w:webHidden/>
              </w:rPr>
              <w:instrText xml:space="preserve"> PAGEREF _Toc175058447 \h </w:instrText>
            </w:r>
            <w:r w:rsidR="00312A4B">
              <w:rPr>
                <w:noProof/>
                <w:webHidden/>
              </w:rPr>
            </w:r>
            <w:r w:rsidR="00312A4B">
              <w:rPr>
                <w:noProof/>
                <w:webHidden/>
              </w:rPr>
              <w:fldChar w:fldCharType="separate"/>
            </w:r>
            <w:r w:rsidR="00312A4B">
              <w:rPr>
                <w:noProof/>
                <w:webHidden/>
              </w:rPr>
              <w:t>1</w:t>
            </w:r>
            <w:r w:rsidR="00312A4B">
              <w:rPr>
                <w:noProof/>
                <w:webHidden/>
              </w:rPr>
              <w:fldChar w:fldCharType="end"/>
            </w:r>
          </w:hyperlink>
        </w:p>
        <w:p w14:paraId="25848301" w14:textId="28E48ED3" w:rsidR="00312A4B" w:rsidRDefault="00C7442B">
          <w:pPr>
            <w:pStyle w:val="Spistreci1"/>
            <w:tabs>
              <w:tab w:val="right" w:leader="dot" w:pos="9062"/>
            </w:tabs>
            <w:rPr>
              <w:noProof/>
              <w:kern w:val="2"/>
              <w:sz w:val="22"/>
              <w:szCs w:val="22"/>
              <w:lang w:eastAsia="pl-PL"/>
              <w14:ligatures w14:val="standardContextual"/>
            </w:rPr>
          </w:pPr>
          <w:hyperlink w:anchor="_Toc175058448" w:history="1">
            <w:r w:rsidR="00312A4B" w:rsidRPr="00301F21">
              <w:rPr>
                <w:rStyle w:val="Hipercze"/>
                <w:noProof/>
              </w:rPr>
              <w:t>Wprowadzenie</w:t>
            </w:r>
            <w:r w:rsidR="00312A4B">
              <w:rPr>
                <w:noProof/>
                <w:webHidden/>
              </w:rPr>
              <w:tab/>
            </w:r>
            <w:r w:rsidR="00312A4B">
              <w:rPr>
                <w:noProof/>
                <w:webHidden/>
              </w:rPr>
              <w:fldChar w:fldCharType="begin"/>
            </w:r>
            <w:r w:rsidR="00312A4B">
              <w:rPr>
                <w:noProof/>
                <w:webHidden/>
              </w:rPr>
              <w:instrText xml:space="preserve"> PAGEREF _Toc175058448 \h </w:instrText>
            </w:r>
            <w:r w:rsidR="00312A4B">
              <w:rPr>
                <w:noProof/>
                <w:webHidden/>
              </w:rPr>
            </w:r>
            <w:r w:rsidR="00312A4B">
              <w:rPr>
                <w:noProof/>
                <w:webHidden/>
              </w:rPr>
              <w:fldChar w:fldCharType="separate"/>
            </w:r>
            <w:r w:rsidR="00312A4B">
              <w:rPr>
                <w:noProof/>
                <w:webHidden/>
              </w:rPr>
              <w:t>3</w:t>
            </w:r>
            <w:r w:rsidR="00312A4B">
              <w:rPr>
                <w:noProof/>
                <w:webHidden/>
              </w:rPr>
              <w:fldChar w:fldCharType="end"/>
            </w:r>
          </w:hyperlink>
        </w:p>
        <w:p w14:paraId="67A27F00" w14:textId="3C68479D" w:rsidR="00312A4B" w:rsidRDefault="00C7442B">
          <w:pPr>
            <w:pStyle w:val="Spistreci1"/>
            <w:tabs>
              <w:tab w:val="right" w:leader="dot" w:pos="9062"/>
            </w:tabs>
            <w:rPr>
              <w:noProof/>
              <w:kern w:val="2"/>
              <w:sz w:val="22"/>
              <w:szCs w:val="22"/>
              <w:lang w:eastAsia="pl-PL"/>
              <w14:ligatures w14:val="standardContextual"/>
            </w:rPr>
          </w:pPr>
          <w:hyperlink w:anchor="_Toc175058449" w:history="1">
            <w:r w:rsidR="00312A4B" w:rsidRPr="00301F21">
              <w:rPr>
                <w:rStyle w:val="Hipercze"/>
                <w:noProof/>
              </w:rPr>
              <w:t>Podstawowe informacje o gminie WYSZOGRÓD</w:t>
            </w:r>
            <w:r w:rsidR="00312A4B">
              <w:rPr>
                <w:noProof/>
                <w:webHidden/>
              </w:rPr>
              <w:tab/>
            </w:r>
            <w:r w:rsidR="00312A4B">
              <w:rPr>
                <w:noProof/>
                <w:webHidden/>
              </w:rPr>
              <w:fldChar w:fldCharType="begin"/>
            </w:r>
            <w:r w:rsidR="00312A4B">
              <w:rPr>
                <w:noProof/>
                <w:webHidden/>
              </w:rPr>
              <w:instrText xml:space="preserve"> PAGEREF _Toc175058449 \h </w:instrText>
            </w:r>
            <w:r w:rsidR="00312A4B">
              <w:rPr>
                <w:noProof/>
                <w:webHidden/>
              </w:rPr>
            </w:r>
            <w:r w:rsidR="00312A4B">
              <w:rPr>
                <w:noProof/>
                <w:webHidden/>
              </w:rPr>
              <w:fldChar w:fldCharType="separate"/>
            </w:r>
            <w:r w:rsidR="00312A4B">
              <w:rPr>
                <w:noProof/>
                <w:webHidden/>
              </w:rPr>
              <w:t>4</w:t>
            </w:r>
            <w:r w:rsidR="00312A4B">
              <w:rPr>
                <w:noProof/>
                <w:webHidden/>
              </w:rPr>
              <w:fldChar w:fldCharType="end"/>
            </w:r>
          </w:hyperlink>
        </w:p>
        <w:p w14:paraId="5FEF0155" w14:textId="7E35ADC1" w:rsidR="00312A4B" w:rsidRDefault="00C7442B">
          <w:pPr>
            <w:pStyle w:val="Spistreci1"/>
            <w:tabs>
              <w:tab w:val="right" w:leader="dot" w:pos="9062"/>
            </w:tabs>
            <w:rPr>
              <w:noProof/>
              <w:kern w:val="2"/>
              <w:sz w:val="22"/>
              <w:szCs w:val="22"/>
              <w:lang w:eastAsia="pl-PL"/>
              <w14:ligatures w14:val="standardContextual"/>
            </w:rPr>
          </w:pPr>
          <w:hyperlink w:anchor="_Toc175058450" w:history="1">
            <w:r w:rsidR="00312A4B" w:rsidRPr="00301F21">
              <w:rPr>
                <w:rStyle w:val="Hipercze"/>
                <w:noProof/>
              </w:rPr>
              <w:t>Strefa społeczna</w:t>
            </w:r>
            <w:r w:rsidR="00312A4B">
              <w:rPr>
                <w:noProof/>
                <w:webHidden/>
              </w:rPr>
              <w:tab/>
            </w:r>
            <w:r w:rsidR="00312A4B">
              <w:rPr>
                <w:noProof/>
                <w:webHidden/>
              </w:rPr>
              <w:fldChar w:fldCharType="begin"/>
            </w:r>
            <w:r w:rsidR="00312A4B">
              <w:rPr>
                <w:noProof/>
                <w:webHidden/>
              </w:rPr>
              <w:instrText xml:space="preserve"> PAGEREF _Toc175058450 \h </w:instrText>
            </w:r>
            <w:r w:rsidR="00312A4B">
              <w:rPr>
                <w:noProof/>
                <w:webHidden/>
              </w:rPr>
            </w:r>
            <w:r w:rsidR="00312A4B">
              <w:rPr>
                <w:noProof/>
                <w:webHidden/>
              </w:rPr>
              <w:fldChar w:fldCharType="separate"/>
            </w:r>
            <w:r w:rsidR="00312A4B">
              <w:rPr>
                <w:noProof/>
                <w:webHidden/>
              </w:rPr>
              <w:t>5</w:t>
            </w:r>
            <w:r w:rsidR="00312A4B">
              <w:rPr>
                <w:noProof/>
                <w:webHidden/>
              </w:rPr>
              <w:fldChar w:fldCharType="end"/>
            </w:r>
          </w:hyperlink>
        </w:p>
        <w:p w14:paraId="6F130E04" w14:textId="2F361F73" w:rsidR="00312A4B" w:rsidRDefault="00C7442B">
          <w:pPr>
            <w:pStyle w:val="Spistreci2"/>
            <w:rPr>
              <w:noProof/>
              <w:kern w:val="2"/>
              <w:sz w:val="22"/>
              <w:szCs w:val="22"/>
              <w:lang w:eastAsia="pl-PL"/>
              <w14:ligatures w14:val="standardContextual"/>
            </w:rPr>
          </w:pPr>
          <w:hyperlink w:anchor="_Toc175058451" w:history="1">
            <w:r w:rsidR="00312A4B" w:rsidRPr="00301F21">
              <w:rPr>
                <w:rStyle w:val="Hipercze"/>
                <w:noProof/>
              </w:rPr>
              <w:t>Demografia</w:t>
            </w:r>
            <w:r w:rsidR="00312A4B">
              <w:rPr>
                <w:noProof/>
                <w:webHidden/>
              </w:rPr>
              <w:tab/>
            </w:r>
            <w:r w:rsidR="00312A4B">
              <w:rPr>
                <w:noProof/>
                <w:webHidden/>
              </w:rPr>
              <w:fldChar w:fldCharType="begin"/>
            </w:r>
            <w:r w:rsidR="00312A4B">
              <w:rPr>
                <w:noProof/>
                <w:webHidden/>
              </w:rPr>
              <w:instrText xml:space="preserve"> PAGEREF _Toc175058451 \h </w:instrText>
            </w:r>
            <w:r w:rsidR="00312A4B">
              <w:rPr>
                <w:noProof/>
                <w:webHidden/>
              </w:rPr>
            </w:r>
            <w:r w:rsidR="00312A4B">
              <w:rPr>
                <w:noProof/>
                <w:webHidden/>
              </w:rPr>
              <w:fldChar w:fldCharType="separate"/>
            </w:r>
            <w:r w:rsidR="00312A4B">
              <w:rPr>
                <w:noProof/>
                <w:webHidden/>
              </w:rPr>
              <w:t>5</w:t>
            </w:r>
            <w:r w:rsidR="00312A4B">
              <w:rPr>
                <w:noProof/>
                <w:webHidden/>
              </w:rPr>
              <w:fldChar w:fldCharType="end"/>
            </w:r>
          </w:hyperlink>
        </w:p>
        <w:p w14:paraId="490D9E1F" w14:textId="4366A8C2" w:rsidR="00312A4B" w:rsidRDefault="00C7442B">
          <w:pPr>
            <w:pStyle w:val="Spistreci3"/>
            <w:rPr>
              <w:noProof/>
              <w:kern w:val="2"/>
              <w:sz w:val="22"/>
              <w:szCs w:val="22"/>
              <w:lang w:eastAsia="pl-PL"/>
              <w14:ligatures w14:val="standardContextual"/>
            </w:rPr>
          </w:pPr>
          <w:hyperlink w:anchor="_Toc175058452" w:history="1">
            <w:r w:rsidR="00312A4B" w:rsidRPr="00301F21">
              <w:rPr>
                <w:rStyle w:val="Hipercze"/>
                <w:noProof/>
              </w:rPr>
              <w:t>Liczba mieszkańców</w:t>
            </w:r>
            <w:r w:rsidR="00312A4B">
              <w:rPr>
                <w:noProof/>
                <w:webHidden/>
              </w:rPr>
              <w:tab/>
            </w:r>
            <w:r w:rsidR="00312A4B">
              <w:rPr>
                <w:noProof/>
                <w:webHidden/>
              </w:rPr>
              <w:fldChar w:fldCharType="begin"/>
            </w:r>
            <w:r w:rsidR="00312A4B">
              <w:rPr>
                <w:noProof/>
                <w:webHidden/>
              </w:rPr>
              <w:instrText xml:space="preserve"> PAGEREF _Toc175058452 \h </w:instrText>
            </w:r>
            <w:r w:rsidR="00312A4B">
              <w:rPr>
                <w:noProof/>
                <w:webHidden/>
              </w:rPr>
            </w:r>
            <w:r w:rsidR="00312A4B">
              <w:rPr>
                <w:noProof/>
                <w:webHidden/>
              </w:rPr>
              <w:fldChar w:fldCharType="separate"/>
            </w:r>
            <w:r w:rsidR="00312A4B">
              <w:rPr>
                <w:noProof/>
                <w:webHidden/>
              </w:rPr>
              <w:t>5</w:t>
            </w:r>
            <w:r w:rsidR="00312A4B">
              <w:rPr>
                <w:noProof/>
                <w:webHidden/>
              </w:rPr>
              <w:fldChar w:fldCharType="end"/>
            </w:r>
          </w:hyperlink>
        </w:p>
        <w:p w14:paraId="2A77F00B" w14:textId="35BC99A7" w:rsidR="00312A4B" w:rsidRDefault="00C7442B">
          <w:pPr>
            <w:pStyle w:val="Spistreci3"/>
            <w:rPr>
              <w:noProof/>
              <w:kern w:val="2"/>
              <w:sz w:val="22"/>
              <w:szCs w:val="22"/>
              <w:lang w:eastAsia="pl-PL"/>
              <w14:ligatures w14:val="standardContextual"/>
            </w:rPr>
          </w:pPr>
          <w:hyperlink w:anchor="_Toc175058453" w:history="1">
            <w:r w:rsidR="00312A4B" w:rsidRPr="00301F21">
              <w:rPr>
                <w:rStyle w:val="Hipercze"/>
                <w:noProof/>
              </w:rPr>
              <w:t>Saldo ruchu naturalnego i saldo migracji</w:t>
            </w:r>
            <w:r w:rsidR="00312A4B">
              <w:rPr>
                <w:noProof/>
                <w:webHidden/>
              </w:rPr>
              <w:tab/>
            </w:r>
            <w:r w:rsidR="00312A4B">
              <w:rPr>
                <w:noProof/>
                <w:webHidden/>
              </w:rPr>
              <w:fldChar w:fldCharType="begin"/>
            </w:r>
            <w:r w:rsidR="00312A4B">
              <w:rPr>
                <w:noProof/>
                <w:webHidden/>
              </w:rPr>
              <w:instrText xml:space="preserve"> PAGEREF _Toc175058453 \h </w:instrText>
            </w:r>
            <w:r w:rsidR="00312A4B">
              <w:rPr>
                <w:noProof/>
                <w:webHidden/>
              </w:rPr>
            </w:r>
            <w:r w:rsidR="00312A4B">
              <w:rPr>
                <w:noProof/>
                <w:webHidden/>
              </w:rPr>
              <w:fldChar w:fldCharType="separate"/>
            </w:r>
            <w:r w:rsidR="00312A4B">
              <w:rPr>
                <w:noProof/>
                <w:webHidden/>
              </w:rPr>
              <w:t>8</w:t>
            </w:r>
            <w:r w:rsidR="00312A4B">
              <w:rPr>
                <w:noProof/>
                <w:webHidden/>
              </w:rPr>
              <w:fldChar w:fldCharType="end"/>
            </w:r>
          </w:hyperlink>
        </w:p>
        <w:p w14:paraId="5640953C" w14:textId="5B6839BE" w:rsidR="00312A4B" w:rsidRDefault="00C7442B">
          <w:pPr>
            <w:pStyle w:val="Spistreci3"/>
            <w:rPr>
              <w:noProof/>
              <w:kern w:val="2"/>
              <w:sz w:val="22"/>
              <w:szCs w:val="22"/>
              <w:lang w:eastAsia="pl-PL"/>
              <w14:ligatures w14:val="standardContextual"/>
            </w:rPr>
          </w:pPr>
          <w:hyperlink w:anchor="_Toc175058454" w:history="1">
            <w:r w:rsidR="00312A4B" w:rsidRPr="00301F21">
              <w:rPr>
                <w:rStyle w:val="Hipercze"/>
                <w:noProof/>
              </w:rPr>
              <w:t>Struktura wieku ludności</w:t>
            </w:r>
            <w:r w:rsidR="00312A4B">
              <w:rPr>
                <w:noProof/>
                <w:webHidden/>
              </w:rPr>
              <w:tab/>
            </w:r>
            <w:r w:rsidR="00312A4B">
              <w:rPr>
                <w:noProof/>
                <w:webHidden/>
              </w:rPr>
              <w:fldChar w:fldCharType="begin"/>
            </w:r>
            <w:r w:rsidR="00312A4B">
              <w:rPr>
                <w:noProof/>
                <w:webHidden/>
              </w:rPr>
              <w:instrText xml:space="preserve"> PAGEREF _Toc175058454 \h </w:instrText>
            </w:r>
            <w:r w:rsidR="00312A4B">
              <w:rPr>
                <w:noProof/>
                <w:webHidden/>
              </w:rPr>
            </w:r>
            <w:r w:rsidR="00312A4B">
              <w:rPr>
                <w:noProof/>
                <w:webHidden/>
              </w:rPr>
              <w:fldChar w:fldCharType="separate"/>
            </w:r>
            <w:r w:rsidR="00312A4B">
              <w:rPr>
                <w:noProof/>
                <w:webHidden/>
              </w:rPr>
              <w:t>11</w:t>
            </w:r>
            <w:r w:rsidR="00312A4B">
              <w:rPr>
                <w:noProof/>
                <w:webHidden/>
              </w:rPr>
              <w:fldChar w:fldCharType="end"/>
            </w:r>
          </w:hyperlink>
        </w:p>
        <w:p w14:paraId="06AA0454" w14:textId="71FC1469" w:rsidR="00312A4B" w:rsidRDefault="00C7442B">
          <w:pPr>
            <w:pStyle w:val="Spistreci3"/>
            <w:rPr>
              <w:noProof/>
              <w:kern w:val="2"/>
              <w:sz w:val="22"/>
              <w:szCs w:val="22"/>
              <w:lang w:eastAsia="pl-PL"/>
              <w14:ligatures w14:val="standardContextual"/>
            </w:rPr>
          </w:pPr>
          <w:hyperlink w:anchor="_Toc175058455"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_Toc175058455 \h </w:instrText>
            </w:r>
            <w:r w:rsidR="00312A4B">
              <w:rPr>
                <w:noProof/>
                <w:webHidden/>
              </w:rPr>
            </w:r>
            <w:r w:rsidR="00312A4B">
              <w:rPr>
                <w:noProof/>
                <w:webHidden/>
              </w:rPr>
              <w:fldChar w:fldCharType="separate"/>
            </w:r>
            <w:r w:rsidR="00312A4B">
              <w:rPr>
                <w:noProof/>
                <w:webHidden/>
              </w:rPr>
              <w:t>15</w:t>
            </w:r>
            <w:r w:rsidR="00312A4B">
              <w:rPr>
                <w:noProof/>
                <w:webHidden/>
              </w:rPr>
              <w:fldChar w:fldCharType="end"/>
            </w:r>
          </w:hyperlink>
        </w:p>
        <w:p w14:paraId="4374C2B6" w14:textId="28577CB8" w:rsidR="00312A4B" w:rsidRDefault="00C7442B">
          <w:pPr>
            <w:pStyle w:val="Spistreci2"/>
            <w:rPr>
              <w:noProof/>
              <w:kern w:val="2"/>
              <w:sz w:val="22"/>
              <w:szCs w:val="22"/>
              <w:lang w:eastAsia="pl-PL"/>
              <w14:ligatures w14:val="standardContextual"/>
            </w:rPr>
          </w:pPr>
          <w:hyperlink w:anchor="_Toc175058456" w:history="1">
            <w:r w:rsidR="00312A4B" w:rsidRPr="00301F21">
              <w:rPr>
                <w:rStyle w:val="Hipercze"/>
                <w:noProof/>
              </w:rPr>
              <w:t>Edukacja</w:t>
            </w:r>
            <w:r w:rsidR="00312A4B">
              <w:rPr>
                <w:noProof/>
                <w:webHidden/>
              </w:rPr>
              <w:tab/>
            </w:r>
            <w:r w:rsidR="00312A4B">
              <w:rPr>
                <w:noProof/>
                <w:webHidden/>
              </w:rPr>
              <w:fldChar w:fldCharType="begin"/>
            </w:r>
            <w:r w:rsidR="00312A4B">
              <w:rPr>
                <w:noProof/>
                <w:webHidden/>
              </w:rPr>
              <w:instrText xml:space="preserve"> PAGEREF _Toc175058456 \h </w:instrText>
            </w:r>
            <w:r w:rsidR="00312A4B">
              <w:rPr>
                <w:noProof/>
                <w:webHidden/>
              </w:rPr>
            </w:r>
            <w:r w:rsidR="00312A4B">
              <w:rPr>
                <w:noProof/>
                <w:webHidden/>
              </w:rPr>
              <w:fldChar w:fldCharType="separate"/>
            </w:r>
            <w:r w:rsidR="00312A4B">
              <w:rPr>
                <w:noProof/>
                <w:webHidden/>
              </w:rPr>
              <w:t>16</w:t>
            </w:r>
            <w:r w:rsidR="00312A4B">
              <w:rPr>
                <w:noProof/>
                <w:webHidden/>
              </w:rPr>
              <w:fldChar w:fldCharType="end"/>
            </w:r>
          </w:hyperlink>
        </w:p>
        <w:p w14:paraId="715EA2CC" w14:textId="25EDDD3A" w:rsidR="00312A4B" w:rsidRDefault="00C7442B">
          <w:pPr>
            <w:pStyle w:val="Spistreci3"/>
            <w:rPr>
              <w:noProof/>
              <w:kern w:val="2"/>
              <w:sz w:val="22"/>
              <w:szCs w:val="22"/>
              <w:lang w:eastAsia="pl-PL"/>
              <w14:ligatures w14:val="standardContextual"/>
            </w:rPr>
          </w:pPr>
          <w:hyperlink w:anchor="_Toc175058457" w:history="1">
            <w:r w:rsidR="00312A4B" w:rsidRPr="00301F21">
              <w:rPr>
                <w:rStyle w:val="Hipercze"/>
                <w:noProof/>
              </w:rPr>
              <w:t>Opieka nad dziećmi do lat 3</w:t>
            </w:r>
            <w:r w:rsidR="00312A4B">
              <w:rPr>
                <w:noProof/>
                <w:webHidden/>
              </w:rPr>
              <w:tab/>
            </w:r>
            <w:r w:rsidR="00312A4B">
              <w:rPr>
                <w:noProof/>
                <w:webHidden/>
              </w:rPr>
              <w:fldChar w:fldCharType="begin"/>
            </w:r>
            <w:r w:rsidR="00312A4B">
              <w:rPr>
                <w:noProof/>
                <w:webHidden/>
              </w:rPr>
              <w:instrText xml:space="preserve"> PAGEREF _Toc175058457 \h </w:instrText>
            </w:r>
            <w:r w:rsidR="00312A4B">
              <w:rPr>
                <w:noProof/>
                <w:webHidden/>
              </w:rPr>
            </w:r>
            <w:r w:rsidR="00312A4B">
              <w:rPr>
                <w:noProof/>
                <w:webHidden/>
              </w:rPr>
              <w:fldChar w:fldCharType="separate"/>
            </w:r>
            <w:r w:rsidR="00312A4B">
              <w:rPr>
                <w:noProof/>
                <w:webHidden/>
              </w:rPr>
              <w:t>16</w:t>
            </w:r>
            <w:r w:rsidR="00312A4B">
              <w:rPr>
                <w:noProof/>
                <w:webHidden/>
              </w:rPr>
              <w:fldChar w:fldCharType="end"/>
            </w:r>
          </w:hyperlink>
        </w:p>
        <w:p w14:paraId="56984E6A" w14:textId="347C6A88" w:rsidR="00312A4B" w:rsidRDefault="00C7442B">
          <w:pPr>
            <w:pStyle w:val="Spistreci3"/>
            <w:rPr>
              <w:noProof/>
              <w:kern w:val="2"/>
              <w:sz w:val="22"/>
              <w:szCs w:val="22"/>
              <w:lang w:eastAsia="pl-PL"/>
              <w14:ligatures w14:val="standardContextual"/>
            </w:rPr>
          </w:pPr>
          <w:hyperlink w:anchor="_Toc175058458" w:history="1">
            <w:r w:rsidR="00312A4B" w:rsidRPr="00301F21">
              <w:rPr>
                <w:rStyle w:val="Hipercze"/>
                <w:noProof/>
              </w:rPr>
              <w:t>Wychowanie przedszkolne</w:t>
            </w:r>
            <w:r w:rsidR="00312A4B">
              <w:rPr>
                <w:noProof/>
                <w:webHidden/>
              </w:rPr>
              <w:tab/>
            </w:r>
            <w:r w:rsidR="00312A4B">
              <w:rPr>
                <w:noProof/>
                <w:webHidden/>
              </w:rPr>
              <w:fldChar w:fldCharType="begin"/>
            </w:r>
            <w:r w:rsidR="00312A4B">
              <w:rPr>
                <w:noProof/>
                <w:webHidden/>
              </w:rPr>
              <w:instrText xml:space="preserve"> PAGEREF _Toc175058458 \h </w:instrText>
            </w:r>
            <w:r w:rsidR="00312A4B">
              <w:rPr>
                <w:noProof/>
                <w:webHidden/>
              </w:rPr>
            </w:r>
            <w:r w:rsidR="00312A4B">
              <w:rPr>
                <w:noProof/>
                <w:webHidden/>
              </w:rPr>
              <w:fldChar w:fldCharType="separate"/>
            </w:r>
            <w:r w:rsidR="00312A4B">
              <w:rPr>
                <w:noProof/>
                <w:webHidden/>
              </w:rPr>
              <w:t>17</w:t>
            </w:r>
            <w:r w:rsidR="00312A4B">
              <w:rPr>
                <w:noProof/>
                <w:webHidden/>
              </w:rPr>
              <w:fldChar w:fldCharType="end"/>
            </w:r>
          </w:hyperlink>
        </w:p>
        <w:p w14:paraId="2C051E56" w14:textId="6753A2E1" w:rsidR="00312A4B" w:rsidRDefault="00C7442B">
          <w:pPr>
            <w:pStyle w:val="Spistreci3"/>
            <w:rPr>
              <w:noProof/>
              <w:kern w:val="2"/>
              <w:sz w:val="22"/>
              <w:szCs w:val="22"/>
              <w:lang w:eastAsia="pl-PL"/>
              <w14:ligatures w14:val="standardContextual"/>
            </w:rPr>
          </w:pPr>
          <w:hyperlink w:anchor="_Toc175058459" w:history="1">
            <w:r w:rsidR="00312A4B" w:rsidRPr="00301F21">
              <w:rPr>
                <w:rStyle w:val="Hipercze"/>
                <w:rFonts w:eastAsia="Times New Roman"/>
                <w:noProof/>
              </w:rPr>
              <w:t>Szkolnictwo podstawowe</w:t>
            </w:r>
            <w:r w:rsidR="00312A4B">
              <w:rPr>
                <w:noProof/>
                <w:webHidden/>
              </w:rPr>
              <w:tab/>
            </w:r>
            <w:r w:rsidR="00312A4B">
              <w:rPr>
                <w:noProof/>
                <w:webHidden/>
              </w:rPr>
              <w:fldChar w:fldCharType="begin"/>
            </w:r>
            <w:r w:rsidR="00312A4B">
              <w:rPr>
                <w:noProof/>
                <w:webHidden/>
              </w:rPr>
              <w:instrText xml:space="preserve"> PAGEREF _Toc175058459 \h </w:instrText>
            </w:r>
            <w:r w:rsidR="00312A4B">
              <w:rPr>
                <w:noProof/>
                <w:webHidden/>
              </w:rPr>
            </w:r>
            <w:r w:rsidR="00312A4B">
              <w:rPr>
                <w:noProof/>
                <w:webHidden/>
              </w:rPr>
              <w:fldChar w:fldCharType="separate"/>
            </w:r>
            <w:r w:rsidR="00312A4B">
              <w:rPr>
                <w:noProof/>
                <w:webHidden/>
              </w:rPr>
              <w:t>17</w:t>
            </w:r>
            <w:r w:rsidR="00312A4B">
              <w:rPr>
                <w:noProof/>
                <w:webHidden/>
              </w:rPr>
              <w:fldChar w:fldCharType="end"/>
            </w:r>
          </w:hyperlink>
        </w:p>
        <w:p w14:paraId="5B699D4F" w14:textId="5199A9C6" w:rsidR="00312A4B" w:rsidRDefault="00C7442B">
          <w:pPr>
            <w:pStyle w:val="Spistreci3"/>
            <w:rPr>
              <w:noProof/>
              <w:kern w:val="2"/>
              <w:sz w:val="22"/>
              <w:szCs w:val="22"/>
              <w:lang w:eastAsia="pl-PL"/>
              <w14:ligatures w14:val="standardContextual"/>
            </w:rPr>
          </w:pPr>
          <w:hyperlink w:anchor="_Toc175058460" w:history="1">
            <w:r w:rsidR="00312A4B" w:rsidRPr="00301F21">
              <w:rPr>
                <w:rStyle w:val="Hipercze"/>
                <w:noProof/>
              </w:rPr>
              <w:t>Edukacja ponadpodstawowa</w:t>
            </w:r>
            <w:r w:rsidR="00312A4B">
              <w:rPr>
                <w:noProof/>
                <w:webHidden/>
              </w:rPr>
              <w:tab/>
            </w:r>
            <w:r w:rsidR="00312A4B">
              <w:rPr>
                <w:noProof/>
                <w:webHidden/>
              </w:rPr>
              <w:fldChar w:fldCharType="begin"/>
            </w:r>
            <w:r w:rsidR="00312A4B">
              <w:rPr>
                <w:noProof/>
                <w:webHidden/>
              </w:rPr>
              <w:instrText xml:space="preserve"> PAGEREF _Toc175058460 \h </w:instrText>
            </w:r>
            <w:r w:rsidR="00312A4B">
              <w:rPr>
                <w:noProof/>
                <w:webHidden/>
              </w:rPr>
            </w:r>
            <w:r w:rsidR="00312A4B">
              <w:rPr>
                <w:noProof/>
                <w:webHidden/>
              </w:rPr>
              <w:fldChar w:fldCharType="separate"/>
            </w:r>
            <w:r w:rsidR="00312A4B">
              <w:rPr>
                <w:noProof/>
                <w:webHidden/>
              </w:rPr>
              <w:t>20</w:t>
            </w:r>
            <w:r w:rsidR="00312A4B">
              <w:rPr>
                <w:noProof/>
                <w:webHidden/>
              </w:rPr>
              <w:fldChar w:fldCharType="end"/>
            </w:r>
          </w:hyperlink>
        </w:p>
        <w:p w14:paraId="7DC4D841" w14:textId="27418DF0" w:rsidR="00312A4B" w:rsidRDefault="00C7442B">
          <w:pPr>
            <w:pStyle w:val="Spistreci3"/>
            <w:rPr>
              <w:noProof/>
              <w:kern w:val="2"/>
              <w:sz w:val="22"/>
              <w:szCs w:val="22"/>
              <w:lang w:eastAsia="pl-PL"/>
              <w14:ligatures w14:val="standardContextual"/>
            </w:rPr>
          </w:pPr>
          <w:hyperlink w:anchor="_Toc175058461"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_Toc175058461 \h </w:instrText>
            </w:r>
            <w:r w:rsidR="00312A4B">
              <w:rPr>
                <w:noProof/>
                <w:webHidden/>
              </w:rPr>
            </w:r>
            <w:r w:rsidR="00312A4B">
              <w:rPr>
                <w:noProof/>
                <w:webHidden/>
              </w:rPr>
              <w:fldChar w:fldCharType="separate"/>
            </w:r>
            <w:r w:rsidR="00312A4B">
              <w:rPr>
                <w:noProof/>
                <w:webHidden/>
              </w:rPr>
              <w:t>21</w:t>
            </w:r>
            <w:r w:rsidR="00312A4B">
              <w:rPr>
                <w:noProof/>
                <w:webHidden/>
              </w:rPr>
              <w:fldChar w:fldCharType="end"/>
            </w:r>
          </w:hyperlink>
        </w:p>
        <w:p w14:paraId="03A93FC9" w14:textId="55AA6B42" w:rsidR="00312A4B" w:rsidRDefault="00C7442B">
          <w:pPr>
            <w:pStyle w:val="Spistreci2"/>
            <w:rPr>
              <w:noProof/>
              <w:kern w:val="2"/>
              <w:sz w:val="22"/>
              <w:szCs w:val="22"/>
              <w:lang w:eastAsia="pl-PL"/>
              <w14:ligatures w14:val="standardContextual"/>
            </w:rPr>
          </w:pPr>
          <w:hyperlink w:anchor="_Toc175058462" w:history="1">
            <w:r w:rsidR="00312A4B" w:rsidRPr="00301F21">
              <w:rPr>
                <w:rStyle w:val="Hipercze"/>
                <w:noProof/>
              </w:rPr>
              <w:t>Czas wolny</w:t>
            </w:r>
            <w:r w:rsidR="00312A4B">
              <w:rPr>
                <w:noProof/>
                <w:webHidden/>
              </w:rPr>
              <w:tab/>
            </w:r>
            <w:r w:rsidR="00312A4B">
              <w:rPr>
                <w:noProof/>
                <w:webHidden/>
              </w:rPr>
              <w:fldChar w:fldCharType="begin"/>
            </w:r>
            <w:r w:rsidR="00312A4B">
              <w:rPr>
                <w:noProof/>
                <w:webHidden/>
              </w:rPr>
              <w:instrText xml:space="preserve"> PAGEREF _Toc175058462 \h </w:instrText>
            </w:r>
            <w:r w:rsidR="00312A4B">
              <w:rPr>
                <w:noProof/>
                <w:webHidden/>
              </w:rPr>
            </w:r>
            <w:r w:rsidR="00312A4B">
              <w:rPr>
                <w:noProof/>
                <w:webHidden/>
              </w:rPr>
              <w:fldChar w:fldCharType="separate"/>
            </w:r>
            <w:r w:rsidR="00312A4B">
              <w:rPr>
                <w:noProof/>
                <w:webHidden/>
              </w:rPr>
              <w:t>21</w:t>
            </w:r>
            <w:r w:rsidR="00312A4B">
              <w:rPr>
                <w:noProof/>
                <w:webHidden/>
              </w:rPr>
              <w:fldChar w:fldCharType="end"/>
            </w:r>
          </w:hyperlink>
        </w:p>
        <w:p w14:paraId="0F00B367" w14:textId="36D0E877" w:rsidR="00312A4B" w:rsidRDefault="00C7442B">
          <w:pPr>
            <w:pStyle w:val="Spistreci3"/>
            <w:rPr>
              <w:noProof/>
              <w:kern w:val="2"/>
              <w:sz w:val="22"/>
              <w:szCs w:val="22"/>
              <w:lang w:eastAsia="pl-PL"/>
              <w14:ligatures w14:val="standardContextual"/>
            </w:rPr>
          </w:pPr>
          <w:hyperlink w:anchor="_Toc175058463" w:history="1">
            <w:r w:rsidR="00312A4B" w:rsidRPr="00301F21">
              <w:rPr>
                <w:rStyle w:val="Hipercze"/>
                <w:noProof/>
              </w:rPr>
              <w:t>MIEJSKO-GMINNA BIBLIOTEKA PUBLICZNA</w:t>
            </w:r>
            <w:r w:rsidR="00312A4B">
              <w:rPr>
                <w:noProof/>
                <w:webHidden/>
              </w:rPr>
              <w:tab/>
            </w:r>
            <w:r w:rsidR="00312A4B">
              <w:rPr>
                <w:noProof/>
                <w:webHidden/>
              </w:rPr>
              <w:fldChar w:fldCharType="begin"/>
            </w:r>
            <w:r w:rsidR="00312A4B">
              <w:rPr>
                <w:noProof/>
                <w:webHidden/>
              </w:rPr>
              <w:instrText xml:space="preserve"> PAGEREF _Toc175058463 \h </w:instrText>
            </w:r>
            <w:r w:rsidR="00312A4B">
              <w:rPr>
                <w:noProof/>
                <w:webHidden/>
              </w:rPr>
            </w:r>
            <w:r w:rsidR="00312A4B">
              <w:rPr>
                <w:noProof/>
                <w:webHidden/>
              </w:rPr>
              <w:fldChar w:fldCharType="separate"/>
            </w:r>
            <w:r w:rsidR="00312A4B">
              <w:rPr>
                <w:noProof/>
                <w:webHidden/>
              </w:rPr>
              <w:t>21</w:t>
            </w:r>
            <w:r w:rsidR="00312A4B">
              <w:rPr>
                <w:noProof/>
                <w:webHidden/>
              </w:rPr>
              <w:fldChar w:fldCharType="end"/>
            </w:r>
          </w:hyperlink>
        </w:p>
        <w:p w14:paraId="28EF1E6E" w14:textId="7353CF60" w:rsidR="00312A4B" w:rsidRDefault="00C7442B">
          <w:pPr>
            <w:pStyle w:val="Spistreci3"/>
            <w:rPr>
              <w:noProof/>
              <w:kern w:val="2"/>
              <w:sz w:val="22"/>
              <w:szCs w:val="22"/>
              <w:lang w:eastAsia="pl-PL"/>
              <w14:ligatures w14:val="standardContextual"/>
            </w:rPr>
          </w:pPr>
          <w:hyperlink w:anchor="_Toc175058464" w:history="1">
            <w:r w:rsidR="00312A4B" w:rsidRPr="00301F21">
              <w:rPr>
                <w:rStyle w:val="Hipercze"/>
                <w:noProof/>
              </w:rPr>
              <w:t>Oferta sportowa</w:t>
            </w:r>
            <w:r w:rsidR="00312A4B">
              <w:rPr>
                <w:noProof/>
                <w:webHidden/>
              </w:rPr>
              <w:tab/>
            </w:r>
            <w:r w:rsidR="00312A4B">
              <w:rPr>
                <w:noProof/>
                <w:webHidden/>
              </w:rPr>
              <w:fldChar w:fldCharType="begin"/>
            </w:r>
            <w:r w:rsidR="00312A4B">
              <w:rPr>
                <w:noProof/>
                <w:webHidden/>
              </w:rPr>
              <w:instrText xml:space="preserve"> PAGEREF _Toc175058464 \h </w:instrText>
            </w:r>
            <w:r w:rsidR="00312A4B">
              <w:rPr>
                <w:noProof/>
                <w:webHidden/>
              </w:rPr>
            </w:r>
            <w:r w:rsidR="00312A4B">
              <w:rPr>
                <w:noProof/>
                <w:webHidden/>
              </w:rPr>
              <w:fldChar w:fldCharType="separate"/>
            </w:r>
            <w:r w:rsidR="00312A4B">
              <w:rPr>
                <w:noProof/>
                <w:webHidden/>
              </w:rPr>
              <w:t>23</w:t>
            </w:r>
            <w:r w:rsidR="00312A4B">
              <w:rPr>
                <w:noProof/>
                <w:webHidden/>
              </w:rPr>
              <w:fldChar w:fldCharType="end"/>
            </w:r>
          </w:hyperlink>
        </w:p>
        <w:p w14:paraId="786F3BA6" w14:textId="46ECBA79" w:rsidR="00312A4B" w:rsidRDefault="00C7442B">
          <w:pPr>
            <w:pStyle w:val="Spistreci3"/>
            <w:rPr>
              <w:noProof/>
              <w:kern w:val="2"/>
              <w:sz w:val="22"/>
              <w:szCs w:val="22"/>
              <w:lang w:eastAsia="pl-PL"/>
              <w14:ligatures w14:val="standardContextual"/>
            </w:rPr>
          </w:pPr>
          <w:hyperlink w:anchor="_Toc175058465"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_Toc175058465 \h </w:instrText>
            </w:r>
            <w:r w:rsidR="00312A4B">
              <w:rPr>
                <w:noProof/>
                <w:webHidden/>
              </w:rPr>
            </w:r>
            <w:r w:rsidR="00312A4B">
              <w:rPr>
                <w:noProof/>
                <w:webHidden/>
              </w:rPr>
              <w:fldChar w:fldCharType="separate"/>
            </w:r>
            <w:r w:rsidR="00312A4B">
              <w:rPr>
                <w:noProof/>
                <w:webHidden/>
              </w:rPr>
              <w:t>23</w:t>
            </w:r>
            <w:r w:rsidR="00312A4B">
              <w:rPr>
                <w:noProof/>
                <w:webHidden/>
              </w:rPr>
              <w:fldChar w:fldCharType="end"/>
            </w:r>
          </w:hyperlink>
        </w:p>
        <w:p w14:paraId="5E503967" w14:textId="4EA04BFA" w:rsidR="00312A4B" w:rsidRDefault="00C7442B">
          <w:pPr>
            <w:pStyle w:val="Spistreci2"/>
            <w:rPr>
              <w:noProof/>
              <w:kern w:val="2"/>
              <w:sz w:val="22"/>
              <w:szCs w:val="22"/>
              <w:lang w:eastAsia="pl-PL"/>
              <w14:ligatures w14:val="standardContextual"/>
            </w:rPr>
          </w:pPr>
          <w:hyperlink w:anchor="_Toc175058466" w:history="1">
            <w:r w:rsidR="00312A4B" w:rsidRPr="00301F21">
              <w:rPr>
                <w:rStyle w:val="Hipercze"/>
                <w:noProof/>
              </w:rPr>
              <w:t>Aktywność społeczna</w:t>
            </w:r>
            <w:r w:rsidR="00312A4B">
              <w:rPr>
                <w:noProof/>
                <w:webHidden/>
              </w:rPr>
              <w:tab/>
            </w:r>
            <w:r w:rsidR="00312A4B">
              <w:rPr>
                <w:noProof/>
                <w:webHidden/>
              </w:rPr>
              <w:fldChar w:fldCharType="begin"/>
            </w:r>
            <w:r w:rsidR="00312A4B">
              <w:rPr>
                <w:noProof/>
                <w:webHidden/>
              </w:rPr>
              <w:instrText xml:space="preserve"> PAGEREF _Toc175058466 \h </w:instrText>
            </w:r>
            <w:r w:rsidR="00312A4B">
              <w:rPr>
                <w:noProof/>
                <w:webHidden/>
              </w:rPr>
            </w:r>
            <w:r w:rsidR="00312A4B">
              <w:rPr>
                <w:noProof/>
                <w:webHidden/>
              </w:rPr>
              <w:fldChar w:fldCharType="separate"/>
            </w:r>
            <w:r w:rsidR="00312A4B">
              <w:rPr>
                <w:noProof/>
                <w:webHidden/>
              </w:rPr>
              <w:t>24</w:t>
            </w:r>
            <w:r w:rsidR="00312A4B">
              <w:rPr>
                <w:noProof/>
                <w:webHidden/>
              </w:rPr>
              <w:fldChar w:fldCharType="end"/>
            </w:r>
          </w:hyperlink>
        </w:p>
        <w:p w14:paraId="46B7060D" w14:textId="6204729E" w:rsidR="00312A4B" w:rsidRDefault="00C7442B">
          <w:pPr>
            <w:pStyle w:val="Spistreci2"/>
            <w:rPr>
              <w:noProof/>
              <w:kern w:val="2"/>
              <w:sz w:val="22"/>
              <w:szCs w:val="22"/>
              <w:lang w:eastAsia="pl-PL"/>
              <w14:ligatures w14:val="standardContextual"/>
            </w:rPr>
          </w:pPr>
          <w:hyperlink w:anchor="_Toc175058467" w:history="1">
            <w:r w:rsidR="00312A4B" w:rsidRPr="00301F21">
              <w:rPr>
                <w:rStyle w:val="Hipercze"/>
                <w:noProof/>
              </w:rPr>
              <w:t>Bezpieczeństwo publiczne</w:t>
            </w:r>
            <w:r w:rsidR="00312A4B">
              <w:rPr>
                <w:noProof/>
                <w:webHidden/>
              </w:rPr>
              <w:tab/>
            </w:r>
            <w:r w:rsidR="00312A4B">
              <w:rPr>
                <w:noProof/>
                <w:webHidden/>
              </w:rPr>
              <w:fldChar w:fldCharType="begin"/>
            </w:r>
            <w:r w:rsidR="00312A4B">
              <w:rPr>
                <w:noProof/>
                <w:webHidden/>
              </w:rPr>
              <w:instrText xml:space="preserve"> PAGEREF _Toc175058467 \h </w:instrText>
            </w:r>
            <w:r w:rsidR="00312A4B">
              <w:rPr>
                <w:noProof/>
                <w:webHidden/>
              </w:rPr>
            </w:r>
            <w:r w:rsidR="00312A4B">
              <w:rPr>
                <w:noProof/>
                <w:webHidden/>
              </w:rPr>
              <w:fldChar w:fldCharType="separate"/>
            </w:r>
            <w:r w:rsidR="00312A4B">
              <w:rPr>
                <w:noProof/>
                <w:webHidden/>
              </w:rPr>
              <w:t>26</w:t>
            </w:r>
            <w:r w:rsidR="00312A4B">
              <w:rPr>
                <w:noProof/>
                <w:webHidden/>
              </w:rPr>
              <w:fldChar w:fldCharType="end"/>
            </w:r>
          </w:hyperlink>
        </w:p>
        <w:p w14:paraId="766FEE32" w14:textId="4E7AFC5F" w:rsidR="00312A4B" w:rsidRDefault="00C7442B">
          <w:pPr>
            <w:pStyle w:val="Spistreci3"/>
            <w:rPr>
              <w:noProof/>
              <w:kern w:val="2"/>
              <w:sz w:val="22"/>
              <w:szCs w:val="22"/>
              <w:lang w:eastAsia="pl-PL"/>
              <w14:ligatures w14:val="standardContextual"/>
            </w:rPr>
          </w:pPr>
          <w:hyperlink w:anchor="_Toc175058468" w:history="1">
            <w:r w:rsidR="00312A4B" w:rsidRPr="00301F21">
              <w:rPr>
                <w:rStyle w:val="Hipercze"/>
                <w:noProof/>
              </w:rPr>
              <w:t>Policja</w:t>
            </w:r>
            <w:r w:rsidR="00312A4B">
              <w:rPr>
                <w:noProof/>
                <w:webHidden/>
              </w:rPr>
              <w:tab/>
            </w:r>
            <w:r w:rsidR="00312A4B">
              <w:rPr>
                <w:noProof/>
                <w:webHidden/>
              </w:rPr>
              <w:fldChar w:fldCharType="begin"/>
            </w:r>
            <w:r w:rsidR="00312A4B">
              <w:rPr>
                <w:noProof/>
                <w:webHidden/>
              </w:rPr>
              <w:instrText xml:space="preserve"> PAGEREF _Toc175058468 \h </w:instrText>
            </w:r>
            <w:r w:rsidR="00312A4B">
              <w:rPr>
                <w:noProof/>
                <w:webHidden/>
              </w:rPr>
            </w:r>
            <w:r w:rsidR="00312A4B">
              <w:rPr>
                <w:noProof/>
                <w:webHidden/>
              </w:rPr>
              <w:fldChar w:fldCharType="separate"/>
            </w:r>
            <w:r w:rsidR="00312A4B">
              <w:rPr>
                <w:noProof/>
                <w:webHidden/>
              </w:rPr>
              <w:t>26</w:t>
            </w:r>
            <w:r w:rsidR="00312A4B">
              <w:rPr>
                <w:noProof/>
                <w:webHidden/>
              </w:rPr>
              <w:fldChar w:fldCharType="end"/>
            </w:r>
          </w:hyperlink>
        </w:p>
        <w:p w14:paraId="3F11ED53" w14:textId="420FBE78" w:rsidR="00312A4B" w:rsidRDefault="00C7442B">
          <w:pPr>
            <w:pStyle w:val="Spistreci3"/>
            <w:rPr>
              <w:noProof/>
              <w:kern w:val="2"/>
              <w:sz w:val="22"/>
              <w:szCs w:val="22"/>
              <w:lang w:eastAsia="pl-PL"/>
              <w14:ligatures w14:val="standardContextual"/>
            </w:rPr>
          </w:pPr>
          <w:hyperlink w:anchor="_Toc175058469" w:history="1">
            <w:r w:rsidR="00312A4B" w:rsidRPr="00301F21">
              <w:rPr>
                <w:rStyle w:val="Hipercze"/>
                <w:noProof/>
              </w:rPr>
              <w:t>Ochotnicza Straż Pożarna</w:t>
            </w:r>
            <w:r w:rsidR="00312A4B">
              <w:rPr>
                <w:noProof/>
                <w:webHidden/>
              </w:rPr>
              <w:tab/>
            </w:r>
            <w:r w:rsidR="00312A4B">
              <w:rPr>
                <w:noProof/>
                <w:webHidden/>
              </w:rPr>
              <w:fldChar w:fldCharType="begin"/>
            </w:r>
            <w:r w:rsidR="00312A4B">
              <w:rPr>
                <w:noProof/>
                <w:webHidden/>
              </w:rPr>
              <w:instrText xml:space="preserve"> PAGEREF _Toc175058469 \h </w:instrText>
            </w:r>
            <w:r w:rsidR="00312A4B">
              <w:rPr>
                <w:noProof/>
                <w:webHidden/>
              </w:rPr>
            </w:r>
            <w:r w:rsidR="00312A4B">
              <w:rPr>
                <w:noProof/>
                <w:webHidden/>
              </w:rPr>
              <w:fldChar w:fldCharType="separate"/>
            </w:r>
            <w:r w:rsidR="00312A4B">
              <w:rPr>
                <w:noProof/>
                <w:webHidden/>
              </w:rPr>
              <w:t>28</w:t>
            </w:r>
            <w:r w:rsidR="00312A4B">
              <w:rPr>
                <w:noProof/>
                <w:webHidden/>
              </w:rPr>
              <w:fldChar w:fldCharType="end"/>
            </w:r>
          </w:hyperlink>
        </w:p>
        <w:p w14:paraId="2DCA580E" w14:textId="14117FBD" w:rsidR="00312A4B" w:rsidRDefault="00C7442B">
          <w:pPr>
            <w:pStyle w:val="Spistreci3"/>
            <w:rPr>
              <w:noProof/>
              <w:kern w:val="2"/>
              <w:sz w:val="22"/>
              <w:szCs w:val="22"/>
              <w:lang w:eastAsia="pl-PL"/>
              <w14:ligatures w14:val="standardContextual"/>
            </w:rPr>
          </w:pPr>
          <w:hyperlink w:anchor="_Toc175058470"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_Toc175058470 \h </w:instrText>
            </w:r>
            <w:r w:rsidR="00312A4B">
              <w:rPr>
                <w:noProof/>
                <w:webHidden/>
              </w:rPr>
            </w:r>
            <w:r w:rsidR="00312A4B">
              <w:rPr>
                <w:noProof/>
                <w:webHidden/>
              </w:rPr>
              <w:fldChar w:fldCharType="separate"/>
            </w:r>
            <w:r w:rsidR="00312A4B">
              <w:rPr>
                <w:noProof/>
                <w:webHidden/>
              </w:rPr>
              <w:t>29</w:t>
            </w:r>
            <w:r w:rsidR="00312A4B">
              <w:rPr>
                <w:noProof/>
                <w:webHidden/>
              </w:rPr>
              <w:fldChar w:fldCharType="end"/>
            </w:r>
          </w:hyperlink>
        </w:p>
        <w:p w14:paraId="46A0CED4" w14:textId="4710D6D9" w:rsidR="00312A4B" w:rsidRDefault="00C7442B">
          <w:pPr>
            <w:pStyle w:val="Spistreci2"/>
            <w:rPr>
              <w:noProof/>
              <w:kern w:val="2"/>
              <w:sz w:val="22"/>
              <w:szCs w:val="22"/>
              <w:lang w:eastAsia="pl-PL"/>
              <w14:ligatures w14:val="standardContextual"/>
            </w:rPr>
          </w:pPr>
          <w:hyperlink w:anchor="_Toc175058471" w:history="1">
            <w:r w:rsidR="00312A4B" w:rsidRPr="00301F21">
              <w:rPr>
                <w:rStyle w:val="Hipercze"/>
                <w:noProof/>
              </w:rPr>
              <w:t>Pomoc Społeczna</w:t>
            </w:r>
            <w:r w:rsidR="00312A4B">
              <w:rPr>
                <w:noProof/>
                <w:webHidden/>
              </w:rPr>
              <w:tab/>
            </w:r>
            <w:r w:rsidR="00312A4B">
              <w:rPr>
                <w:noProof/>
                <w:webHidden/>
              </w:rPr>
              <w:fldChar w:fldCharType="begin"/>
            </w:r>
            <w:r w:rsidR="00312A4B">
              <w:rPr>
                <w:noProof/>
                <w:webHidden/>
              </w:rPr>
              <w:instrText xml:space="preserve"> PAGEREF _Toc175058471 \h </w:instrText>
            </w:r>
            <w:r w:rsidR="00312A4B">
              <w:rPr>
                <w:noProof/>
                <w:webHidden/>
              </w:rPr>
            </w:r>
            <w:r w:rsidR="00312A4B">
              <w:rPr>
                <w:noProof/>
                <w:webHidden/>
              </w:rPr>
              <w:fldChar w:fldCharType="separate"/>
            </w:r>
            <w:r w:rsidR="00312A4B">
              <w:rPr>
                <w:noProof/>
                <w:webHidden/>
              </w:rPr>
              <w:t>29</w:t>
            </w:r>
            <w:r w:rsidR="00312A4B">
              <w:rPr>
                <w:noProof/>
                <w:webHidden/>
              </w:rPr>
              <w:fldChar w:fldCharType="end"/>
            </w:r>
          </w:hyperlink>
        </w:p>
        <w:p w14:paraId="222B6845" w14:textId="045858B5" w:rsidR="00312A4B" w:rsidRDefault="00C7442B">
          <w:pPr>
            <w:pStyle w:val="Spistreci3"/>
            <w:rPr>
              <w:noProof/>
              <w:kern w:val="2"/>
              <w:sz w:val="22"/>
              <w:szCs w:val="22"/>
              <w:lang w:eastAsia="pl-PL"/>
              <w14:ligatures w14:val="standardContextual"/>
            </w:rPr>
          </w:pPr>
          <w:hyperlink w:anchor="_Toc175058472" w:history="1">
            <w:r w:rsidR="00312A4B" w:rsidRPr="00301F21">
              <w:rPr>
                <w:rStyle w:val="Hipercze"/>
                <w:noProof/>
              </w:rPr>
              <w:t>Przemoc w rodzinie i problemy alkoholowe</w:t>
            </w:r>
            <w:r w:rsidR="00312A4B">
              <w:rPr>
                <w:noProof/>
                <w:webHidden/>
              </w:rPr>
              <w:tab/>
            </w:r>
            <w:r w:rsidR="00312A4B">
              <w:rPr>
                <w:noProof/>
                <w:webHidden/>
              </w:rPr>
              <w:fldChar w:fldCharType="begin"/>
            </w:r>
            <w:r w:rsidR="00312A4B">
              <w:rPr>
                <w:noProof/>
                <w:webHidden/>
              </w:rPr>
              <w:instrText xml:space="preserve"> PAGEREF _Toc175058472 \h </w:instrText>
            </w:r>
            <w:r w:rsidR="00312A4B">
              <w:rPr>
                <w:noProof/>
                <w:webHidden/>
              </w:rPr>
            </w:r>
            <w:r w:rsidR="00312A4B">
              <w:rPr>
                <w:noProof/>
                <w:webHidden/>
              </w:rPr>
              <w:fldChar w:fldCharType="separate"/>
            </w:r>
            <w:r w:rsidR="00312A4B">
              <w:rPr>
                <w:noProof/>
                <w:webHidden/>
              </w:rPr>
              <w:t>31</w:t>
            </w:r>
            <w:r w:rsidR="00312A4B">
              <w:rPr>
                <w:noProof/>
                <w:webHidden/>
              </w:rPr>
              <w:fldChar w:fldCharType="end"/>
            </w:r>
          </w:hyperlink>
        </w:p>
        <w:p w14:paraId="764BDCF4" w14:textId="53AD1010" w:rsidR="00312A4B" w:rsidRDefault="00C7442B">
          <w:pPr>
            <w:pStyle w:val="Spistreci3"/>
            <w:rPr>
              <w:noProof/>
              <w:kern w:val="2"/>
              <w:sz w:val="22"/>
              <w:szCs w:val="22"/>
              <w:lang w:eastAsia="pl-PL"/>
              <w14:ligatures w14:val="standardContextual"/>
            </w:rPr>
          </w:pPr>
          <w:hyperlink w:anchor="_Toc175058473"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_Toc175058473 \h </w:instrText>
            </w:r>
            <w:r w:rsidR="00312A4B">
              <w:rPr>
                <w:noProof/>
                <w:webHidden/>
              </w:rPr>
            </w:r>
            <w:r w:rsidR="00312A4B">
              <w:rPr>
                <w:noProof/>
                <w:webHidden/>
              </w:rPr>
              <w:fldChar w:fldCharType="separate"/>
            </w:r>
            <w:r w:rsidR="00312A4B">
              <w:rPr>
                <w:noProof/>
                <w:webHidden/>
              </w:rPr>
              <w:t>31</w:t>
            </w:r>
            <w:r w:rsidR="00312A4B">
              <w:rPr>
                <w:noProof/>
                <w:webHidden/>
              </w:rPr>
              <w:fldChar w:fldCharType="end"/>
            </w:r>
          </w:hyperlink>
        </w:p>
        <w:p w14:paraId="57687E31" w14:textId="377C2B41" w:rsidR="00312A4B" w:rsidRDefault="00C7442B">
          <w:pPr>
            <w:pStyle w:val="Spistreci2"/>
            <w:rPr>
              <w:noProof/>
              <w:kern w:val="2"/>
              <w:sz w:val="22"/>
              <w:szCs w:val="22"/>
              <w:lang w:eastAsia="pl-PL"/>
              <w14:ligatures w14:val="standardContextual"/>
            </w:rPr>
          </w:pPr>
          <w:hyperlink w:anchor="_Toc175058474" w:history="1">
            <w:r w:rsidR="00312A4B" w:rsidRPr="00301F21">
              <w:rPr>
                <w:rStyle w:val="Hipercze"/>
                <w:noProof/>
              </w:rPr>
              <w:t>Zdrowie</w:t>
            </w:r>
            <w:r w:rsidR="00312A4B">
              <w:rPr>
                <w:noProof/>
                <w:webHidden/>
              </w:rPr>
              <w:tab/>
            </w:r>
            <w:r w:rsidR="00312A4B">
              <w:rPr>
                <w:noProof/>
                <w:webHidden/>
              </w:rPr>
              <w:fldChar w:fldCharType="begin"/>
            </w:r>
            <w:r w:rsidR="00312A4B">
              <w:rPr>
                <w:noProof/>
                <w:webHidden/>
              </w:rPr>
              <w:instrText xml:space="preserve"> PAGEREF _Toc175058474 \h </w:instrText>
            </w:r>
            <w:r w:rsidR="00312A4B">
              <w:rPr>
                <w:noProof/>
                <w:webHidden/>
              </w:rPr>
            </w:r>
            <w:r w:rsidR="00312A4B">
              <w:rPr>
                <w:noProof/>
                <w:webHidden/>
              </w:rPr>
              <w:fldChar w:fldCharType="separate"/>
            </w:r>
            <w:r w:rsidR="00312A4B">
              <w:rPr>
                <w:noProof/>
                <w:webHidden/>
              </w:rPr>
              <w:t>32</w:t>
            </w:r>
            <w:r w:rsidR="00312A4B">
              <w:rPr>
                <w:noProof/>
                <w:webHidden/>
              </w:rPr>
              <w:fldChar w:fldCharType="end"/>
            </w:r>
          </w:hyperlink>
        </w:p>
        <w:p w14:paraId="5EBDF9E3" w14:textId="33B77327" w:rsidR="00312A4B" w:rsidRDefault="00C7442B">
          <w:pPr>
            <w:pStyle w:val="Spistreci3"/>
            <w:rPr>
              <w:noProof/>
              <w:kern w:val="2"/>
              <w:sz w:val="22"/>
              <w:szCs w:val="22"/>
              <w:lang w:eastAsia="pl-PL"/>
              <w14:ligatures w14:val="standardContextual"/>
            </w:rPr>
          </w:pPr>
          <w:hyperlink w:anchor="_Toc175058475"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_Toc175058475 \h </w:instrText>
            </w:r>
            <w:r w:rsidR="00312A4B">
              <w:rPr>
                <w:noProof/>
                <w:webHidden/>
              </w:rPr>
            </w:r>
            <w:r w:rsidR="00312A4B">
              <w:rPr>
                <w:noProof/>
                <w:webHidden/>
              </w:rPr>
              <w:fldChar w:fldCharType="separate"/>
            </w:r>
            <w:r w:rsidR="00312A4B">
              <w:rPr>
                <w:noProof/>
                <w:webHidden/>
              </w:rPr>
              <w:t>33</w:t>
            </w:r>
            <w:r w:rsidR="00312A4B">
              <w:rPr>
                <w:noProof/>
                <w:webHidden/>
              </w:rPr>
              <w:fldChar w:fldCharType="end"/>
            </w:r>
          </w:hyperlink>
        </w:p>
        <w:p w14:paraId="39285C5F" w14:textId="42E13A66" w:rsidR="00312A4B" w:rsidRDefault="00C7442B">
          <w:pPr>
            <w:pStyle w:val="Spistreci1"/>
            <w:tabs>
              <w:tab w:val="right" w:leader="dot" w:pos="9062"/>
            </w:tabs>
            <w:rPr>
              <w:noProof/>
              <w:kern w:val="2"/>
              <w:sz w:val="22"/>
              <w:szCs w:val="22"/>
              <w:lang w:eastAsia="pl-PL"/>
              <w14:ligatures w14:val="standardContextual"/>
            </w:rPr>
          </w:pPr>
          <w:hyperlink w:anchor="_Toc175058476" w:history="1">
            <w:r w:rsidR="00312A4B" w:rsidRPr="00301F21">
              <w:rPr>
                <w:rStyle w:val="Hipercze"/>
                <w:noProof/>
              </w:rPr>
              <w:t>Strefa Gospodarcza</w:t>
            </w:r>
            <w:r w:rsidR="00312A4B">
              <w:rPr>
                <w:noProof/>
                <w:webHidden/>
              </w:rPr>
              <w:tab/>
            </w:r>
            <w:r w:rsidR="00312A4B">
              <w:rPr>
                <w:noProof/>
                <w:webHidden/>
              </w:rPr>
              <w:fldChar w:fldCharType="begin"/>
            </w:r>
            <w:r w:rsidR="00312A4B">
              <w:rPr>
                <w:noProof/>
                <w:webHidden/>
              </w:rPr>
              <w:instrText xml:space="preserve"> PAGEREF _Toc175058476 \h </w:instrText>
            </w:r>
            <w:r w:rsidR="00312A4B">
              <w:rPr>
                <w:noProof/>
                <w:webHidden/>
              </w:rPr>
            </w:r>
            <w:r w:rsidR="00312A4B">
              <w:rPr>
                <w:noProof/>
                <w:webHidden/>
              </w:rPr>
              <w:fldChar w:fldCharType="separate"/>
            </w:r>
            <w:r w:rsidR="00312A4B">
              <w:rPr>
                <w:noProof/>
                <w:webHidden/>
              </w:rPr>
              <w:t>33</w:t>
            </w:r>
            <w:r w:rsidR="00312A4B">
              <w:rPr>
                <w:noProof/>
                <w:webHidden/>
              </w:rPr>
              <w:fldChar w:fldCharType="end"/>
            </w:r>
          </w:hyperlink>
        </w:p>
        <w:p w14:paraId="5C6C795C" w14:textId="6A161D7A" w:rsidR="00312A4B" w:rsidRDefault="00C7442B">
          <w:pPr>
            <w:pStyle w:val="Spistreci2"/>
            <w:rPr>
              <w:noProof/>
              <w:kern w:val="2"/>
              <w:sz w:val="22"/>
              <w:szCs w:val="22"/>
              <w:lang w:eastAsia="pl-PL"/>
              <w14:ligatures w14:val="standardContextual"/>
            </w:rPr>
          </w:pPr>
          <w:hyperlink w:anchor="_Toc175058477" w:history="1">
            <w:r w:rsidR="00312A4B" w:rsidRPr="00301F21">
              <w:rPr>
                <w:rStyle w:val="Hipercze"/>
                <w:noProof/>
              </w:rPr>
              <w:t>Przedsiębiorczość i lokalny rynek</w:t>
            </w:r>
            <w:r w:rsidR="00312A4B">
              <w:rPr>
                <w:noProof/>
                <w:webHidden/>
              </w:rPr>
              <w:tab/>
            </w:r>
            <w:r w:rsidR="00312A4B">
              <w:rPr>
                <w:noProof/>
                <w:webHidden/>
              </w:rPr>
              <w:fldChar w:fldCharType="begin"/>
            </w:r>
            <w:r w:rsidR="00312A4B">
              <w:rPr>
                <w:noProof/>
                <w:webHidden/>
              </w:rPr>
              <w:instrText xml:space="preserve"> PAGEREF _Toc175058477 \h </w:instrText>
            </w:r>
            <w:r w:rsidR="00312A4B">
              <w:rPr>
                <w:noProof/>
                <w:webHidden/>
              </w:rPr>
            </w:r>
            <w:r w:rsidR="00312A4B">
              <w:rPr>
                <w:noProof/>
                <w:webHidden/>
              </w:rPr>
              <w:fldChar w:fldCharType="separate"/>
            </w:r>
            <w:r w:rsidR="00312A4B">
              <w:rPr>
                <w:noProof/>
                <w:webHidden/>
              </w:rPr>
              <w:t>33</w:t>
            </w:r>
            <w:r w:rsidR="00312A4B">
              <w:rPr>
                <w:noProof/>
                <w:webHidden/>
              </w:rPr>
              <w:fldChar w:fldCharType="end"/>
            </w:r>
          </w:hyperlink>
        </w:p>
        <w:p w14:paraId="487897E3" w14:textId="0EE4272B" w:rsidR="00312A4B" w:rsidRDefault="00C7442B">
          <w:pPr>
            <w:pStyle w:val="Spistreci2"/>
            <w:rPr>
              <w:noProof/>
              <w:kern w:val="2"/>
              <w:sz w:val="22"/>
              <w:szCs w:val="22"/>
              <w:lang w:eastAsia="pl-PL"/>
              <w14:ligatures w14:val="standardContextual"/>
            </w:rPr>
          </w:pPr>
          <w:hyperlink w:anchor="_Toc175058478" w:history="1">
            <w:r w:rsidR="00312A4B" w:rsidRPr="00301F21">
              <w:rPr>
                <w:rStyle w:val="Hipercze"/>
                <w:noProof/>
              </w:rPr>
              <w:t>Sektory gospodarki i sekcje PKD</w:t>
            </w:r>
            <w:r w:rsidR="00312A4B">
              <w:rPr>
                <w:noProof/>
                <w:webHidden/>
              </w:rPr>
              <w:tab/>
            </w:r>
            <w:r w:rsidR="00312A4B">
              <w:rPr>
                <w:noProof/>
                <w:webHidden/>
              </w:rPr>
              <w:fldChar w:fldCharType="begin"/>
            </w:r>
            <w:r w:rsidR="00312A4B">
              <w:rPr>
                <w:noProof/>
                <w:webHidden/>
              </w:rPr>
              <w:instrText xml:space="preserve"> PAGEREF _Toc175058478 \h </w:instrText>
            </w:r>
            <w:r w:rsidR="00312A4B">
              <w:rPr>
                <w:noProof/>
                <w:webHidden/>
              </w:rPr>
            </w:r>
            <w:r w:rsidR="00312A4B">
              <w:rPr>
                <w:noProof/>
                <w:webHidden/>
              </w:rPr>
              <w:fldChar w:fldCharType="separate"/>
            </w:r>
            <w:r w:rsidR="00312A4B">
              <w:rPr>
                <w:noProof/>
                <w:webHidden/>
              </w:rPr>
              <w:t>35</w:t>
            </w:r>
            <w:r w:rsidR="00312A4B">
              <w:rPr>
                <w:noProof/>
                <w:webHidden/>
              </w:rPr>
              <w:fldChar w:fldCharType="end"/>
            </w:r>
          </w:hyperlink>
        </w:p>
        <w:p w14:paraId="5567B4A8" w14:textId="4D7719CF" w:rsidR="00312A4B" w:rsidRDefault="00C7442B">
          <w:pPr>
            <w:pStyle w:val="Spistreci2"/>
            <w:rPr>
              <w:noProof/>
              <w:kern w:val="2"/>
              <w:sz w:val="22"/>
              <w:szCs w:val="22"/>
              <w:lang w:eastAsia="pl-PL"/>
              <w14:ligatures w14:val="standardContextual"/>
            </w:rPr>
          </w:pPr>
          <w:hyperlink w:anchor="_Toc175058479" w:history="1">
            <w:r w:rsidR="00312A4B" w:rsidRPr="00301F21">
              <w:rPr>
                <w:rStyle w:val="Hipercze"/>
                <w:noProof/>
              </w:rPr>
              <w:t>Rynek pracy</w:t>
            </w:r>
            <w:r w:rsidR="00312A4B">
              <w:rPr>
                <w:noProof/>
                <w:webHidden/>
              </w:rPr>
              <w:tab/>
            </w:r>
            <w:r w:rsidR="00312A4B">
              <w:rPr>
                <w:noProof/>
                <w:webHidden/>
              </w:rPr>
              <w:fldChar w:fldCharType="begin"/>
            </w:r>
            <w:r w:rsidR="00312A4B">
              <w:rPr>
                <w:noProof/>
                <w:webHidden/>
              </w:rPr>
              <w:instrText xml:space="preserve"> PAGEREF _Toc175058479 \h </w:instrText>
            </w:r>
            <w:r w:rsidR="00312A4B">
              <w:rPr>
                <w:noProof/>
                <w:webHidden/>
              </w:rPr>
            </w:r>
            <w:r w:rsidR="00312A4B">
              <w:rPr>
                <w:noProof/>
                <w:webHidden/>
              </w:rPr>
              <w:fldChar w:fldCharType="separate"/>
            </w:r>
            <w:r w:rsidR="00312A4B">
              <w:rPr>
                <w:noProof/>
                <w:webHidden/>
              </w:rPr>
              <w:t>38</w:t>
            </w:r>
            <w:r w:rsidR="00312A4B">
              <w:rPr>
                <w:noProof/>
                <w:webHidden/>
              </w:rPr>
              <w:fldChar w:fldCharType="end"/>
            </w:r>
          </w:hyperlink>
        </w:p>
        <w:p w14:paraId="068A7F08" w14:textId="1A28E351" w:rsidR="00312A4B" w:rsidRDefault="00C7442B">
          <w:pPr>
            <w:pStyle w:val="Spistreci2"/>
            <w:rPr>
              <w:noProof/>
              <w:kern w:val="2"/>
              <w:sz w:val="22"/>
              <w:szCs w:val="22"/>
              <w:lang w:eastAsia="pl-PL"/>
              <w14:ligatures w14:val="standardContextual"/>
            </w:rPr>
          </w:pPr>
          <w:hyperlink w:anchor="_Toc175058480" w:history="1">
            <w:r w:rsidR="00312A4B" w:rsidRPr="00301F21">
              <w:rPr>
                <w:rStyle w:val="Hipercze"/>
                <w:noProof/>
              </w:rPr>
              <w:t>Rolnictwo</w:t>
            </w:r>
            <w:r w:rsidR="00312A4B">
              <w:rPr>
                <w:noProof/>
                <w:webHidden/>
              </w:rPr>
              <w:tab/>
            </w:r>
            <w:r w:rsidR="00312A4B">
              <w:rPr>
                <w:noProof/>
                <w:webHidden/>
              </w:rPr>
              <w:fldChar w:fldCharType="begin"/>
            </w:r>
            <w:r w:rsidR="00312A4B">
              <w:rPr>
                <w:noProof/>
                <w:webHidden/>
              </w:rPr>
              <w:instrText xml:space="preserve"> PAGEREF _Toc175058480 \h </w:instrText>
            </w:r>
            <w:r w:rsidR="00312A4B">
              <w:rPr>
                <w:noProof/>
                <w:webHidden/>
              </w:rPr>
            </w:r>
            <w:r w:rsidR="00312A4B">
              <w:rPr>
                <w:noProof/>
                <w:webHidden/>
              </w:rPr>
              <w:fldChar w:fldCharType="separate"/>
            </w:r>
            <w:r w:rsidR="00312A4B">
              <w:rPr>
                <w:noProof/>
                <w:webHidden/>
              </w:rPr>
              <w:t>41</w:t>
            </w:r>
            <w:r w:rsidR="00312A4B">
              <w:rPr>
                <w:noProof/>
                <w:webHidden/>
              </w:rPr>
              <w:fldChar w:fldCharType="end"/>
            </w:r>
          </w:hyperlink>
        </w:p>
        <w:p w14:paraId="0A37FBE6" w14:textId="1681CF0C" w:rsidR="00312A4B" w:rsidRDefault="00C7442B">
          <w:pPr>
            <w:pStyle w:val="Spistreci3"/>
            <w:rPr>
              <w:noProof/>
              <w:kern w:val="2"/>
              <w:sz w:val="22"/>
              <w:szCs w:val="22"/>
              <w:lang w:eastAsia="pl-PL"/>
              <w14:ligatures w14:val="standardContextual"/>
            </w:rPr>
          </w:pPr>
          <w:hyperlink w:anchor="_Toc175058481"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_Toc175058481 \h </w:instrText>
            </w:r>
            <w:r w:rsidR="00312A4B">
              <w:rPr>
                <w:noProof/>
                <w:webHidden/>
              </w:rPr>
            </w:r>
            <w:r w:rsidR="00312A4B">
              <w:rPr>
                <w:noProof/>
                <w:webHidden/>
              </w:rPr>
              <w:fldChar w:fldCharType="separate"/>
            </w:r>
            <w:r w:rsidR="00312A4B">
              <w:rPr>
                <w:noProof/>
                <w:webHidden/>
              </w:rPr>
              <w:t>42</w:t>
            </w:r>
            <w:r w:rsidR="00312A4B">
              <w:rPr>
                <w:noProof/>
                <w:webHidden/>
              </w:rPr>
              <w:fldChar w:fldCharType="end"/>
            </w:r>
          </w:hyperlink>
        </w:p>
        <w:p w14:paraId="20C75D8E" w14:textId="3B0197D5" w:rsidR="00312A4B" w:rsidRDefault="00C7442B">
          <w:pPr>
            <w:pStyle w:val="Spistreci1"/>
            <w:tabs>
              <w:tab w:val="right" w:leader="dot" w:pos="9062"/>
            </w:tabs>
            <w:rPr>
              <w:noProof/>
              <w:kern w:val="2"/>
              <w:sz w:val="22"/>
              <w:szCs w:val="22"/>
              <w:lang w:eastAsia="pl-PL"/>
              <w14:ligatures w14:val="standardContextual"/>
            </w:rPr>
          </w:pPr>
          <w:hyperlink w:anchor="_Toc175058482" w:history="1">
            <w:r w:rsidR="00312A4B" w:rsidRPr="00301F21">
              <w:rPr>
                <w:rStyle w:val="Hipercze"/>
                <w:noProof/>
              </w:rPr>
              <w:t>Strefa przestrzenna</w:t>
            </w:r>
            <w:r w:rsidR="00312A4B">
              <w:rPr>
                <w:noProof/>
                <w:webHidden/>
              </w:rPr>
              <w:tab/>
            </w:r>
            <w:r w:rsidR="00312A4B">
              <w:rPr>
                <w:noProof/>
                <w:webHidden/>
              </w:rPr>
              <w:fldChar w:fldCharType="begin"/>
            </w:r>
            <w:r w:rsidR="00312A4B">
              <w:rPr>
                <w:noProof/>
                <w:webHidden/>
              </w:rPr>
              <w:instrText xml:space="preserve"> PAGEREF _Toc175058482 \h </w:instrText>
            </w:r>
            <w:r w:rsidR="00312A4B">
              <w:rPr>
                <w:noProof/>
                <w:webHidden/>
              </w:rPr>
            </w:r>
            <w:r w:rsidR="00312A4B">
              <w:rPr>
                <w:noProof/>
                <w:webHidden/>
              </w:rPr>
              <w:fldChar w:fldCharType="separate"/>
            </w:r>
            <w:r w:rsidR="00312A4B">
              <w:rPr>
                <w:noProof/>
                <w:webHidden/>
              </w:rPr>
              <w:t>42</w:t>
            </w:r>
            <w:r w:rsidR="00312A4B">
              <w:rPr>
                <w:noProof/>
                <w:webHidden/>
              </w:rPr>
              <w:fldChar w:fldCharType="end"/>
            </w:r>
          </w:hyperlink>
        </w:p>
        <w:p w14:paraId="1B5CD081" w14:textId="37088A7B" w:rsidR="00312A4B" w:rsidRDefault="00C7442B">
          <w:pPr>
            <w:pStyle w:val="Spistreci2"/>
            <w:rPr>
              <w:noProof/>
              <w:kern w:val="2"/>
              <w:sz w:val="22"/>
              <w:szCs w:val="22"/>
              <w:lang w:eastAsia="pl-PL"/>
              <w14:ligatures w14:val="standardContextual"/>
            </w:rPr>
          </w:pPr>
          <w:hyperlink w:anchor="_Toc175058483" w:history="1">
            <w:r w:rsidR="00312A4B" w:rsidRPr="00301F21">
              <w:rPr>
                <w:rStyle w:val="Hipercze"/>
                <w:noProof/>
              </w:rPr>
              <w:t>Ogólna charakterystyka geograficzno-środowiskowa gminy</w:t>
            </w:r>
            <w:r w:rsidR="00312A4B">
              <w:rPr>
                <w:noProof/>
                <w:webHidden/>
              </w:rPr>
              <w:tab/>
            </w:r>
            <w:r w:rsidR="00312A4B">
              <w:rPr>
                <w:noProof/>
                <w:webHidden/>
              </w:rPr>
              <w:fldChar w:fldCharType="begin"/>
            </w:r>
            <w:r w:rsidR="00312A4B">
              <w:rPr>
                <w:noProof/>
                <w:webHidden/>
              </w:rPr>
              <w:instrText xml:space="preserve"> PAGEREF _Toc175058483 \h </w:instrText>
            </w:r>
            <w:r w:rsidR="00312A4B">
              <w:rPr>
                <w:noProof/>
                <w:webHidden/>
              </w:rPr>
            </w:r>
            <w:r w:rsidR="00312A4B">
              <w:rPr>
                <w:noProof/>
                <w:webHidden/>
              </w:rPr>
              <w:fldChar w:fldCharType="separate"/>
            </w:r>
            <w:r w:rsidR="00312A4B">
              <w:rPr>
                <w:noProof/>
                <w:webHidden/>
              </w:rPr>
              <w:t>42</w:t>
            </w:r>
            <w:r w:rsidR="00312A4B">
              <w:rPr>
                <w:noProof/>
                <w:webHidden/>
              </w:rPr>
              <w:fldChar w:fldCharType="end"/>
            </w:r>
          </w:hyperlink>
        </w:p>
        <w:p w14:paraId="52B79604" w14:textId="3A6C093A" w:rsidR="00312A4B" w:rsidRDefault="00C7442B">
          <w:pPr>
            <w:pStyle w:val="Spistreci2"/>
            <w:rPr>
              <w:noProof/>
              <w:kern w:val="2"/>
              <w:sz w:val="22"/>
              <w:szCs w:val="22"/>
              <w:lang w:eastAsia="pl-PL"/>
              <w14:ligatures w14:val="standardContextual"/>
            </w:rPr>
          </w:pPr>
          <w:hyperlink w:anchor="_Toc175058484" w:history="1">
            <w:r w:rsidR="00312A4B" w:rsidRPr="00301F21">
              <w:rPr>
                <w:rStyle w:val="Hipercze"/>
                <w:noProof/>
              </w:rPr>
              <w:t>Powietrze</w:t>
            </w:r>
            <w:r w:rsidR="00312A4B">
              <w:rPr>
                <w:noProof/>
                <w:webHidden/>
              </w:rPr>
              <w:tab/>
            </w:r>
            <w:r w:rsidR="00312A4B">
              <w:rPr>
                <w:noProof/>
                <w:webHidden/>
              </w:rPr>
              <w:fldChar w:fldCharType="begin"/>
            </w:r>
            <w:r w:rsidR="00312A4B">
              <w:rPr>
                <w:noProof/>
                <w:webHidden/>
              </w:rPr>
              <w:instrText xml:space="preserve"> PAGEREF _Toc175058484 \h </w:instrText>
            </w:r>
            <w:r w:rsidR="00312A4B">
              <w:rPr>
                <w:noProof/>
                <w:webHidden/>
              </w:rPr>
            </w:r>
            <w:r w:rsidR="00312A4B">
              <w:rPr>
                <w:noProof/>
                <w:webHidden/>
              </w:rPr>
              <w:fldChar w:fldCharType="separate"/>
            </w:r>
            <w:r w:rsidR="00312A4B">
              <w:rPr>
                <w:noProof/>
                <w:webHidden/>
              </w:rPr>
              <w:t>43</w:t>
            </w:r>
            <w:r w:rsidR="00312A4B">
              <w:rPr>
                <w:noProof/>
                <w:webHidden/>
              </w:rPr>
              <w:fldChar w:fldCharType="end"/>
            </w:r>
          </w:hyperlink>
        </w:p>
        <w:p w14:paraId="6802F749" w14:textId="069C6A8F" w:rsidR="00312A4B" w:rsidRDefault="00C7442B">
          <w:pPr>
            <w:pStyle w:val="Spistreci3"/>
            <w:rPr>
              <w:noProof/>
              <w:kern w:val="2"/>
              <w:sz w:val="22"/>
              <w:szCs w:val="22"/>
              <w:lang w:eastAsia="pl-PL"/>
              <w14:ligatures w14:val="standardContextual"/>
            </w:rPr>
          </w:pPr>
          <w:hyperlink w:anchor="_Toc175058485"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_Toc175058485 \h </w:instrText>
            </w:r>
            <w:r w:rsidR="00312A4B">
              <w:rPr>
                <w:noProof/>
                <w:webHidden/>
              </w:rPr>
            </w:r>
            <w:r w:rsidR="00312A4B">
              <w:rPr>
                <w:noProof/>
                <w:webHidden/>
              </w:rPr>
              <w:fldChar w:fldCharType="separate"/>
            </w:r>
            <w:r w:rsidR="00312A4B">
              <w:rPr>
                <w:noProof/>
                <w:webHidden/>
              </w:rPr>
              <w:t>45</w:t>
            </w:r>
            <w:r w:rsidR="00312A4B">
              <w:rPr>
                <w:noProof/>
                <w:webHidden/>
              </w:rPr>
              <w:fldChar w:fldCharType="end"/>
            </w:r>
          </w:hyperlink>
        </w:p>
        <w:p w14:paraId="54D59192" w14:textId="1FB07714" w:rsidR="00312A4B" w:rsidRDefault="00C7442B">
          <w:pPr>
            <w:pStyle w:val="Spistreci2"/>
            <w:rPr>
              <w:noProof/>
              <w:kern w:val="2"/>
              <w:sz w:val="22"/>
              <w:szCs w:val="22"/>
              <w:lang w:eastAsia="pl-PL"/>
              <w14:ligatures w14:val="standardContextual"/>
            </w:rPr>
          </w:pPr>
          <w:hyperlink w:anchor="_Toc175058486" w:history="1">
            <w:r w:rsidR="00312A4B" w:rsidRPr="00301F21">
              <w:rPr>
                <w:rStyle w:val="Hipercze"/>
                <w:noProof/>
              </w:rPr>
              <w:t>Mieszkalnictwo i infrastruktura komunalna</w:t>
            </w:r>
            <w:r w:rsidR="00312A4B">
              <w:rPr>
                <w:noProof/>
                <w:webHidden/>
              </w:rPr>
              <w:tab/>
            </w:r>
            <w:r w:rsidR="00312A4B">
              <w:rPr>
                <w:noProof/>
                <w:webHidden/>
              </w:rPr>
              <w:fldChar w:fldCharType="begin"/>
            </w:r>
            <w:r w:rsidR="00312A4B">
              <w:rPr>
                <w:noProof/>
                <w:webHidden/>
              </w:rPr>
              <w:instrText xml:space="preserve"> PAGEREF _Toc175058486 \h </w:instrText>
            </w:r>
            <w:r w:rsidR="00312A4B">
              <w:rPr>
                <w:noProof/>
                <w:webHidden/>
              </w:rPr>
            </w:r>
            <w:r w:rsidR="00312A4B">
              <w:rPr>
                <w:noProof/>
                <w:webHidden/>
              </w:rPr>
              <w:fldChar w:fldCharType="separate"/>
            </w:r>
            <w:r w:rsidR="00312A4B">
              <w:rPr>
                <w:noProof/>
                <w:webHidden/>
              </w:rPr>
              <w:t>45</w:t>
            </w:r>
            <w:r w:rsidR="00312A4B">
              <w:rPr>
                <w:noProof/>
                <w:webHidden/>
              </w:rPr>
              <w:fldChar w:fldCharType="end"/>
            </w:r>
          </w:hyperlink>
        </w:p>
        <w:p w14:paraId="203E7704" w14:textId="42459323" w:rsidR="00312A4B" w:rsidRDefault="00C7442B">
          <w:pPr>
            <w:pStyle w:val="Spistreci3"/>
            <w:rPr>
              <w:noProof/>
              <w:kern w:val="2"/>
              <w:sz w:val="22"/>
              <w:szCs w:val="22"/>
              <w:lang w:eastAsia="pl-PL"/>
              <w14:ligatures w14:val="standardContextual"/>
            </w:rPr>
          </w:pPr>
          <w:hyperlink w:anchor="_Toc175058487" w:history="1">
            <w:r w:rsidR="00312A4B" w:rsidRPr="00301F21">
              <w:rPr>
                <w:rStyle w:val="Hipercze"/>
                <w:noProof/>
              </w:rPr>
              <w:t>Zasoby mieszkaniowe</w:t>
            </w:r>
            <w:r w:rsidR="00312A4B">
              <w:rPr>
                <w:noProof/>
                <w:webHidden/>
              </w:rPr>
              <w:tab/>
            </w:r>
            <w:r w:rsidR="00312A4B">
              <w:rPr>
                <w:noProof/>
                <w:webHidden/>
              </w:rPr>
              <w:fldChar w:fldCharType="begin"/>
            </w:r>
            <w:r w:rsidR="00312A4B">
              <w:rPr>
                <w:noProof/>
                <w:webHidden/>
              </w:rPr>
              <w:instrText xml:space="preserve"> PAGEREF _Toc175058487 \h </w:instrText>
            </w:r>
            <w:r w:rsidR="00312A4B">
              <w:rPr>
                <w:noProof/>
                <w:webHidden/>
              </w:rPr>
            </w:r>
            <w:r w:rsidR="00312A4B">
              <w:rPr>
                <w:noProof/>
                <w:webHidden/>
              </w:rPr>
              <w:fldChar w:fldCharType="separate"/>
            </w:r>
            <w:r w:rsidR="00312A4B">
              <w:rPr>
                <w:noProof/>
                <w:webHidden/>
              </w:rPr>
              <w:t>45</w:t>
            </w:r>
            <w:r w:rsidR="00312A4B">
              <w:rPr>
                <w:noProof/>
                <w:webHidden/>
              </w:rPr>
              <w:fldChar w:fldCharType="end"/>
            </w:r>
          </w:hyperlink>
        </w:p>
        <w:p w14:paraId="17689A4A" w14:textId="4CC212B5" w:rsidR="00312A4B" w:rsidRDefault="00C7442B">
          <w:pPr>
            <w:pStyle w:val="Spistreci3"/>
            <w:rPr>
              <w:noProof/>
              <w:kern w:val="2"/>
              <w:sz w:val="22"/>
              <w:szCs w:val="22"/>
              <w:lang w:eastAsia="pl-PL"/>
              <w14:ligatures w14:val="standardContextual"/>
            </w:rPr>
          </w:pPr>
          <w:hyperlink w:anchor="_Toc175058488" w:history="1">
            <w:r w:rsidR="00312A4B" w:rsidRPr="00301F21">
              <w:rPr>
                <w:rStyle w:val="Hipercze"/>
                <w:noProof/>
              </w:rPr>
              <w:t>Infrastruktura techniczno-sanitarna</w:t>
            </w:r>
            <w:r w:rsidR="00312A4B">
              <w:rPr>
                <w:noProof/>
                <w:webHidden/>
              </w:rPr>
              <w:tab/>
            </w:r>
            <w:r w:rsidR="00312A4B">
              <w:rPr>
                <w:noProof/>
                <w:webHidden/>
              </w:rPr>
              <w:fldChar w:fldCharType="begin"/>
            </w:r>
            <w:r w:rsidR="00312A4B">
              <w:rPr>
                <w:noProof/>
                <w:webHidden/>
              </w:rPr>
              <w:instrText xml:space="preserve"> PAGEREF _Toc175058488 \h </w:instrText>
            </w:r>
            <w:r w:rsidR="00312A4B">
              <w:rPr>
                <w:noProof/>
                <w:webHidden/>
              </w:rPr>
            </w:r>
            <w:r w:rsidR="00312A4B">
              <w:rPr>
                <w:noProof/>
                <w:webHidden/>
              </w:rPr>
              <w:fldChar w:fldCharType="separate"/>
            </w:r>
            <w:r w:rsidR="00312A4B">
              <w:rPr>
                <w:noProof/>
                <w:webHidden/>
              </w:rPr>
              <w:t>47</w:t>
            </w:r>
            <w:r w:rsidR="00312A4B">
              <w:rPr>
                <w:noProof/>
                <w:webHidden/>
              </w:rPr>
              <w:fldChar w:fldCharType="end"/>
            </w:r>
          </w:hyperlink>
        </w:p>
        <w:p w14:paraId="22F3C773" w14:textId="12996D51" w:rsidR="00312A4B" w:rsidRDefault="00C7442B">
          <w:pPr>
            <w:pStyle w:val="Spistreci3"/>
            <w:rPr>
              <w:noProof/>
              <w:kern w:val="2"/>
              <w:sz w:val="22"/>
              <w:szCs w:val="22"/>
              <w:lang w:eastAsia="pl-PL"/>
              <w14:ligatures w14:val="standardContextual"/>
            </w:rPr>
          </w:pPr>
          <w:hyperlink w:anchor="_Toc175058489" w:history="1">
            <w:r w:rsidR="00312A4B" w:rsidRPr="00301F21">
              <w:rPr>
                <w:rStyle w:val="Hipercze"/>
                <w:noProof/>
              </w:rPr>
              <w:t>Infrastruktura informatyczna</w:t>
            </w:r>
            <w:r w:rsidR="00312A4B">
              <w:rPr>
                <w:noProof/>
                <w:webHidden/>
              </w:rPr>
              <w:tab/>
            </w:r>
            <w:r w:rsidR="00312A4B">
              <w:rPr>
                <w:noProof/>
                <w:webHidden/>
              </w:rPr>
              <w:fldChar w:fldCharType="begin"/>
            </w:r>
            <w:r w:rsidR="00312A4B">
              <w:rPr>
                <w:noProof/>
                <w:webHidden/>
              </w:rPr>
              <w:instrText xml:space="preserve"> PAGEREF _Toc175058489 \h </w:instrText>
            </w:r>
            <w:r w:rsidR="00312A4B">
              <w:rPr>
                <w:noProof/>
                <w:webHidden/>
              </w:rPr>
            </w:r>
            <w:r w:rsidR="00312A4B">
              <w:rPr>
                <w:noProof/>
                <w:webHidden/>
              </w:rPr>
              <w:fldChar w:fldCharType="separate"/>
            </w:r>
            <w:r w:rsidR="00312A4B">
              <w:rPr>
                <w:noProof/>
                <w:webHidden/>
              </w:rPr>
              <w:t>48</w:t>
            </w:r>
            <w:r w:rsidR="00312A4B">
              <w:rPr>
                <w:noProof/>
                <w:webHidden/>
              </w:rPr>
              <w:fldChar w:fldCharType="end"/>
            </w:r>
          </w:hyperlink>
        </w:p>
        <w:p w14:paraId="7D3753F3" w14:textId="671F85AB" w:rsidR="00312A4B" w:rsidRDefault="00C7442B">
          <w:pPr>
            <w:pStyle w:val="Spistreci3"/>
            <w:rPr>
              <w:noProof/>
              <w:kern w:val="2"/>
              <w:sz w:val="22"/>
              <w:szCs w:val="22"/>
              <w:lang w:eastAsia="pl-PL"/>
              <w14:ligatures w14:val="standardContextual"/>
            </w:rPr>
          </w:pPr>
          <w:hyperlink w:anchor="_Toc175058490" w:history="1">
            <w:r w:rsidR="00312A4B" w:rsidRPr="00301F21">
              <w:rPr>
                <w:rStyle w:val="Hipercze"/>
                <w:noProof/>
              </w:rPr>
              <w:t>Gospodarka odpadami</w:t>
            </w:r>
            <w:r w:rsidR="00312A4B">
              <w:rPr>
                <w:noProof/>
                <w:webHidden/>
              </w:rPr>
              <w:tab/>
            </w:r>
            <w:r w:rsidR="00312A4B">
              <w:rPr>
                <w:noProof/>
                <w:webHidden/>
              </w:rPr>
              <w:fldChar w:fldCharType="begin"/>
            </w:r>
            <w:r w:rsidR="00312A4B">
              <w:rPr>
                <w:noProof/>
                <w:webHidden/>
              </w:rPr>
              <w:instrText xml:space="preserve"> PAGEREF _Toc175058490 \h </w:instrText>
            </w:r>
            <w:r w:rsidR="00312A4B">
              <w:rPr>
                <w:noProof/>
                <w:webHidden/>
              </w:rPr>
            </w:r>
            <w:r w:rsidR="00312A4B">
              <w:rPr>
                <w:noProof/>
                <w:webHidden/>
              </w:rPr>
              <w:fldChar w:fldCharType="separate"/>
            </w:r>
            <w:r w:rsidR="00312A4B">
              <w:rPr>
                <w:noProof/>
                <w:webHidden/>
              </w:rPr>
              <w:t>48</w:t>
            </w:r>
            <w:r w:rsidR="00312A4B">
              <w:rPr>
                <w:noProof/>
                <w:webHidden/>
              </w:rPr>
              <w:fldChar w:fldCharType="end"/>
            </w:r>
          </w:hyperlink>
        </w:p>
        <w:p w14:paraId="4E9C94ED" w14:textId="09AA401B" w:rsidR="00312A4B" w:rsidRDefault="00C7442B">
          <w:pPr>
            <w:pStyle w:val="Spistreci3"/>
            <w:rPr>
              <w:noProof/>
              <w:kern w:val="2"/>
              <w:sz w:val="22"/>
              <w:szCs w:val="22"/>
              <w:lang w:eastAsia="pl-PL"/>
              <w14:ligatures w14:val="standardContextual"/>
            </w:rPr>
          </w:pPr>
          <w:hyperlink w:anchor="_Toc175058491"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_Toc175058491 \h </w:instrText>
            </w:r>
            <w:r w:rsidR="00312A4B">
              <w:rPr>
                <w:noProof/>
                <w:webHidden/>
              </w:rPr>
            </w:r>
            <w:r w:rsidR="00312A4B">
              <w:rPr>
                <w:noProof/>
                <w:webHidden/>
              </w:rPr>
              <w:fldChar w:fldCharType="separate"/>
            </w:r>
            <w:r w:rsidR="00312A4B">
              <w:rPr>
                <w:noProof/>
                <w:webHidden/>
              </w:rPr>
              <w:t>51</w:t>
            </w:r>
            <w:r w:rsidR="00312A4B">
              <w:rPr>
                <w:noProof/>
                <w:webHidden/>
              </w:rPr>
              <w:fldChar w:fldCharType="end"/>
            </w:r>
          </w:hyperlink>
        </w:p>
        <w:p w14:paraId="680A277B" w14:textId="2BA94774" w:rsidR="00312A4B" w:rsidRDefault="00C7442B">
          <w:pPr>
            <w:pStyle w:val="Spistreci2"/>
            <w:rPr>
              <w:noProof/>
              <w:kern w:val="2"/>
              <w:sz w:val="22"/>
              <w:szCs w:val="22"/>
              <w:lang w:eastAsia="pl-PL"/>
              <w14:ligatures w14:val="standardContextual"/>
            </w:rPr>
          </w:pPr>
          <w:hyperlink w:anchor="_Toc175058492" w:history="1">
            <w:r w:rsidR="00312A4B" w:rsidRPr="00301F21">
              <w:rPr>
                <w:rStyle w:val="Hipercze"/>
                <w:noProof/>
              </w:rPr>
              <w:t>Atrakcyjność turystyczna gminy</w:t>
            </w:r>
            <w:r w:rsidR="00312A4B">
              <w:rPr>
                <w:noProof/>
                <w:webHidden/>
              </w:rPr>
              <w:tab/>
            </w:r>
            <w:r w:rsidR="00312A4B">
              <w:rPr>
                <w:noProof/>
                <w:webHidden/>
              </w:rPr>
              <w:fldChar w:fldCharType="begin"/>
            </w:r>
            <w:r w:rsidR="00312A4B">
              <w:rPr>
                <w:noProof/>
                <w:webHidden/>
              </w:rPr>
              <w:instrText xml:space="preserve"> PAGEREF _Toc175058492 \h </w:instrText>
            </w:r>
            <w:r w:rsidR="00312A4B">
              <w:rPr>
                <w:noProof/>
                <w:webHidden/>
              </w:rPr>
            </w:r>
            <w:r w:rsidR="00312A4B">
              <w:rPr>
                <w:noProof/>
                <w:webHidden/>
              </w:rPr>
              <w:fldChar w:fldCharType="separate"/>
            </w:r>
            <w:r w:rsidR="00312A4B">
              <w:rPr>
                <w:noProof/>
                <w:webHidden/>
              </w:rPr>
              <w:t>51</w:t>
            </w:r>
            <w:r w:rsidR="00312A4B">
              <w:rPr>
                <w:noProof/>
                <w:webHidden/>
              </w:rPr>
              <w:fldChar w:fldCharType="end"/>
            </w:r>
          </w:hyperlink>
        </w:p>
        <w:p w14:paraId="68997C49" w14:textId="05FCD002" w:rsidR="00312A4B" w:rsidRDefault="00C7442B">
          <w:pPr>
            <w:pStyle w:val="Spistreci3"/>
            <w:rPr>
              <w:noProof/>
              <w:kern w:val="2"/>
              <w:sz w:val="22"/>
              <w:szCs w:val="22"/>
              <w:lang w:eastAsia="pl-PL"/>
              <w14:ligatures w14:val="standardContextual"/>
            </w:rPr>
          </w:pPr>
          <w:hyperlink w:anchor="_Toc175058493"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_Toc175058493 \h </w:instrText>
            </w:r>
            <w:r w:rsidR="00312A4B">
              <w:rPr>
                <w:noProof/>
                <w:webHidden/>
              </w:rPr>
            </w:r>
            <w:r w:rsidR="00312A4B">
              <w:rPr>
                <w:noProof/>
                <w:webHidden/>
              </w:rPr>
              <w:fldChar w:fldCharType="separate"/>
            </w:r>
            <w:r w:rsidR="00312A4B">
              <w:rPr>
                <w:noProof/>
                <w:webHidden/>
              </w:rPr>
              <w:t>52</w:t>
            </w:r>
            <w:r w:rsidR="00312A4B">
              <w:rPr>
                <w:noProof/>
                <w:webHidden/>
              </w:rPr>
              <w:fldChar w:fldCharType="end"/>
            </w:r>
          </w:hyperlink>
        </w:p>
        <w:p w14:paraId="6341FE38" w14:textId="3DE6F9F9" w:rsidR="00312A4B" w:rsidRDefault="00C7442B">
          <w:pPr>
            <w:pStyle w:val="Spistreci2"/>
            <w:rPr>
              <w:noProof/>
              <w:kern w:val="2"/>
              <w:sz w:val="22"/>
              <w:szCs w:val="22"/>
              <w:lang w:eastAsia="pl-PL"/>
              <w14:ligatures w14:val="standardContextual"/>
            </w:rPr>
          </w:pPr>
          <w:hyperlink w:anchor="_Toc175058494" w:history="1">
            <w:r w:rsidR="00312A4B" w:rsidRPr="00301F21">
              <w:rPr>
                <w:rStyle w:val="Hipercze"/>
                <w:noProof/>
              </w:rPr>
              <w:t>Mobilność</w:t>
            </w:r>
            <w:r w:rsidR="00312A4B">
              <w:rPr>
                <w:noProof/>
                <w:webHidden/>
              </w:rPr>
              <w:tab/>
            </w:r>
            <w:r w:rsidR="00312A4B">
              <w:rPr>
                <w:noProof/>
                <w:webHidden/>
              </w:rPr>
              <w:fldChar w:fldCharType="begin"/>
            </w:r>
            <w:r w:rsidR="00312A4B">
              <w:rPr>
                <w:noProof/>
                <w:webHidden/>
              </w:rPr>
              <w:instrText xml:space="preserve"> PAGEREF _Toc175058494 \h </w:instrText>
            </w:r>
            <w:r w:rsidR="00312A4B">
              <w:rPr>
                <w:noProof/>
                <w:webHidden/>
              </w:rPr>
            </w:r>
            <w:r w:rsidR="00312A4B">
              <w:rPr>
                <w:noProof/>
                <w:webHidden/>
              </w:rPr>
              <w:fldChar w:fldCharType="separate"/>
            </w:r>
            <w:r w:rsidR="00312A4B">
              <w:rPr>
                <w:noProof/>
                <w:webHidden/>
              </w:rPr>
              <w:t>52</w:t>
            </w:r>
            <w:r w:rsidR="00312A4B">
              <w:rPr>
                <w:noProof/>
                <w:webHidden/>
              </w:rPr>
              <w:fldChar w:fldCharType="end"/>
            </w:r>
          </w:hyperlink>
        </w:p>
        <w:p w14:paraId="75C2944A" w14:textId="0620E7D3" w:rsidR="00312A4B" w:rsidRDefault="00C7442B">
          <w:pPr>
            <w:pStyle w:val="Spistreci3"/>
            <w:rPr>
              <w:noProof/>
              <w:kern w:val="2"/>
              <w:sz w:val="22"/>
              <w:szCs w:val="22"/>
              <w:lang w:eastAsia="pl-PL"/>
              <w14:ligatures w14:val="standardContextual"/>
            </w:rPr>
          </w:pPr>
          <w:hyperlink w:anchor="_Toc175058495" w:history="1">
            <w:r w:rsidR="00312A4B" w:rsidRPr="00301F21">
              <w:rPr>
                <w:rStyle w:val="Hipercze"/>
                <w:noProof/>
              </w:rPr>
              <w:t>infrastruktura transportowa</w:t>
            </w:r>
            <w:r w:rsidR="00312A4B">
              <w:rPr>
                <w:noProof/>
                <w:webHidden/>
              </w:rPr>
              <w:tab/>
            </w:r>
            <w:r w:rsidR="00312A4B">
              <w:rPr>
                <w:noProof/>
                <w:webHidden/>
              </w:rPr>
              <w:fldChar w:fldCharType="begin"/>
            </w:r>
            <w:r w:rsidR="00312A4B">
              <w:rPr>
                <w:noProof/>
                <w:webHidden/>
              </w:rPr>
              <w:instrText xml:space="preserve"> PAGEREF _Toc175058495 \h </w:instrText>
            </w:r>
            <w:r w:rsidR="00312A4B">
              <w:rPr>
                <w:noProof/>
                <w:webHidden/>
              </w:rPr>
            </w:r>
            <w:r w:rsidR="00312A4B">
              <w:rPr>
                <w:noProof/>
                <w:webHidden/>
              </w:rPr>
              <w:fldChar w:fldCharType="separate"/>
            </w:r>
            <w:r w:rsidR="00312A4B">
              <w:rPr>
                <w:noProof/>
                <w:webHidden/>
              </w:rPr>
              <w:t>52</w:t>
            </w:r>
            <w:r w:rsidR="00312A4B">
              <w:rPr>
                <w:noProof/>
                <w:webHidden/>
              </w:rPr>
              <w:fldChar w:fldCharType="end"/>
            </w:r>
          </w:hyperlink>
        </w:p>
        <w:p w14:paraId="44BFD4F1" w14:textId="37B53923" w:rsidR="00312A4B" w:rsidRDefault="00C7442B">
          <w:pPr>
            <w:pStyle w:val="Spistreci3"/>
            <w:rPr>
              <w:noProof/>
              <w:kern w:val="2"/>
              <w:sz w:val="22"/>
              <w:szCs w:val="22"/>
              <w:lang w:eastAsia="pl-PL"/>
              <w14:ligatures w14:val="standardContextual"/>
            </w:rPr>
          </w:pPr>
          <w:hyperlink w:anchor="_Toc175058496" w:history="1">
            <w:r w:rsidR="00312A4B" w:rsidRPr="00301F21">
              <w:rPr>
                <w:rStyle w:val="Hipercze"/>
                <w:noProof/>
              </w:rPr>
              <w:t>Podsumowanie</w:t>
            </w:r>
            <w:r w:rsidR="00312A4B">
              <w:rPr>
                <w:noProof/>
                <w:webHidden/>
              </w:rPr>
              <w:tab/>
            </w:r>
            <w:r w:rsidR="00312A4B">
              <w:rPr>
                <w:noProof/>
                <w:webHidden/>
              </w:rPr>
              <w:fldChar w:fldCharType="begin"/>
            </w:r>
            <w:r w:rsidR="00312A4B">
              <w:rPr>
                <w:noProof/>
                <w:webHidden/>
              </w:rPr>
              <w:instrText xml:space="preserve"> PAGEREF _Toc175058496 \h </w:instrText>
            </w:r>
            <w:r w:rsidR="00312A4B">
              <w:rPr>
                <w:noProof/>
                <w:webHidden/>
              </w:rPr>
            </w:r>
            <w:r w:rsidR="00312A4B">
              <w:rPr>
                <w:noProof/>
                <w:webHidden/>
              </w:rPr>
              <w:fldChar w:fldCharType="separate"/>
            </w:r>
            <w:r w:rsidR="00312A4B">
              <w:rPr>
                <w:noProof/>
                <w:webHidden/>
              </w:rPr>
              <w:t>55</w:t>
            </w:r>
            <w:r w:rsidR="00312A4B">
              <w:rPr>
                <w:noProof/>
                <w:webHidden/>
              </w:rPr>
              <w:fldChar w:fldCharType="end"/>
            </w:r>
          </w:hyperlink>
        </w:p>
        <w:p w14:paraId="0E58F759" w14:textId="74C3CC1A" w:rsidR="00312A4B" w:rsidRDefault="00C7442B">
          <w:pPr>
            <w:pStyle w:val="Spistreci1"/>
            <w:tabs>
              <w:tab w:val="right" w:leader="dot" w:pos="9062"/>
            </w:tabs>
            <w:rPr>
              <w:noProof/>
              <w:kern w:val="2"/>
              <w:sz w:val="22"/>
              <w:szCs w:val="22"/>
              <w:lang w:eastAsia="pl-PL"/>
              <w14:ligatures w14:val="standardContextual"/>
            </w:rPr>
          </w:pPr>
          <w:hyperlink w:anchor="_Toc175058497" w:history="1">
            <w:r w:rsidR="00312A4B" w:rsidRPr="00301F21">
              <w:rPr>
                <w:rStyle w:val="Hipercze"/>
                <w:noProof/>
              </w:rPr>
              <w:t>Finanse samorządowe</w:t>
            </w:r>
            <w:r w:rsidR="00312A4B">
              <w:rPr>
                <w:noProof/>
                <w:webHidden/>
              </w:rPr>
              <w:tab/>
            </w:r>
            <w:r w:rsidR="00312A4B">
              <w:rPr>
                <w:noProof/>
                <w:webHidden/>
              </w:rPr>
              <w:fldChar w:fldCharType="begin"/>
            </w:r>
            <w:r w:rsidR="00312A4B">
              <w:rPr>
                <w:noProof/>
                <w:webHidden/>
              </w:rPr>
              <w:instrText xml:space="preserve"> PAGEREF _Toc175058497 \h </w:instrText>
            </w:r>
            <w:r w:rsidR="00312A4B">
              <w:rPr>
                <w:noProof/>
                <w:webHidden/>
              </w:rPr>
            </w:r>
            <w:r w:rsidR="00312A4B">
              <w:rPr>
                <w:noProof/>
                <w:webHidden/>
              </w:rPr>
              <w:fldChar w:fldCharType="separate"/>
            </w:r>
            <w:r w:rsidR="00312A4B">
              <w:rPr>
                <w:noProof/>
                <w:webHidden/>
              </w:rPr>
              <w:t>55</w:t>
            </w:r>
            <w:r w:rsidR="00312A4B">
              <w:rPr>
                <w:noProof/>
                <w:webHidden/>
              </w:rPr>
              <w:fldChar w:fldCharType="end"/>
            </w:r>
          </w:hyperlink>
        </w:p>
        <w:p w14:paraId="0615C3FD" w14:textId="3B73B8E7" w:rsidR="00312A4B" w:rsidRDefault="00C7442B">
          <w:pPr>
            <w:pStyle w:val="Spistreci2"/>
            <w:rPr>
              <w:noProof/>
              <w:kern w:val="2"/>
              <w:sz w:val="22"/>
              <w:szCs w:val="22"/>
              <w:lang w:eastAsia="pl-PL"/>
              <w14:ligatures w14:val="standardContextual"/>
            </w:rPr>
          </w:pPr>
          <w:hyperlink w:anchor="_Toc175058498" w:history="1">
            <w:r w:rsidR="00312A4B" w:rsidRPr="00301F21">
              <w:rPr>
                <w:rStyle w:val="Hipercze"/>
                <w:noProof/>
              </w:rPr>
              <w:t>Dochody i wydatki gminy</w:t>
            </w:r>
            <w:r w:rsidR="00312A4B">
              <w:rPr>
                <w:noProof/>
                <w:webHidden/>
              </w:rPr>
              <w:tab/>
            </w:r>
            <w:r w:rsidR="00312A4B">
              <w:rPr>
                <w:noProof/>
                <w:webHidden/>
              </w:rPr>
              <w:fldChar w:fldCharType="begin"/>
            </w:r>
            <w:r w:rsidR="00312A4B">
              <w:rPr>
                <w:noProof/>
                <w:webHidden/>
              </w:rPr>
              <w:instrText xml:space="preserve"> PAGEREF _Toc175058498 \h </w:instrText>
            </w:r>
            <w:r w:rsidR="00312A4B">
              <w:rPr>
                <w:noProof/>
                <w:webHidden/>
              </w:rPr>
            </w:r>
            <w:r w:rsidR="00312A4B">
              <w:rPr>
                <w:noProof/>
                <w:webHidden/>
              </w:rPr>
              <w:fldChar w:fldCharType="separate"/>
            </w:r>
            <w:r w:rsidR="00312A4B">
              <w:rPr>
                <w:noProof/>
                <w:webHidden/>
              </w:rPr>
              <w:t>55</w:t>
            </w:r>
            <w:r w:rsidR="00312A4B">
              <w:rPr>
                <w:noProof/>
                <w:webHidden/>
              </w:rPr>
              <w:fldChar w:fldCharType="end"/>
            </w:r>
          </w:hyperlink>
        </w:p>
        <w:p w14:paraId="0C0C6C4C" w14:textId="7AE93EA8" w:rsidR="00312A4B" w:rsidRDefault="00C7442B">
          <w:pPr>
            <w:pStyle w:val="Spistreci2"/>
            <w:rPr>
              <w:noProof/>
              <w:kern w:val="2"/>
              <w:sz w:val="22"/>
              <w:szCs w:val="22"/>
              <w:lang w:eastAsia="pl-PL"/>
              <w14:ligatures w14:val="standardContextual"/>
            </w:rPr>
          </w:pPr>
          <w:hyperlink w:anchor="_Toc175058499" w:history="1">
            <w:r w:rsidR="00312A4B" w:rsidRPr="00301F21">
              <w:rPr>
                <w:rStyle w:val="Hipercze"/>
                <w:noProof/>
              </w:rPr>
              <w:t>Inwestycje</w:t>
            </w:r>
            <w:r w:rsidR="00312A4B">
              <w:rPr>
                <w:noProof/>
                <w:webHidden/>
              </w:rPr>
              <w:tab/>
            </w:r>
            <w:r w:rsidR="00312A4B">
              <w:rPr>
                <w:noProof/>
                <w:webHidden/>
              </w:rPr>
              <w:fldChar w:fldCharType="begin"/>
            </w:r>
            <w:r w:rsidR="00312A4B">
              <w:rPr>
                <w:noProof/>
                <w:webHidden/>
              </w:rPr>
              <w:instrText xml:space="preserve"> PAGEREF _Toc175058499 \h </w:instrText>
            </w:r>
            <w:r w:rsidR="00312A4B">
              <w:rPr>
                <w:noProof/>
                <w:webHidden/>
              </w:rPr>
            </w:r>
            <w:r w:rsidR="00312A4B">
              <w:rPr>
                <w:noProof/>
                <w:webHidden/>
              </w:rPr>
              <w:fldChar w:fldCharType="separate"/>
            </w:r>
            <w:r w:rsidR="00312A4B">
              <w:rPr>
                <w:noProof/>
                <w:webHidden/>
              </w:rPr>
              <w:t>58</w:t>
            </w:r>
            <w:r w:rsidR="00312A4B">
              <w:rPr>
                <w:noProof/>
                <w:webHidden/>
              </w:rPr>
              <w:fldChar w:fldCharType="end"/>
            </w:r>
          </w:hyperlink>
        </w:p>
        <w:p w14:paraId="53A3599A" w14:textId="3A653804" w:rsidR="00312A4B" w:rsidRDefault="00C7442B">
          <w:pPr>
            <w:pStyle w:val="Spistreci1"/>
            <w:tabs>
              <w:tab w:val="right" w:leader="dot" w:pos="9062"/>
            </w:tabs>
            <w:rPr>
              <w:noProof/>
              <w:kern w:val="2"/>
              <w:sz w:val="22"/>
              <w:szCs w:val="22"/>
              <w:lang w:eastAsia="pl-PL"/>
              <w14:ligatures w14:val="standardContextual"/>
            </w:rPr>
          </w:pPr>
          <w:hyperlink w:anchor="_Toc175058500" w:history="1">
            <w:r w:rsidR="00312A4B" w:rsidRPr="00301F21">
              <w:rPr>
                <w:rStyle w:val="Hipercze"/>
                <w:noProof/>
              </w:rPr>
              <w:t>Badanie ankietowe</w:t>
            </w:r>
            <w:r w:rsidR="00312A4B">
              <w:rPr>
                <w:noProof/>
                <w:webHidden/>
              </w:rPr>
              <w:tab/>
            </w:r>
            <w:r w:rsidR="00312A4B">
              <w:rPr>
                <w:noProof/>
                <w:webHidden/>
              </w:rPr>
              <w:fldChar w:fldCharType="begin"/>
            </w:r>
            <w:r w:rsidR="00312A4B">
              <w:rPr>
                <w:noProof/>
                <w:webHidden/>
              </w:rPr>
              <w:instrText xml:space="preserve"> PAGEREF _Toc175058500 \h </w:instrText>
            </w:r>
            <w:r w:rsidR="00312A4B">
              <w:rPr>
                <w:noProof/>
                <w:webHidden/>
              </w:rPr>
            </w:r>
            <w:r w:rsidR="00312A4B">
              <w:rPr>
                <w:noProof/>
                <w:webHidden/>
              </w:rPr>
              <w:fldChar w:fldCharType="separate"/>
            </w:r>
            <w:r w:rsidR="00312A4B">
              <w:rPr>
                <w:noProof/>
                <w:webHidden/>
              </w:rPr>
              <w:t>61</w:t>
            </w:r>
            <w:r w:rsidR="00312A4B">
              <w:rPr>
                <w:noProof/>
                <w:webHidden/>
              </w:rPr>
              <w:fldChar w:fldCharType="end"/>
            </w:r>
          </w:hyperlink>
        </w:p>
        <w:p w14:paraId="3CB1596A" w14:textId="0D06F739" w:rsidR="00312A4B" w:rsidRDefault="00C7442B">
          <w:pPr>
            <w:pStyle w:val="Spistreci1"/>
            <w:tabs>
              <w:tab w:val="right" w:leader="dot" w:pos="9062"/>
            </w:tabs>
            <w:rPr>
              <w:noProof/>
              <w:kern w:val="2"/>
              <w:sz w:val="22"/>
              <w:szCs w:val="22"/>
              <w:lang w:eastAsia="pl-PL"/>
              <w14:ligatures w14:val="standardContextual"/>
            </w:rPr>
          </w:pPr>
          <w:hyperlink w:anchor="_Toc175058501" w:history="1">
            <w:r w:rsidR="00312A4B" w:rsidRPr="00301F21">
              <w:rPr>
                <w:rStyle w:val="Hipercze"/>
                <w:noProof/>
              </w:rPr>
              <w:t>Analiza SWOT</w:t>
            </w:r>
            <w:r w:rsidR="00312A4B">
              <w:rPr>
                <w:noProof/>
                <w:webHidden/>
              </w:rPr>
              <w:tab/>
            </w:r>
            <w:r w:rsidR="00312A4B">
              <w:rPr>
                <w:noProof/>
                <w:webHidden/>
              </w:rPr>
              <w:fldChar w:fldCharType="begin"/>
            </w:r>
            <w:r w:rsidR="00312A4B">
              <w:rPr>
                <w:noProof/>
                <w:webHidden/>
              </w:rPr>
              <w:instrText xml:space="preserve"> PAGEREF _Toc175058501 \h </w:instrText>
            </w:r>
            <w:r w:rsidR="00312A4B">
              <w:rPr>
                <w:noProof/>
                <w:webHidden/>
              </w:rPr>
            </w:r>
            <w:r w:rsidR="00312A4B">
              <w:rPr>
                <w:noProof/>
                <w:webHidden/>
              </w:rPr>
              <w:fldChar w:fldCharType="separate"/>
            </w:r>
            <w:r w:rsidR="00312A4B">
              <w:rPr>
                <w:noProof/>
                <w:webHidden/>
              </w:rPr>
              <w:t>71</w:t>
            </w:r>
            <w:r w:rsidR="00312A4B">
              <w:rPr>
                <w:noProof/>
                <w:webHidden/>
              </w:rPr>
              <w:fldChar w:fldCharType="end"/>
            </w:r>
          </w:hyperlink>
        </w:p>
        <w:p w14:paraId="7AC003A2" w14:textId="309B4412" w:rsidR="00312A4B" w:rsidRDefault="00C7442B">
          <w:pPr>
            <w:pStyle w:val="Spistreci1"/>
            <w:tabs>
              <w:tab w:val="right" w:leader="dot" w:pos="9062"/>
            </w:tabs>
            <w:rPr>
              <w:noProof/>
              <w:kern w:val="2"/>
              <w:sz w:val="22"/>
              <w:szCs w:val="22"/>
              <w:lang w:eastAsia="pl-PL"/>
              <w14:ligatures w14:val="standardContextual"/>
            </w:rPr>
          </w:pPr>
          <w:hyperlink w:anchor="_Toc175058502" w:history="1">
            <w:r w:rsidR="00312A4B" w:rsidRPr="00301F21">
              <w:rPr>
                <w:rStyle w:val="Hipercze"/>
                <w:noProof/>
              </w:rPr>
              <w:t>Spis wykresów</w:t>
            </w:r>
            <w:r w:rsidR="00312A4B">
              <w:rPr>
                <w:noProof/>
                <w:webHidden/>
              </w:rPr>
              <w:tab/>
            </w:r>
            <w:r w:rsidR="00312A4B">
              <w:rPr>
                <w:noProof/>
                <w:webHidden/>
              </w:rPr>
              <w:fldChar w:fldCharType="begin"/>
            </w:r>
            <w:r w:rsidR="00312A4B">
              <w:rPr>
                <w:noProof/>
                <w:webHidden/>
              </w:rPr>
              <w:instrText xml:space="preserve"> PAGEREF _Toc175058502 \h </w:instrText>
            </w:r>
            <w:r w:rsidR="00312A4B">
              <w:rPr>
                <w:noProof/>
                <w:webHidden/>
              </w:rPr>
            </w:r>
            <w:r w:rsidR="00312A4B">
              <w:rPr>
                <w:noProof/>
                <w:webHidden/>
              </w:rPr>
              <w:fldChar w:fldCharType="separate"/>
            </w:r>
            <w:r w:rsidR="00312A4B">
              <w:rPr>
                <w:noProof/>
                <w:webHidden/>
              </w:rPr>
              <w:t>74</w:t>
            </w:r>
            <w:r w:rsidR="00312A4B">
              <w:rPr>
                <w:noProof/>
                <w:webHidden/>
              </w:rPr>
              <w:fldChar w:fldCharType="end"/>
            </w:r>
          </w:hyperlink>
        </w:p>
        <w:p w14:paraId="33584CAC" w14:textId="5A7C3875" w:rsidR="00312A4B" w:rsidRDefault="00C7442B">
          <w:pPr>
            <w:pStyle w:val="Spistreci1"/>
            <w:tabs>
              <w:tab w:val="right" w:leader="dot" w:pos="9062"/>
            </w:tabs>
            <w:rPr>
              <w:noProof/>
              <w:kern w:val="2"/>
              <w:sz w:val="22"/>
              <w:szCs w:val="22"/>
              <w:lang w:eastAsia="pl-PL"/>
              <w14:ligatures w14:val="standardContextual"/>
            </w:rPr>
          </w:pPr>
          <w:hyperlink w:anchor="_Toc175058503" w:history="1">
            <w:r w:rsidR="00312A4B" w:rsidRPr="00301F21">
              <w:rPr>
                <w:rStyle w:val="Hipercze"/>
                <w:noProof/>
              </w:rPr>
              <w:t>Spis tabel</w:t>
            </w:r>
            <w:r w:rsidR="00312A4B">
              <w:rPr>
                <w:noProof/>
                <w:webHidden/>
              </w:rPr>
              <w:tab/>
            </w:r>
            <w:r w:rsidR="00312A4B">
              <w:rPr>
                <w:noProof/>
                <w:webHidden/>
              </w:rPr>
              <w:fldChar w:fldCharType="begin"/>
            </w:r>
            <w:r w:rsidR="00312A4B">
              <w:rPr>
                <w:noProof/>
                <w:webHidden/>
              </w:rPr>
              <w:instrText xml:space="preserve"> PAGEREF _Toc175058503 \h </w:instrText>
            </w:r>
            <w:r w:rsidR="00312A4B">
              <w:rPr>
                <w:noProof/>
                <w:webHidden/>
              </w:rPr>
            </w:r>
            <w:r w:rsidR="00312A4B">
              <w:rPr>
                <w:noProof/>
                <w:webHidden/>
              </w:rPr>
              <w:fldChar w:fldCharType="separate"/>
            </w:r>
            <w:r w:rsidR="00312A4B">
              <w:rPr>
                <w:noProof/>
                <w:webHidden/>
              </w:rPr>
              <w:t>76</w:t>
            </w:r>
            <w:r w:rsidR="00312A4B">
              <w:rPr>
                <w:noProof/>
                <w:webHidden/>
              </w:rPr>
              <w:fldChar w:fldCharType="end"/>
            </w:r>
          </w:hyperlink>
        </w:p>
        <w:p w14:paraId="5D822ED6" w14:textId="6032631B" w:rsidR="00312A4B" w:rsidRDefault="00C7442B">
          <w:pPr>
            <w:pStyle w:val="Spistreci1"/>
            <w:tabs>
              <w:tab w:val="right" w:leader="dot" w:pos="9062"/>
            </w:tabs>
            <w:rPr>
              <w:noProof/>
              <w:kern w:val="2"/>
              <w:sz w:val="22"/>
              <w:szCs w:val="22"/>
              <w:lang w:eastAsia="pl-PL"/>
              <w14:ligatures w14:val="standardContextual"/>
            </w:rPr>
          </w:pPr>
          <w:hyperlink w:anchor="_Toc175058504" w:history="1">
            <w:r w:rsidR="00312A4B" w:rsidRPr="00301F21">
              <w:rPr>
                <w:rStyle w:val="Hipercze"/>
                <w:noProof/>
              </w:rPr>
              <w:t>Spis rysunków</w:t>
            </w:r>
            <w:r w:rsidR="00312A4B">
              <w:rPr>
                <w:noProof/>
                <w:webHidden/>
              </w:rPr>
              <w:tab/>
            </w:r>
            <w:r w:rsidR="00312A4B">
              <w:rPr>
                <w:noProof/>
                <w:webHidden/>
              </w:rPr>
              <w:fldChar w:fldCharType="begin"/>
            </w:r>
            <w:r w:rsidR="00312A4B">
              <w:rPr>
                <w:noProof/>
                <w:webHidden/>
              </w:rPr>
              <w:instrText xml:space="preserve"> PAGEREF _Toc175058504 \h </w:instrText>
            </w:r>
            <w:r w:rsidR="00312A4B">
              <w:rPr>
                <w:noProof/>
                <w:webHidden/>
              </w:rPr>
            </w:r>
            <w:r w:rsidR="00312A4B">
              <w:rPr>
                <w:noProof/>
                <w:webHidden/>
              </w:rPr>
              <w:fldChar w:fldCharType="separate"/>
            </w:r>
            <w:r w:rsidR="00312A4B">
              <w:rPr>
                <w:noProof/>
                <w:webHidden/>
              </w:rPr>
              <w:t>78</w:t>
            </w:r>
            <w:r w:rsidR="00312A4B">
              <w:rPr>
                <w:noProof/>
                <w:webHidden/>
              </w:rPr>
              <w:fldChar w:fldCharType="end"/>
            </w:r>
          </w:hyperlink>
        </w:p>
        <w:p w14:paraId="11ECEDD5" w14:textId="664BA51A" w:rsidR="00732D99" w:rsidRPr="006122F6" w:rsidRDefault="003C3FDD" w:rsidP="002E46F3">
          <w:pPr>
            <w:rPr>
              <w:b/>
              <w:bCs/>
              <w:color w:val="FF0000"/>
            </w:rPr>
          </w:pPr>
          <w:r w:rsidRPr="006122F6">
            <w:rPr>
              <w:b/>
              <w:bCs/>
              <w:color w:val="FF0000"/>
            </w:rPr>
            <w:fldChar w:fldCharType="end"/>
          </w:r>
        </w:p>
      </w:sdtContent>
    </w:sdt>
    <w:p w14:paraId="31F2E300" w14:textId="77777777" w:rsidR="00A74279" w:rsidRPr="006122F6" w:rsidRDefault="00A74279">
      <w:pPr>
        <w:spacing w:before="0" w:after="160" w:line="259" w:lineRule="auto"/>
        <w:rPr>
          <w:caps/>
          <w:color w:val="FF0000"/>
          <w:spacing w:val="15"/>
          <w:sz w:val="22"/>
          <w:szCs w:val="22"/>
          <w:highlight w:val="yellow"/>
        </w:rPr>
      </w:pPr>
      <w:bookmarkStart w:id="3" w:name="_Toc80189761"/>
      <w:r w:rsidRPr="006122F6">
        <w:rPr>
          <w:color w:val="FF0000"/>
          <w:highlight w:val="yellow"/>
        </w:rPr>
        <w:br w:type="page"/>
      </w:r>
    </w:p>
    <w:p w14:paraId="6654C834" w14:textId="38FF3722" w:rsidR="00732D99" w:rsidRPr="00D51E90" w:rsidRDefault="00732D99" w:rsidP="00732D99">
      <w:pPr>
        <w:pStyle w:val="Nagwek1"/>
      </w:pPr>
      <w:bookmarkStart w:id="4" w:name="_Toc175058448"/>
      <w:r w:rsidRPr="00D51E90">
        <w:lastRenderedPageBreak/>
        <w:t>Wprowadzenie</w:t>
      </w:r>
      <w:bookmarkEnd w:id="4"/>
      <w:r w:rsidRPr="00D51E90">
        <w:t xml:space="preserve"> </w:t>
      </w:r>
      <w:bookmarkEnd w:id="3"/>
    </w:p>
    <w:p w14:paraId="34F444E0" w14:textId="59FCEF79" w:rsidR="00D41B48" w:rsidRPr="006122F6" w:rsidRDefault="00F16719" w:rsidP="00D41B48">
      <w:pPr>
        <w:jc w:val="both"/>
        <w:rPr>
          <w:color w:val="FF0000"/>
        </w:rPr>
      </w:pPr>
      <w:bookmarkStart w:id="5" w:name="_Hlk107987364"/>
      <w:r w:rsidRPr="007A1A97">
        <w:t>Ustawa z dnia 6 grudnia 2006</w:t>
      </w:r>
      <w:r w:rsidR="00C15C34">
        <w:t xml:space="preserve"> r.</w:t>
      </w:r>
      <w:r w:rsidRPr="007A1A97">
        <w:t xml:space="preserve"> o zasadach prowadzenia polityki rozwoju (tj. Dz. U. z 202</w:t>
      </w:r>
      <w:r w:rsidR="007A1A97" w:rsidRPr="007A1A97">
        <w:t>4</w:t>
      </w:r>
      <w:r w:rsidRPr="007A1A97">
        <w:t xml:space="preserve"> r. poz. </w:t>
      </w:r>
      <w:r w:rsidR="007A1A97" w:rsidRPr="007A1A97">
        <w:t>324 ze zm.</w:t>
      </w:r>
      <w:r w:rsidRPr="007A1A97">
        <w:t xml:space="preserve">) </w:t>
      </w:r>
      <w:r w:rsidR="00C15C34">
        <w:br/>
      </w:r>
      <w:r w:rsidR="00D41B48" w:rsidRPr="007A1A97">
        <w:t>w art. 10a ust. 1 zobowiązuje podmiot opracowujący projekt strategii rozwoju, projekt polityki publicznej, projekt programu rozwoju lub projekt programu służącego realizacji umowy partnerstwa do przygotowani</w:t>
      </w:r>
      <w:r w:rsidR="00C15C34">
        <w:t>a</w:t>
      </w:r>
      <w:r w:rsidR="00D41B48" w:rsidRPr="007A1A97">
        <w:t xml:space="preserve"> diagnozy sytuacji społecznej, gospodarczej i przestrzennej, z uwzględnieniem obszarów funkcjonalnych, w tym miejskich obszarów funkcjonalnych. Zgodnie z tym zapisem opracowany dokument składa się z raportu o stanie społecznym (strefa społeczna), raportu o stanie gospodarczym (strefa gospodarcza) i raportu o stanie przestrzennym (strefa przestrzenna) </w:t>
      </w:r>
      <w:r w:rsidR="00C15C34">
        <w:t>G</w:t>
      </w:r>
      <w:r w:rsidR="00D41B48" w:rsidRPr="007A1A97">
        <w:t>miny</w:t>
      </w:r>
      <w:r w:rsidR="00C15C34">
        <w:t xml:space="preserve"> i Miasta</w:t>
      </w:r>
      <w:r w:rsidR="00D41B48" w:rsidRPr="007A1A97">
        <w:t xml:space="preserve"> </w:t>
      </w:r>
      <w:r w:rsidR="007A1A97" w:rsidRPr="007A1A97">
        <w:t>Wyszogród</w:t>
      </w:r>
      <w:r w:rsidR="00D41B48" w:rsidRPr="007A1A97">
        <w:t>. Dokument zawiera także raport o sytuacji finansowej gminy, wnioski z diagnozy dla każdej ze stref oraz analizę SWOT. Diagnoza obejmuje stan aktualny, stan poprzedzający (okres 20</w:t>
      </w:r>
      <w:r w:rsidR="00C628FC" w:rsidRPr="007A1A97">
        <w:t>1</w:t>
      </w:r>
      <w:r w:rsidR="0046488D" w:rsidRPr="007A1A97">
        <w:t>7</w:t>
      </w:r>
      <w:r w:rsidR="00D41B48" w:rsidRPr="007A1A97">
        <w:t>-202</w:t>
      </w:r>
      <w:r w:rsidR="007A1A97" w:rsidRPr="007A1A97">
        <w:t>3</w:t>
      </w:r>
      <w:r w:rsidR="005A2C99" w:rsidRPr="007A1A97">
        <w:t xml:space="preserve">) </w:t>
      </w:r>
      <w:r w:rsidR="00D41B48" w:rsidRPr="007A1A97">
        <w:t xml:space="preserve">oraz w miarę możliwości stan przewidywany w postaci prognoz. Zatem zaprezentowane dane mają charakter statyczny i dynamiczny. </w:t>
      </w:r>
    </w:p>
    <w:bookmarkEnd w:id="5"/>
    <w:p w14:paraId="1A031B3F" w14:textId="39E38095" w:rsidR="00D41B48" w:rsidRPr="007A1A97" w:rsidRDefault="00D41B48" w:rsidP="00D41B48">
      <w:pPr>
        <w:jc w:val="both"/>
      </w:pPr>
      <w:r w:rsidRPr="007A1A97">
        <w:t xml:space="preserve">Zgodnie z Planem Zagospodarowania Przestrzennego Województwa </w:t>
      </w:r>
      <w:r w:rsidR="007A1A97" w:rsidRPr="007A1A97">
        <w:t>Mazowieckiego</w:t>
      </w:r>
      <w:r w:rsidRPr="007A1A97">
        <w:t xml:space="preserve"> modelową strukturę funkcjonalno-przestrzenną województwa </w:t>
      </w:r>
      <w:r w:rsidR="007A1A97" w:rsidRPr="007A1A97">
        <w:t>mazowieckiego</w:t>
      </w:r>
      <w:r w:rsidRPr="007A1A97">
        <w:t xml:space="preserve"> tworzy m.in. </w:t>
      </w:r>
      <w:r w:rsidR="007A1A97">
        <w:t xml:space="preserve">policentryczna sieć osadnicza </w:t>
      </w:r>
      <w:r w:rsidR="007A1A97">
        <w:br/>
        <w:t xml:space="preserve">z dominującą </w:t>
      </w:r>
      <w:r w:rsidR="007A1A97" w:rsidRPr="007A1A97">
        <w:t xml:space="preserve">Warszawą wraz z jej obszarem metropolitalnym oraz otaczającymi ośrodkami regionalnymi </w:t>
      </w:r>
      <w:r w:rsidR="007A1A97">
        <w:br/>
      </w:r>
      <w:r w:rsidR="007A1A97" w:rsidRPr="007A1A97">
        <w:t xml:space="preserve">i </w:t>
      </w:r>
      <w:proofErr w:type="spellStart"/>
      <w:r w:rsidR="007A1A97" w:rsidRPr="007A1A97">
        <w:t>subregionalnymi</w:t>
      </w:r>
      <w:proofErr w:type="spellEnd"/>
      <w:r w:rsidR="007A1A97" w:rsidRPr="007A1A97">
        <w:t xml:space="preserve"> o równomiernym rozmieszczeniu wokół stolicy. </w:t>
      </w:r>
      <w:r w:rsidRPr="007A1A97">
        <w:t>Dlatego do analizy porównawczej wybrano:</w:t>
      </w:r>
    </w:p>
    <w:p w14:paraId="0438F983" w14:textId="3C9346B2" w:rsidR="00D41B48" w:rsidRPr="007A1A97" w:rsidRDefault="00D41B48" w:rsidP="001914FA">
      <w:pPr>
        <w:pStyle w:val="Akapitzlist"/>
        <w:numPr>
          <w:ilvl w:val="0"/>
          <w:numId w:val="6"/>
        </w:numPr>
        <w:jc w:val="both"/>
      </w:pPr>
      <w:bookmarkStart w:id="6" w:name="_Hlk140051685"/>
      <w:r w:rsidRPr="007A1A97">
        <w:t xml:space="preserve">województwo </w:t>
      </w:r>
      <w:r w:rsidR="007A1A97" w:rsidRPr="007A1A97">
        <w:t>mazowieckie</w:t>
      </w:r>
      <w:r w:rsidRPr="007A1A97">
        <w:t>,</w:t>
      </w:r>
    </w:p>
    <w:p w14:paraId="18C8BDDB" w14:textId="6C1A12E5" w:rsidR="00D41B48" w:rsidRPr="007A1A97" w:rsidRDefault="00D41B48" w:rsidP="001914FA">
      <w:pPr>
        <w:pStyle w:val="Akapitzlist"/>
        <w:numPr>
          <w:ilvl w:val="0"/>
          <w:numId w:val="6"/>
        </w:numPr>
        <w:jc w:val="both"/>
      </w:pPr>
      <w:r w:rsidRPr="007A1A97">
        <w:t xml:space="preserve">powiat </w:t>
      </w:r>
      <w:r w:rsidR="007A1A97" w:rsidRPr="007A1A97">
        <w:t>płocki</w:t>
      </w:r>
      <w:r w:rsidRPr="007A1A97">
        <w:t>,</w:t>
      </w:r>
    </w:p>
    <w:p w14:paraId="682834ED" w14:textId="3D23FF61" w:rsidR="00D41B48" w:rsidRPr="00B85F59" w:rsidRDefault="00D41B48" w:rsidP="001914FA">
      <w:pPr>
        <w:pStyle w:val="Akapitzlist"/>
        <w:numPr>
          <w:ilvl w:val="0"/>
          <w:numId w:val="6"/>
        </w:numPr>
        <w:jc w:val="both"/>
      </w:pPr>
      <w:r w:rsidRPr="00B85F59">
        <w:t xml:space="preserve">gminę </w:t>
      </w:r>
      <w:r w:rsidR="00B85F59" w:rsidRPr="00B85F59">
        <w:t>Bodzanów</w:t>
      </w:r>
      <w:r w:rsidRPr="00B85F59">
        <w:t>,</w:t>
      </w:r>
    </w:p>
    <w:p w14:paraId="6E6264E1" w14:textId="39125696" w:rsidR="00D41B48" w:rsidRPr="00B85F59" w:rsidRDefault="00D41B48" w:rsidP="001914FA">
      <w:pPr>
        <w:pStyle w:val="Akapitzlist"/>
        <w:numPr>
          <w:ilvl w:val="0"/>
          <w:numId w:val="6"/>
        </w:numPr>
        <w:jc w:val="both"/>
      </w:pPr>
      <w:r w:rsidRPr="00B85F59">
        <w:t xml:space="preserve">gminę </w:t>
      </w:r>
      <w:r w:rsidR="00B85F59" w:rsidRPr="00B85F59">
        <w:t>Drobin</w:t>
      </w:r>
      <w:r w:rsidRPr="00B85F59">
        <w:t>,</w:t>
      </w:r>
    </w:p>
    <w:p w14:paraId="6175B62F" w14:textId="630DA93E" w:rsidR="00B96CD3" w:rsidRPr="008F2CB8" w:rsidRDefault="00B96CD3" w:rsidP="001914FA">
      <w:pPr>
        <w:pStyle w:val="Akapitzlist"/>
        <w:numPr>
          <w:ilvl w:val="0"/>
          <w:numId w:val="6"/>
        </w:numPr>
        <w:jc w:val="both"/>
      </w:pPr>
      <w:r w:rsidRPr="008F2CB8">
        <w:t>gmin</w:t>
      </w:r>
      <w:r w:rsidR="00891CC5" w:rsidRPr="008F2CB8">
        <w:t>ę</w:t>
      </w:r>
      <w:r w:rsidRPr="008F2CB8">
        <w:t xml:space="preserve"> </w:t>
      </w:r>
      <w:r w:rsidR="00B85F59" w:rsidRPr="008F2CB8">
        <w:t>Gąbin</w:t>
      </w:r>
      <w:r w:rsidRPr="008F2CB8">
        <w:t>,</w:t>
      </w:r>
    </w:p>
    <w:p w14:paraId="703C2FD0" w14:textId="75CB7BD8" w:rsidR="006C7C55" w:rsidRDefault="00D41B48" w:rsidP="001914FA">
      <w:pPr>
        <w:pStyle w:val="Akapitzlist"/>
        <w:numPr>
          <w:ilvl w:val="0"/>
          <w:numId w:val="6"/>
        </w:numPr>
        <w:jc w:val="both"/>
      </w:pPr>
      <w:r w:rsidRPr="008F2CB8">
        <w:t xml:space="preserve">gminę </w:t>
      </w:r>
      <w:r w:rsidR="00B85F59" w:rsidRPr="008F2CB8">
        <w:t>Mała Wieś</w:t>
      </w:r>
    </w:p>
    <w:p w14:paraId="10341880" w14:textId="75B9E5FA" w:rsidR="00544578" w:rsidRPr="008F2CB8" w:rsidRDefault="00544578" w:rsidP="001914FA">
      <w:pPr>
        <w:pStyle w:val="Akapitzlist"/>
        <w:numPr>
          <w:ilvl w:val="0"/>
          <w:numId w:val="6"/>
        </w:numPr>
        <w:jc w:val="both"/>
      </w:pPr>
      <w:r>
        <w:t>gminę Naruszewo</w:t>
      </w:r>
    </w:p>
    <w:p w14:paraId="34C6210A" w14:textId="5E3765ED" w:rsidR="006C7C55" w:rsidRPr="008F2CB8" w:rsidRDefault="006C7C55" w:rsidP="001914FA">
      <w:pPr>
        <w:pStyle w:val="Akapitzlist"/>
        <w:numPr>
          <w:ilvl w:val="0"/>
          <w:numId w:val="6"/>
        </w:numPr>
        <w:jc w:val="both"/>
      </w:pPr>
      <w:r w:rsidRPr="008F2CB8">
        <w:t xml:space="preserve">gminę </w:t>
      </w:r>
      <w:r w:rsidR="008F2CB8" w:rsidRPr="008F2CB8">
        <w:t>Czerwińsk nad Wisła</w:t>
      </w:r>
      <w:r w:rsidRPr="008F2CB8">
        <w:t>,</w:t>
      </w:r>
    </w:p>
    <w:p w14:paraId="646915CE" w14:textId="6265883F" w:rsidR="008F2CB8" w:rsidRPr="008F2CB8" w:rsidRDefault="008F2CB8" w:rsidP="001914FA">
      <w:pPr>
        <w:pStyle w:val="Akapitzlist"/>
        <w:numPr>
          <w:ilvl w:val="0"/>
          <w:numId w:val="6"/>
        </w:numPr>
        <w:jc w:val="both"/>
      </w:pPr>
      <w:r w:rsidRPr="008F2CB8">
        <w:t>gminę Młodzieszyn,</w:t>
      </w:r>
    </w:p>
    <w:p w14:paraId="47020D54" w14:textId="59EB5EA4" w:rsidR="006C7C55" w:rsidRPr="008F2CB8" w:rsidRDefault="006C7C55" w:rsidP="001914FA">
      <w:pPr>
        <w:pStyle w:val="Akapitzlist"/>
        <w:numPr>
          <w:ilvl w:val="0"/>
          <w:numId w:val="6"/>
        </w:numPr>
        <w:jc w:val="both"/>
      </w:pPr>
      <w:r w:rsidRPr="008F2CB8">
        <w:t xml:space="preserve">gminę </w:t>
      </w:r>
      <w:r w:rsidR="008F2CB8" w:rsidRPr="008F2CB8">
        <w:t>Iłów,</w:t>
      </w:r>
    </w:p>
    <w:p w14:paraId="09F5F4EE" w14:textId="7251A5FC" w:rsidR="008F2CB8" w:rsidRPr="008F2CB8" w:rsidRDefault="008F2CB8" w:rsidP="001914FA">
      <w:pPr>
        <w:pStyle w:val="Akapitzlist"/>
        <w:numPr>
          <w:ilvl w:val="0"/>
          <w:numId w:val="6"/>
        </w:numPr>
        <w:jc w:val="both"/>
      </w:pPr>
      <w:r w:rsidRPr="008F2CB8">
        <w:t>gminę Brochów.</w:t>
      </w:r>
    </w:p>
    <w:bookmarkEnd w:id="6"/>
    <w:p w14:paraId="643B3ABA" w14:textId="674D5600" w:rsidR="00D41B48" w:rsidRPr="006122F6" w:rsidRDefault="00D41B48" w:rsidP="00D41B48">
      <w:pPr>
        <w:jc w:val="both"/>
        <w:rPr>
          <w:color w:val="FF0000"/>
        </w:rPr>
      </w:pPr>
      <w:r w:rsidRPr="00B85F59">
        <w:t xml:space="preserve">Gminy te zostały wybrane w oparciu o </w:t>
      </w:r>
      <w:r w:rsidR="00AF32B9" w:rsidRPr="00B85F59">
        <w:t>swoją lokalizację, s</w:t>
      </w:r>
      <w:r w:rsidRPr="00B85F59">
        <w:t xml:space="preserve">ą to gminy </w:t>
      </w:r>
      <w:r w:rsidR="00B85F59" w:rsidRPr="00B85F59">
        <w:t xml:space="preserve"> miejsko-</w:t>
      </w:r>
      <w:r w:rsidRPr="00B85F59">
        <w:t xml:space="preserve">wiejskie, wchodzące w skład powiatu </w:t>
      </w:r>
      <w:r w:rsidR="00B85F59" w:rsidRPr="00B85F59">
        <w:t>płockiego</w:t>
      </w:r>
      <w:r w:rsidR="006C7C55" w:rsidRPr="00B85F59">
        <w:t xml:space="preserve"> bądź</w:t>
      </w:r>
      <w:r w:rsidRPr="00B85F59">
        <w:t xml:space="preserve"> sąsiadujące bezpośrednio z gminą </w:t>
      </w:r>
      <w:r w:rsidR="00B85F59" w:rsidRPr="00B85F59">
        <w:t>Wyszogród</w:t>
      </w:r>
      <w:r w:rsidR="00B85F59">
        <w:t>: gmin</w:t>
      </w:r>
      <w:r w:rsidR="00544578">
        <w:t>y</w:t>
      </w:r>
      <w:r w:rsidR="00B85F59">
        <w:t xml:space="preserve"> wiejsk</w:t>
      </w:r>
      <w:r w:rsidR="00544578">
        <w:t>ie</w:t>
      </w:r>
      <w:r w:rsidR="00B85F59">
        <w:t xml:space="preserve"> powiatu płockiego Mała </w:t>
      </w:r>
      <w:r w:rsidR="00B85F59" w:rsidRPr="008F2CB8">
        <w:t>Wieś</w:t>
      </w:r>
      <w:r w:rsidR="00544578">
        <w:t xml:space="preserve"> i Naruszewo</w:t>
      </w:r>
      <w:r w:rsidR="00B85F59" w:rsidRPr="008F2CB8">
        <w:t xml:space="preserve"> oraz gminy ościenne spoza powiatu płockiego: gmina Czerwińsk nad Wisła (powiat płoński), gmina Młodzieszyn (powiat sochaczewski), gmina Iłów</w:t>
      </w:r>
      <w:r w:rsidR="008F2CB8" w:rsidRPr="008F2CB8">
        <w:t xml:space="preserve"> (powiat sochaczewski)</w:t>
      </w:r>
      <w:r w:rsidR="00B85F59" w:rsidRPr="008F2CB8">
        <w:t>, gmina Brochów</w:t>
      </w:r>
      <w:r w:rsidR="008F2CB8" w:rsidRPr="008F2CB8">
        <w:t xml:space="preserve"> (powiat sochaczewski)</w:t>
      </w:r>
      <w:r w:rsidR="00B85F59" w:rsidRPr="008F2CB8">
        <w:t>.</w:t>
      </w:r>
      <w:r w:rsidR="008F2CB8" w:rsidRPr="008F2CB8">
        <w:t xml:space="preserve"> </w:t>
      </w:r>
      <w:r w:rsidRPr="008F2CB8">
        <w:t>Równocześnie tam</w:t>
      </w:r>
      <w:r w:rsidR="00AF0F3C" w:rsidRPr="008F2CB8">
        <w:t>,</w:t>
      </w:r>
      <w:r w:rsidRPr="008F2CB8">
        <w:t xml:space="preserve"> gdzie było to możliwe analizie poddano wewnętrzne zróżnicowanie gminy, </w:t>
      </w:r>
      <w:r w:rsidRPr="008F2CB8">
        <w:br/>
        <w:t xml:space="preserve">poprzez prezentację danych dla poszczególnych sołectw. </w:t>
      </w:r>
    </w:p>
    <w:p w14:paraId="4F48E555" w14:textId="79498124" w:rsidR="00D41B48" w:rsidRPr="006122F6" w:rsidRDefault="00D41B48" w:rsidP="00D41B48">
      <w:pPr>
        <w:jc w:val="both"/>
        <w:rPr>
          <w:color w:val="FF0000"/>
        </w:rPr>
      </w:pPr>
      <w:r w:rsidRPr="008F2CB8">
        <w:t xml:space="preserve">Podstawą do opracowania diagnozy były głównie dane z Banku Danych Lokalnych Głównego Urzędu Statystycznego (BDL GUS) oraz dane zebrane i przekazane przez </w:t>
      </w:r>
      <w:r w:rsidR="008F2CB8" w:rsidRPr="008F2CB8">
        <w:t>Urząd Gminy i Miasta Wyszogród</w:t>
      </w:r>
      <w:r w:rsidRPr="008F2CB8">
        <w:t xml:space="preserve">. Opierano się także na ogólnie dostępnych raportach, opiniach, dokumentach strategicznych oraz informacjach zawartych </w:t>
      </w:r>
      <w:r w:rsidRPr="008F2CB8">
        <w:br/>
        <w:t>na oficjalnych stronach Internetowych instytucji oraz jednostek samorządu terytorialnego (JST).</w:t>
      </w:r>
    </w:p>
    <w:p w14:paraId="3A92E012" w14:textId="77777777" w:rsidR="00D41B48" w:rsidRPr="006122F6" w:rsidRDefault="00D41B48" w:rsidP="00D41B48">
      <w:pPr>
        <w:jc w:val="both"/>
        <w:rPr>
          <w:color w:val="FF0000"/>
        </w:rPr>
      </w:pPr>
    </w:p>
    <w:p w14:paraId="2FAAE57C" w14:textId="77777777" w:rsidR="00D41B48" w:rsidRPr="006122F6" w:rsidRDefault="00D41B48" w:rsidP="00D41B48">
      <w:pPr>
        <w:spacing w:before="0" w:after="160" w:line="259" w:lineRule="auto"/>
        <w:rPr>
          <w:caps/>
          <w:color w:val="FF0000"/>
          <w:spacing w:val="15"/>
          <w:sz w:val="22"/>
          <w:szCs w:val="22"/>
        </w:rPr>
      </w:pPr>
      <w:r w:rsidRPr="006122F6">
        <w:rPr>
          <w:color w:val="FF0000"/>
        </w:rPr>
        <w:br w:type="page"/>
      </w:r>
    </w:p>
    <w:p w14:paraId="4A32A2CF" w14:textId="0FCAB952" w:rsidR="00D41B48" w:rsidRPr="00074C27" w:rsidRDefault="00D41B48" w:rsidP="00D41B48">
      <w:pPr>
        <w:pStyle w:val="Nagwek1"/>
      </w:pPr>
      <w:bookmarkStart w:id="7" w:name="_Toc80189762"/>
      <w:bookmarkStart w:id="8" w:name="_Toc175058449"/>
      <w:r w:rsidRPr="00074C27">
        <w:lastRenderedPageBreak/>
        <w:t xml:space="preserve">Podstawowe informacje o gminie </w:t>
      </w:r>
      <w:bookmarkEnd w:id="7"/>
      <w:r w:rsidR="00074C27" w:rsidRPr="00074C27">
        <w:t>WYSZOGRÓD</w:t>
      </w:r>
      <w:bookmarkEnd w:id="8"/>
    </w:p>
    <w:p w14:paraId="7D44F6C5" w14:textId="083F2E3D" w:rsidR="00074C27" w:rsidRPr="00406066" w:rsidRDefault="00074C27" w:rsidP="00406066">
      <w:pPr>
        <w:jc w:val="both"/>
      </w:pPr>
      <w:r w:rsidRPr="00406066">
        <w:t>Gmina wiejsko-miejska Wyszogród jest usytuowana w województwie mazowieckim, w południowo-wschodniej części powiatu płockiego. Gmina i Miasto Wyszogród zajmują obszar o powierzchni 9</w:t>
      </w:r>
      <w:r w:rsidR="00C211D4" w:rsidRPr="00406066">
        <w:t>6</w:t>
      </w:r>
      <w:r w:rsidRPr="00406066">
        <w:t xml:space="preserve"> km</w:t>
      </w:r>
      <w:r w:rsidRPr="00E4498B">
        <w:rPr>
          <w:vertAlign w:val="superscript"/>
        </w:rPr>
        <w:t>2</w:t>
      </w:r>
      <w:r w:rsidRPr="00406066">
        <w:t>, z czego 13 km</w:t>
      </w:r>
      <w:r w:rsidRPr="00E4498B">
        <w:rPr>
          <w:vertAlign w:val="superscript"/>
        </w:rPr>
        <w:t>2</w:t>
      </w:r>
      <w:r w:rsidRPr="00406066">
        <w:t xml:space="preserve"> przypada na miasto, a </w:t>
      </w:r>
      <w:r w:rsidR="00C211D4" w:rsidRPr="00406066">
        <w:t>83</w:t>
      </w:r>
      <w:r w:rsidRPr="00406066">
        <w:t xml:space="preserve"> km</w:t>
      </w:r>
      <w:r w:rsidRPr="00E4498B">
        <w:rPr>
          <w:vertAlign w:val="superscript"/>
        </w:rPr>
        <w:t>2</w:t>
      </w:r>
      <w:r w:rsidRPr="00406066">
        <w:t xml:space="preserve"> na 17 sołectw. Sołectwa </w:t>
      </w:r>
      <w:r w:rsidR="00C15C34" w:rsidRPr="00406066">
        <w:t>g</w:t>
      </w:r>
      <w:r w:rsidRPr="00406066">
        <w:t>miny Wyszogród przedstawiono w tabeli poniżej.</w:t>
      </w:r>
    </w:p>
    <w:p w14:paraId="3681F238" w14:textId="32C291D1" w:rsidR="00074C27" w:rsidRPr="00482CA0" w:rsidRDefault="00074C27" w:rsidP="004678C0">
      <w:pPr>
        <w:pStyle w:val="Legenda"/>
        <w:spacing w:after="120"/>
        <w:jc w:val="center"/>
        <w:rPr>
          <w:color w:val="auto"/>
          <w:sz w:val="20"/>
          <w:szCs w:val="20"/>
        </w:rPr>
      </w:pPr>
      <w:bookmarkStart w:id="9" w:name="_Toc175048339"/>
      <w:r w:rsidRPr="00482CA0">
        <w:rPr>
          <w:color w:val="auto"/>
          <w:sz w:val="20"/>
          <w:szCs w:val="20"/>
        </w:rPr>
        <w:t xml:space="preserve">Tabela </w:t>
      </w:r>
      <w:r w:rsidRPr="00482CA0">
        <w:rPr>
          <w:color w:val="auto"/>
          <w:sz w:val="20"/>
          <w:szCs w:val="20"/>
        </w:rPr>
        <w:fldChar w:fldCharType="begin"/>
      </w:r>
      <w:r w:rsidRPr="00482CA0">
        <w:rPr>
          <w:color w:val="auto"/>
          <w:sz w:val="20"/>
          <w:szCs w:val="20"/>
        </w:rPr>
        <w:instrText xml:space="preserve"> SEQ Tabela \* ARABIC </w:instrText>
      </w:r>
      <w:r w:rsidRPr="00482CA0">
        <w:rPr>
          <w:color w:val="auto"/>
          <w:sz w:val="20"/>
          <w:szCs w:val="20"/>
        </w:rPr>
        <w:fldChar w:fldCharType="separate"/>
      </w:r>
      <w:r w:rsidR="003A275B">
        <w:rPr>
          <w:noProof/>
          <w:color w:val="auto"/>
          <w:sz w:val="20"/>
          <w:szCs w:val="20"/>
        </w:rPr>
        <w:t>1</w:t>
      </w:r>
      <w:r w:rsidRPr="00482CA0">
        <w:rPr>
          <w:noProof/>
          <w:color w:val="auto"/>
          <w:sz w:val="20"/>
          <w:szCs w:val="20"/>
        </w:rPr>
        <w:fldChar w:fldCharType="end"/>
      </w:r>
      <w:r w:rsidR="00482CA0">
        <w:rPr>
          <w:noProof/>
          <w:color w:val="auto"/>
          <w:sz w:val="20"/>
          <w:szCs w:val="20"/>
        </w:rPr>
        <w:t>.</w:t>
      </w:r>
      <w:r w:rsidRPr="00482CA0">
        <w:rPr>
          <w:color w:val="auto"/>
          <w:sz w:val="20"/>
          <w:szCs w:val="20"/>
        </w:rPr>
        <w:t xml:space="preserve"> Sołectwa Gminy </w:t>
      </w:r>
      <w:r w:rsidR="00C211D4" w:rsidRPr="00482CA0">
        <w:rPr>
          <w:color w:val="auto"/>
          <w:sz w:val="20"/>
          <w:szCs w:val="20"/>
        </w:rPr>
        <w:t>Wyszogród</w:t>
      </w:r>
      <w:bookmarkEnd w:id="9"/>
    </w:p>
    <w:tbl>
      <w:tblPr>
        <w:tblW w:w="5243"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2580"/>
        <w:gridCol w:w="2663"/>
      </w:tblGrid>
      <w:tr w:rsidR="00074C27" w:rsidRPr="006122F6" w14:paraId="050BFA39" w14:textId="77777777" w:rsidTr="00C211D4">
        <w:trPr>
          <w:trHeight w:val="327"/>
          <w:jc w:val="center"/>
        </w:trPr>
        <w:tc>
          <w:tcPr>
            <w:tcW w:w="2580" w:type="dxa"/>
            <w:shd w:val="clear" w:color="auto" w:fill="auto"/>
            <w:vAlign w:val="center"/>
            <w:hideMark/>
          </w:tcPr>
          <w:p w14:paraId="32361560" w14:textId="77777777" w:rsidR="00074C27" w:rsidRPr="00C211D4" w:rsidRDefault="00074C27" w:rsidP="00DD3294">
            <w:pPr>
              <w:spacing w:before="0" w:after="0" w:line="240" w:lineRule="auto"/>
              <w:jc w:val="center"/>
              <w:rPr>
                <w:rFonts w:eastAsia="Times New Roman" w:cstheme="minorHAnsi"/>
                <w:b/>
                <w:bCs/>
                <w:sz w:val="18"/>
                <w:szCs w:val="18"/>
                <w:lang w:eastAsia="pl-PL"/>
              </w:rPr>
            </w:pPr>
            <w:r w:rsidRPr="00C211D4">
              <w:rPr>
                <w:rFonts w:eastAsia="Times New Roman" w:cstheme="minorHAnsi"/>
                <w:b/>
                <w:bCs/>
                <w:sz w:val="18"/>
                <w:szCs w:val="18"/>
                <w:lang w:eastAsia="pl-PL"/>
              </w:rPr>
              <w:t>Sołectwo</w:t>
            </w:r>
          </w:p>
        </w:tc>
        <w:tc>
          <w:tcPr>
            <w:tcW w:w="2663" w:type="dxa"/>
            <w:shd w:val="clear" w:color="auto" w:fill="auto"/>
            <w:vAlign w:val="center"/>
            <w:hideMark/>
          </w:tcPr>
          <w:p w14:paraId="5FDEE535" w14:textId="7C1FFBC3" w:rsidR="00074C27" w:rsidRPr="006122F6" w:rsidRDefault="00074C27" w:rsidP="00DD3294">
            <w:pPr>
              <w:spacing w:before="0" w:after="0" w:line="240" w:lineRule="auto"/>
              <w:jc w:val="center"/>
              <w:rPr>
                <w:rFonts w:eastAsia="Times New Roman" w:cstheme="minorHAnsi"/>
                <w:b/>
                <w:bCs/>
                <w:color w:val="FF0000"/>
                <w:sz w:val="18"/>
                <w:szCs w:val="18"/>
                <w:lang w:eastAsia="pl-PL"/>
              </w:rPr>
            </w:pPr>
            <w:r w:rsidRPr="00C211D4">
              <w:rPr>
                <w:rFonts w:eastAsia="Times New Roman" w:cstheme="minorHAnsi"/>
                <w:b/>
                <w:bCs/>
                <w:sz w:val="18"/>
                <w:szCs w:val="18"/>
                <w:lang w:eastAsia="pl-PL"/>
              </w:rPr>
              <w:t>Powierzchnia (</w:t>
            </w:r>
            <w:r w:rsidR="00977B9D">
              <w:rPr>
                <w:rFonts w:eastAsia="Times New Roman" w:cstheme="minorHAnsi"/>
                <w:b/>
                <w:bCs/>
                <w:sz w:val="18"/>
                <w:szCs w:val="18"/>
                <w:lang w:eastAsia="pl-PL"/>
              </w:rPr>
              <w:t>km</w:t>
            </w:r>
            <w:r w:rsidR="00977B9D">
              <w:rPr>
                <w:rFonts w:eastAsia="Times New Roman" w:cstheme="minorHAnsi"/>
                <w:b/>
                <w:bCs/>
                <w:sz w:val="18"/>
                <w:szCs w:val="18"/>
                <w:vertAlign w:val="superscript"/>
                <w:lang w:eastAsia="pl-PL"/>
              </w:rPr>
              <w:t>2</w:t>
            </w:r>
            <w:r w:rsidRPr="00C211D4">
              <w:rPr>
                <w:rFonts w:eastAsia="Times New Roman" w:cstheme="minorHAnsi"/>
                <w:b/>
                <w:bCs/>
                <w:sz w:val="18"/>
                <w:szCs w:val="18"/>
                <w:lang w:eastAsia="pl-PL"/>
              </w:rPr>
              <w:t>)</w:t>
            </w:r>
          </w:p>
        </w:tc>
      </w:tr>
      <w:tr w:rsidR="00074C27" w:rsidRPr="006122F6" w14:paraId="61B012FF" w14:textId="77777777" w:rsidTr="00C211D4">
        <w:trPr>
          <w:trHeight w:val="300"/>
          <w:jc w:val="center"/>
        </w:trPr>
        <w:tc>
          <w:tcPr>
            <w:tcW w:w="2580" w:type="dxa"/>
            <w:shd w:val="clear" w:color="auto" w:fill="auto"/>
            <w:vAlign w:val="center"/>
          </w:tcPr>
          <w:p w14:paraId="378B19A0" w14:textId="29F193B4"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Bolino</w:t>
            </w:r>
          </w:p>
        </w:tc>
        <w:tc>
          <w:tcPr>
            <w:tcW w:w="2663" w:type="dxa"/>
            <w:shd w:val="clear" w:color="auto" w:fill="auto"/>
            <w:vAlign w:val="center"/>
          </w:tcPr>
          <w:p w14:paraId="6E62DC73" w14:textId="64D346C4"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2,4</w:t>
            </w:r>
          </w:p>
        </w:tc>
      </w:tr>
      <w:tr w:rsidR="00074C27" w:rsidRPr="006122F6" w14:paraId="6889CC9E" w14:textId="77777777" w:rsidTr="00C211D4">
        <w:trPr>
          <w:trHeight w:val="300"/>
          <w:jc w:val="center"/>
        </w:trPr>
        <w:tc>
          <w:tcPr>
            <w:tcW w:w="2580" w:type="dxa"/>
            <w:shd w:val="clear" w:color="auto" w:fill="auto"/>
            <w:vAlign w:val="center"/>
          </w:tcPr>
          <w:p w14:paraId="3AD5BE24" w14:textId="225E794D"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Chmielewo</w:t>
            </w:r>
          </w:p>
        </w:tc>
        <w:tc>
          <w:tcPr>
            <w:tcW w:w="2663" w:type="dxa"/>
            <w:shd w:val="clear" w:color="auto" w:fill="auto"/>
          </w:tcPr>
          <w:p w14:paraId="34EC4E6F" w14:textId="77C4B26F"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2,2</w:t>
            </w:r>
          </w:p>
        </w:tc>
      </w:tr>
      <w:tr w:rsidR="00074C27" w:rsidRPr="006122F6" w14:paraId="499DF76A" w14:textId="77777777" w:rsidTr="00C211D4">
        <w:trPr>
          <w:trHeight w:val="311"/>
          <w:jc w:val="center"/>
        </w:trPr>
        <w:tc>
          <w:tcPr>
            <w:tcW w:w="2580" w:type="dxa"/>
            <w:shd w:val="clear" w:color="auto" w:fill="auto"/>
            <w:vAlign w:val="center"/>
          </w:tcPr>
          <w:p w14:paraId="097BB081" w14:textId="49531616"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Ciućkowo</w:t>
            </w:r>
          </w:p>
        </w:tc>
        <w:tc>
          <w:tcPr>
            <w:tcW w:w="2663" w:type="dxa"/>
            <w:shd w:val="clear" w:color="auto" w:fill="auto"/>
          </w:tcPr>
          <w:p w14:paraId="692EF5F0" w14:textId="2D7ED202"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6,1</w:t>
            </w:r>
          </w:p>
        </w:tc>
      </w:tr>
      <w:tr w:rsidR="00074C27" w:rsidRPr="006122F6" w14:paraId="6FDD22EA" w14:textId="77777777" w:rsidTr="00C211D4">
        <w:trPr>
          <w:trHeight w:val="300"/>
          <w:jc w:val="center"/>
        </w:trPr>
        <w:tc>
          <w:tcPr>
            <w:tcW w:w="2580" w:type="dxa"/>
            <w:shd w:val="clear" w:color="auto" w:fill="auto"/>
            <w:vAlign w:val="center"/>
          </w:tcPr>
          <w:p w14:paraId="4C2987AE" w14:textId="399A50F2"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Drwały</w:t>
            </w:r>
          </w:p>
        </w:tc>
        <w:tc>
          <w:tcPr>
            <w:tcW w:w="2663" w:type="dxa"/>
            <w:shd w:val="clear" w:color="auto" w:fill="auto"/>
          </w:tcPr>
          <w:p w14:paraId="704706CF" w14:textId="3B1519D3"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7,8</w:t>
            </w:r>
          </w:p>
        </w:tc>
      </w:tr>
      <w:tr w:rsidR="00074C27" w:rsidRPr="006122F6" w14:paraId="204111C4" w14:textId="77777777" w:rsidTr="00C211D4">
        <w:trPr>
          <w:trHeight w:val="311"/>
          <w:jc w:val="center"/>
        </w:trPr>
        <w:tc>
          <w:tcPr>
            <w:tcW w:w="2580" w:type="dxa"/>
            <w:shd w:val="clear" w:color="auto" w:fill="auto"/>
            <w:vAlign w:val="center"/>
          </w:tcPr>
          <w:p w14:paraId="1191649F" w14:textId="5504B2FC"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Grodkowo</w:t>
            </w:r>
          </w:p>
        </w:tc>
        <w:tc>
          <w:tcPr>
            <w:tcW w:w="2663" w:type="dxa"/>
            <w:shd w:val="clear" w:color="auto" w:fill="auto"/>
          </w:tcPr>
          <w:p w14:paraId="11CDD3BF" w14:textId="509B6113"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4,6</w:t>
            </w:r>
          </w:p>
        </w:tc>
      </w:tr>
      <w:tr w:rsidR="00074C27" w:rsidRPr="006122F6" w14:paraId="23E5B59A" w14:textId="77777777" w:rsidTr="00C211D4">
        <w:trPr>
          <w:trHeight w:val="300"/>
          <w:jc w:val="center"/>
        </w:trPr>
        <w:tc>
          <w:tcPr>
            <w:tcW w:w="2580" w:type="dxa"/>
            <w:shd w:val="clear" w:color="auto" w:fill="auto"/>
            <w:vAlign w:val="center"/>
          </w:tcPr>
          <w:p w14:paraId="7B535BB3" w14:textId="5AE341A3" w:rsidR="00074C27" w:rsidRPr="00F423F7" w:rsidRDefault="00F423F7" w:rsidP="00DD3294">
            <w:pPr>
              <w:spacing w:before="0" w:after="0" w:line="240" w:lineRule="auto"/>
              <w:jc w:val="center"/>
              <w:rPr>
                <w:rFonts w:eastAsia="Times New Roman" w:cstheme="minorHAnsi"/>
                <w:sz w:val="18"/>
                <w:szCs w:val="18"/>
                <w:lang w:eastAsia="pl-PL"/>
              </w:rPr>
            </w:pPr>
            <w:proofErr w:type="spellStart"/>
            <w:r w:rsidRPr="00F423F7">
              <w:rPr>
                <w:rFonts w:ascii="Calibri" w:eastAsia="Times New Roman" w:hAnsi="Calibri" w:cs="Calibri"/>
                <w:bCs/>
                <w:sz w:val="18"/>
                <w:szCs w:val="18"/>
                <w:lang w:eastAsia="pl-PL"/>
              </w:rPr>
              <w:t>Grodkówko</w:t>
            </w:r>
            <w:proofErr w:type="spellEnd"/>
          </w:p>
        </w:tc>
        <w:tc>
          <w:tcPr>
            <w:tcW w:w="2663" w:type="dxa"/>
            <w:shd w:val="clear" w:color="auto" w:fill="auto"/>
          </w:tcPr>
          <w:p w14:paraId="47F1D784" w14:textId="251F2A9F"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3,4</w:t>
            </w:r>
          </w:p>
        </w:tc>
      </w:tr>
      <w:tr w:rsidR="00074C27" w:rsidRPr="006122F6" w14:paraId="67DB7019" w14:textId="77777777" w:rsidTr="00C211D4">
        <w:trPr>
          <w:trHeight w:val="300"/>
          <w:jc w:val="center"/>
        </w:trPr>
        <w:tc>
          <w:tcPr>
            <w:tcW w:w="2580" w:type="dxa"/>
            <w:shd w:val="clear" w:color="auto" w:fill="auto"/>
            <w:vAlign w:val="center"/>
          </w:tcPr>
          <w:p w14:paraId="3E7495D5" w14:textId="27552675"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Kobylniki</w:t>
            </w:r>
          </w:p>
        </w:tc>
        <w:tc>
          <w:tcPr>
            <w:tcW w:w="2663" w:type="dxa"/>
            <w:shd w:val="clear" w:color="auto" w:fill="auto"/>
          </w:tcPr>
          <w:p w14:paraId="19A4F1C2" w14:textId="23BA9334"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8,4</w:t>
            </w:r>
          </w:p>
        </w:tc>
      </w:tr>
      <w:tr w:rsidR="00074C27" w:rsidRPr="006122F6" w14:paraId="0856593F" w14:textId="77777777" w:rsidTr="00C211D4">
        <w:trPr>
          <w:trHeight w:val="300"/>
          <w:jc w:val="center"/>
        </w:trPr>
        <w:tc>
          <w:tcPr>
            <w:tcW w:w="2580" w:type="dxa"/>
            <w:shd w:val="clear" w:color="auto" w:fill="auto"/>
            <w:vAlign w:val="center"/>
          </w:tcPr>
          <w:p w14:paraId="68685A01" w14:textId="5060FA01"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Marcjanka</w:t>
            </w:r>
          </w:p>
        </w:tc>
        <w:tc>
          <w:tcPr>
            <w:tcW w:w="2663" w:type="dxa"/>
            <w:shd w:val="clear" w:color="auto" w:fill="auto"/>
          </w:tcPr>
          <w:p w14:paraId="0651B9EC" w14:textId="50C14AC1"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2,3</w:t>
            </w:r>
          </w:p>
        </w:tc>
      </w:tr>
      <w:tr w:rsidR="00074C27" w:rsidRPr="006122F6" w14:paraId="12F05E3C" w14:textId="77777777" w:rsidTr="00C211D4">
        <w:trPr>
          <w:trHeight w:val="311"/>
          <w:jc w:val="center"/>
        </w:trPr>
        <w:tc>
          <w:tcPr>
            <w:tcW w:w="2580" w:type="dxa"/>
            <w:shd w:val="clear" w:color="auto" w:fill="auto"/>
            <w:vAlign w:val="center"/>
          </w:tcPr>
          <w:p w14:paraId="73AA7670" w14:textId="53D97FFA"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Pozarzyn</w:t>
            </w:r>
          </w:p>
        </w:tc>
        <w:tc>
          <w:tcPr>
            <w:tcW w:w="2663" w:type="dxa"/>
            <w:shd w:val="clear" w:color="auto" w:fill="auto"/>
          </w:tcPr>
          <w:p w14:paraId="6D8E9B80" w14:textId="0299B31C"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1,1</w:t>
            </w:r>
          </w:p>
        </w:tc>
      </w:tr>
      <w:tr w:rsidR="00074C27" w:rsidRPr="006122F6" w14:paraId="278324D9" w14:textId="77777777" w:rsidTr="00C211D4">
        <w:trPr>
          <w:trHeight w:val="300"/>
          <w:jc w:val="center"/>
        </w:trPr>
        <w:tc>
          <w:tcPr>
            <w:tcW w:w="2580" w:type="dxa"/>
            <w:shd w:val="clear" w:color="auto" w:fill="auto"/>
            <w:vAlign w:val="center"/>
          </w:tcPr>
          <w:p w14:paraId="2A5BEA75" w14:textId="60835C03"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Pruszczyn</w:t>
            </w:r>
          </w:p>
        </w:tc>
        <w:tc>
          <w:tcPr>
            <w:tcW w:w="2663" w:type="dxa"/>
            <w:shd w:val="clear" w:color="auto" w:fill="auto"/>
          </w:tcPr>
          <w:p w14:paraId="233E48FF" w14:textId="4E29C99C"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3,3</w:t>
            </w:r>
          </w:p>
        </w:tc>
      </w:tr>
      <w:tr w:rsidR="00074C27" w:rsidRPr="006122F6" w14:paraId="045090F0" w14:textId="77777777" w:rsidTr="00C211D4">
        <w:trPr>
          <w:trHeight w:val="300"/>
          <w:jc w:val="center"/>
        </w:trPr>
        <w:tc>
          <w:tcPr>
            <w:tcW w:w="2580" w:type="dxa"/>
            <w:shd w:val="clear" w:color="auto" w:fill="auto"/>
            <w:vAlign w:val="center"/>
          </w:tcPr>
          <w:p w14:paraId="6D2953E0" w14:textId="58B085FB"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Rakowo</w:t>
            </w:r>
          </w:p>
        </w:tc>
        <w:tc>
          <w:tcPr>
            <w:tcW w:w="2663" w:type="dxa"/>
            <w:shd w:val="clear" w:color="auto" w:fill="auto"/>
          </w:tcPr>
          <w:p w14:paraId="6583974F" w14:textId="7379915D"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8,4</w:t>
            </w:r>
          </w:p>
        </w:tc>
      </w:tr>
      <w:tr w:rsidR="00074C27" w:rsidRPr="006122F6" w14:paraId="40F853E5" w14:textId="77777777" w:rsidTr="00C211D4">
        <w:trPr>
          <w:trHeight w:val="300"/>
          <w:jc w:val="center"/>
        </w:trPr>
        <w:tc>
          <w:tcPr>
            <w:tcW w:w="2580" w:type="dxa"/>
            <w:shd w:val="clear" w:color="auto" w:fill="auto"/>
            <w:vAlign w:val="center"/>
          </w:tcPr>
          <w:p w14:paraId="21D4F57F" w14:textId="43E9DBEC"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Rębowo</w:t>
            </w:r>
          </w:p>
        </w:tc>
        <w:tc>
          <w:tcPr>
            <w:tcW w:w="2663" w:type="dxa"/>
            <w:shd w:val="clear" w:color="auto" w:fill="auto"/>
          </w:tcPr>
          <w:p w14:paraId="01DAC65B" w14:textId="2A68D9C2"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14,8</w:t>
            </w:r>
          </w:p>
        </w:tc>
      </w:tr>
      <w:tr w:rsidR="00074C27" w:rsidRPr="006122F6" w14:paraId="210B4C24" w14:textId="77777777" w:rsidTr="00C211D4">
        <w:trPr>
          <w:trHeight w:val="300"/>
          <w:jc w:val="center"/>
        </w:trPr>
        <w:tc>
          <w:tcPr>
            <w:tcW w:w="2580" w:type="dxa"/>
            <w:shd w:val="clear" w:color="auto" w:fill="auto"/>
            <w:vAlign w:val="center"/>
          </w:tcPr>
          <w:p w14:paraId="11B752EF" w14:textId="49E71B85"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Rostkowice</w:t>
            </w:r>
          </w:p>
        </w:tc>
        <w:tc>
          <w:tcPr>
            <w:tcW w:w="2663" w:type="dxa"/>
            <w:shd w:val="clear" w:color="auto" w:fill="auto"/>
            <w:noWrap/>
            <w:vAlign w:val="center"/>
          </w:tcPr>
          <w:p w14:paraId="40F56408" w14:textId="09808C5E"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2,8</w:t>
            </w:r>
          </w:p>
        </w:tc>
      </w:tr>
      <w:tr w:rsidR="00074C27" w:rsidRPr="006122F6" w14:paraId="056E2F93" w14:textId="77777777" w:rsidTr="00C211D4">
        <w:trPr>
          <w:trHeight w:val="300"/>
          <w:jc w:val="center"/>
        </w:trPr>
        <w:tc>
          <w:tcPr>
            <w:tcW w:w="2580" w:type="dxa"/>
            <w:shd w:val="clear" w:color="auto" w:fill="auto"/>
            <w:vAlign w:val="center"/>
          </w:tcPr>
          <w:p w14:paraId="4974D49F" w14:textId="527EB48C"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Słomin</w:t>
            </w:r>
          </w:p>
        </w:tc>
        <w:tc>
          <w:tcPr>
            <w:tcW w:w="2663" w:type="dxa"/>
            <w:shd w:val="clear" w:color="auto" w:fill="auto"/>
            <w:noWrap/>
            <w:vAlign w:val="center"/>
          </w:tcPr>
          <w:p w14:paraId="220DC5E9" w14:textId="56B8ABE6"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8,4</w:t>
            </w:r>
          </w:p>
        </w:tc>
      </w:tr>
      <w:tr w:rsidR="00074C27" w:rsidRPr="006122F6" w14:paraId="647B407F" w14:textId="77777777" w:rsidTr="00C211D4">
        <w:trPr>
          <w:trHeight w:val="300"/>
          <w:jc w:val="center"/>
        </w:trPr>
        <w:tc>
          <w:tcPr>
            <w:tcW w:w="2580" w:type="dxa"/>
            <w:shd w:val="clear" w:color="auto" w:fill="auto"/>
            <w:vAlign w:val="center"/>
          </w:tcPr>
          <w:p w14:paraId="6F23C928" w14:textId="1F4FF0C4"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Starzyno</w:t>
            </w:r>
          </w:p>
        </w:tc>
        <w:tc>
          <w:tcPr>
            <w:tcW w:w="2663" w:type="dxa"/>
            <w:shd w:val="clear" w:color="auto" w:fill="auto"/>
            <w:noWrap/>
            <w:vAlign w:val="center"/>
          </w:tcPr>
          <w:p w14:paraId="4AE8EA8F" w14:textId="7B5C9629"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2,7</w:t>
            </w:r>
          </w:p>
        </w:tc>
      </w:tr>
      <w:tr w:rsidR="00074C27" w:rsidRPr="006122F6" w14:paraId="4EC2A367" w14:textId="77777777" w:rsidTr="00C211D4">
        <w:trPr>
          <w:trHeight w:val="311"/>
          <w:jc w:val="center"/>
        </w:trPr>
        <w:tc>
          <w:tcPr>
            <w:tcW w:w="2580" w:type="dxa"/>
            <w:shd w:val="clear" w:color="auto" w:fill="auto"/>
            <w:vAlign w:val="center"/>
          </w:tcPr>
          <w:p w14:paraId="67662C17" w14:textId="6B32982E"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Wiązówka</w:t>
            </w:r>
          </w:p>
        </w:tc>
        <w:tc>
          <w:tcPr>
            <w:tcW w:w="2663" w:type="dxa"/>
            <w:shd w:val="clear" w:color="auto" w:fill="auto"/>
            <w:noWrap/>
            <w:vAlign w:val="center"/>
          </w:tcPr>
          <w:p w14:paraId="55B65408" w14:textId="411B283F"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2,3</w:t>
            </w:r>
          </w:p>
        </w:tc>
      </w:tr>
      <w:tr w:rsidR="00074C27" w:rsidRPr="006122F6" w14:paraId="57B649D1" w14:textId="77777777" w:rsidTr="00C211D4">
        <w:trPr>
          <w:trHeight w:val="300"/>
          <w:jc w:val="center"/>
        </w:trPr>
        <w:tc>
          <w:tcPr>
            <w:tcW w:w="2580" w:type="dxa"/>
            <w:shd w:val="clear" w:color="auto" w:fill="auto"/>
            <w:vAlign w:val="center"/>
          </w:tcPr>
          <w:p w14:paraId="1C0380DC" w14:textId="30EC58BD" w:rsidR="00074C27" w:rsidRPr="00C211D4" w:rsidRDefault="00544578" w:rsidP="00DD3294">
            <w:pPr>
              <w:spacing w:before="0" w:after="0" w:line="240" w:lineRule="auto"/>
              <w:jc w:val="center"/>
              <w:rPr>
                <w:rFonts w:eastAsia="Times New Roman" w:cstheme="minorHAnsi"/>
                <w:sz w:val="18"/>
                <w:szCs w:val="18"/>
                <w:lang w:eastAsia="pl-PL"/>
              </w:rPr>
            </w:pPr>
            <w:r w:rsidRPr="00C211D4">
              <w:rPr>
                <w:rFonts w:eastAsia="Times New Roman" w:cstheme="minorHAnsi"/>
                <w:sz w:val="18"/>
                <w:szCs w:val="18"/>
                <w:lang w:eastAsia="pl-PL"/>
              </w:rPr>
              <w:t>Wilczkowo</w:t>
            </w:r>
          </w:p>
        </w:tc>
        <w:tc>
          <w:tcPr>
            <w:tcW w:w="2663" w:type="dxa"/>
            <w:shd w:val="clear" w:color="auto" w:fill="auto"/>
            <w:noWrap/>
            <w:vAlign w:val="center"/>
          </w:tcPr>
          <w:p w14:paraId="4D73349D" w14:textId="6B1A5541" w:rsidR="00074C27" w:rsidRPr="00977B9D" w:rsidRDefault="00977B9D" w:rsidP="00DD3294">
            <w:pPr>
              <w:spacing w:before="0" w:after="0" w:line="240" w:lineRule="auto"/>
              <w:jc w:val="center"/>
              <w:rPr>
                <w:rFonts w:eastAsia="Times New Roman" w:cstheme="minorHAnsi"/>
                <w:sz w:val="18"/>
                <w:szCs w:val="18"/>
                <w:lang w:eastAsia="pl-PL"/>
              </w:rPr>
            </w:pPr>
            <w:r w:rsidRPr="00977B9D">
              <w:rPr>
                <w:rFonts w:eastAsia="Times New Roman" w:cstheme="minorHAnsi"/>
                <w:sz w:val="18"/>
                <w:szCs w:val="18"/>
                <w:lang w:eastAsia="pl-PL"/>
              </w:rPr>
              <w:t>2,5</w:t>
            </w:r>
          </w:p>
        </w:tc>
      </w:tr>
    </w:tbl>
    <w:p w14:paraId="16D61D0F" w14:textId="3EC7B067" w:rsidR="00074C27" w:rsidRPr="00482CA0" w:rsidRDefault="00074C27" w:rsidP="00482CA0">
      <w:pPr>
        <w:pStyle w:val="rdo"/>
        <w:spacing w:line="360" w:lineRule="auto"/>
        <w:jc w:val="center"/>
        <w:rPr>
          <w:sz w:val="20"/>
          <w:szCs w:val="20"/>
          <w:highlight w:val="green"/>
        </w:rPr>
      </w:pPr>
      <w:r w:rsidRPr="00482CA0">
        <w:rPr>
          <w:sz w:val="20"/>
          <w:szCs w:val="20"/>
        </w:rPr>
        <w:t xml:space="preserve">Źródło: </w:t>
      </w:r>
      <w:r w:rsidR="00977B9D" w:rsidRPr="00482CA0">
        <w:rPr>
          <w:sz w:val="20"/>
          <w:szCs w:val="20"/>
        </w:rPr>
        <w:t>https://e-mapa.net</w:t>
      </w:r>
    </w:p>
    <w:p w14:paraId="2F775597" w14:textId="577BE845" w:rsidR="00074C27" w:rsidRPr="00406066" w:rsidRDefault="00074C27" w:rsidP="00406066">
      <w:pPr>
        <w:jc w:val="both"/>
      </w:pPr>
      <w:r w:rsidRPr="00406066">
        <w:t xml:space="preserve">Centrum władz samorządowych, oraz usług </w:t>
      </w:r>
      <w:proofErr w:type="spellStart"/>
      <w:r w:rsidRPr="00406066">
        <w:t>administracyjno</w:t>
      </w:r>
      <w:proofErr w:type="spellEnd"/>
      <w:r w:rsidRPr="00406066">
        <w:t xml:space="preserve"> – oświatowo – gospodarczych Gminy stanowi miasto Wyszogród. </w:t>
      </w:r>
      <w:r w:rsidR="00544578" w:rsidRPr="00406066">
        <w:t xml:space="preserve">Miasto Wyszogród podzielone jest na dwa Osiedla. </w:t>
      </w:r>
      <w:r w:rsidRPr="00406066">
        <w:t xml:space="preserve">Miasto leży na prawym brzegu Wisły na wysokiej 30-metrowej skarpie, przy granicy z Kotliną Warszawską, na skrzyżowaniu dróg tranzytowych Warszawa - Płock </w:t>
      </w:r>
      <w:r w:rsidR="00C15C34" w:rsidRPr="00406066">
        <w:br/>
      </w:r>
      <w:r w:rsidRPr="00406066">
        <w:t>i Sochaczew - Płońsk z przeprawą mostową przez Wisłę, około 70 km od Warszawy, 40 km od Płocka oraz 20 km od Sochaczewa. Analizowana Gmina graniczy z następującymi jednostkami samorządu terytorialnego:</w:t>
      </w:r>
    </w:p>
    <w:p w14:paraId="101B41D9" w14:textId="77777777" w:rsidR="00074C27" w:rsidRPr="00C124A1" w:rsidRDefault="00074C27" w:rsidP="001914FA">
      <w:pPr>
        <w:numPr>
          <w:ilvl w:val="0"/>
          <w:numId w:val="25"/>
        </w:numPr>
        <w:spacing w:before="0" w:after="0" w:line="360" w:lineRule="auto"/>
        <w:ind w:right="-6"/>
        <w:jc w:val="both"/>
        <w:rPr>
          <w:rFonts w:ascii="Calibri" w:hAnsi="Calibri" w:cs="Calibri"/>
        </w:rPr>
      </w:pPr>
      <w:r w:rsidRPr="00C124A1">
        <w:rPr>
          <w:rFonts w:ascii="Calibri" w:hAnsi="Calibri" w:cs="Calibri"/>
        </w:rPr>
        <w:t>od wschodu - z gminą Czerwińsk (powiat płoński),</w:t>
      </w:r>
    </w:p>
    <w:p w14:paraId="00B9D9F5" w14:textId="77777777" w:rsidR="00074C27" w:rsidRPr="00C124A1" w:rsidRDefault="00074C27" w:rsidP="001914FA">
      <w:pPr>
        <w:numPr>
          <w:ilvl w:val="0"/>
          <w:numId w:val="25"/>
        </w:numPr>
        <w:spacing w:before="0" w:after="0" w:line="360" w:lineRule="auto"/>
        <w:ind w:right="-6"/>
        <w:jc w:val="both"/>
        <w:rPr>
          <w:rFonts w:ascii="Calibri" w:hAnsi="Calibri" w:cs="Calibri"/>
        </w:rPr>
      </w:pPr>
      <w:r w:rsidRPr="00C124A1">
        <w:rPr>
          <w:rFonts w:ascii="Calibri" w:hAnsi="Calibri" w:cs="Calibri"/>
        </w:rPr>
        <w:t>od północy - z gminą Naruszewo również w powiecie płońskim,</w:t>
      </w:r>
    </w:p>
    <w:p w14:paraId="74EB415A" w14:textId="77777777" w:rsidR="00074C27" w:rsidRPr="00C124A1" w:rsidRDefault="00074C27" w:rsidP="001914FA">
      <w:pPr>
        <w:numPr>
          <w:ilvl w:val="0"/>
          <w:numId w:val="25"/>
        </w:numPr>
        <w:spacing w:before="0" w:after="0" w:line="360" w:lineRule="auto"/>
        <w:ind w:right="-6"/>
        <w:jc w:val="both"/>
        <w:rPr>
          <w:rFonts w:ascii="Calibri" w:hAnsi="Calibri" w:cs="Calibri"/>
        </w:rPr>
      </w:pPr>
      <w:r w:rsidRPr="00C124A1">
        <w:rPr>
          <w:rFonts w:ascii="Calibri" w:hAnsi="Calibri" w:cs="Calibri"/>
        </w:rPr>
        <w:t xml:space="preserve">od zachodu - z gminą Mała Wieś, </w:t>
      </w:r>
    </w:p>
    <w:p w14:paraId="00370021" w14:textId="77777777" w:rsidR="00074C27" w:rsidRPr="00C124A1" w:rsidRDefault="00074C27" w:rsidP="001914FA">
      <w:pPr>
        <w:numPr>
          <w:ilvl w:val="0"/>
          <w:numId w:val="25"/>
        </w:numPr>
        <w:spacing w:before="0" w:after="0" w:line="360" w:lineRule="auto"/>
        <w:ind w:right="-6"/>
        <w:jc w:val="both"/>
        <w:rPr>
          <w:rFonts w:ascii="Calibri" w:hAnsi="Calibri" w:cs="Calibri"/>
        </w:rPr>
      </w:pPr>
      <w:r w:rsidRPr="00C124A1">
        <w:rPr>
          <w:rFonts w:ascii="Calibri" w:hAnsi="Calibri" w:cs="Calibri"/>
        </w:rPr>
        <w:t>od południa - z gminą Iłów, Młodzieszyn i Brochów położoną w powiecie sochaczewskim.</w:t>
      </w:r>
    </w:p>
    <w:p w14:paraId="590C9654" w14:textId="2CCE4EEA" w:rsidR="00074C27" w:rsidRDefault="00074C27" w:rsidP="00074C27">
      <w:pPr>
        <w:rPr>
          <w:rFonts w:ascii="Calibri" w:hAnsi="Calibri" w:cs="Calibri"/>
        </w:rPr>
      </w:pPr>
      <w:r w:rsidRPr="00C124A1">
        <w:rPr>
          <w:rFonts w:ascii="Calibri" w:hAnsi="Calibri" w:cs="Calibri"/>
        </w:rPr>
        <w:t xml:space="preserve">Lokalizację </w:t>
      </w:r>
      <w:r w:rsidR="00C15C34">
        <w:rPr>
          <w:rFonts w:ascii="Calibri" w:hAnsi="Calibri" w:cs="Calibri"/>
        </w:rPr>
        <w:t>g</w:t>
      </w:r>
      <w:r w:rsidRPr="00C124A1">
        <w:rPr>
          <w:rFonts w:ascii="Calibri" w:hAnsi="Calibri" w:cs="Calibri"/>
        </w:rPr>
        <w:t>miny</w:t>
      </w:r>
      <w:r w:rsidR="00C15C34">
        <w:rPr>
          <w:rFonts w:ascii="Calibri" w:hAnsi="Calibri" w:cs="Calibri"/>
        </w:rPr>
        <w:t xml:space="preserve"> Wyszogród</w:t>
      </w:r>
      <w:r w:rsidRPr="00C124A1">
        <w:rPr>
          <w:rFonts w:ascii="Calibri" w:hAnsi="Calibri" w:cs="Calibri"/>
        </w:rPr>
        <w:t xml:space="preserve"> na tle województwa i </w:t>
      </w:r>
      <w:r w:rsidR="00CB7469">
        <w:rPr>
          <w:rFonts w:ascii="Calibri" w:hAnsi="Calibri" w:cs="Calibri"/>
        </w:rPr>
        <w:t>ościennych gmin</w:t>
      </w:r>
      <w:r w:rsidRPr="00C124A1">
        <w:rPr>
          <w:rFonts w:ascii="Calibri" w:hAnsi="Calibri" w:cs="Calibri"/>
        </w:rPr>
        <w:t xml:space="preserve"> przedstawiono na poniższym rysunku. </w:t>
      </w:r>
    </w:p>
    <w:p w14:paraId="2D2CD033" w14:textId="77777777" w:rsidR="00544578" w:rsidRDefault="00544578" w:rsidP="00544578">
      <w:pPr>
        <w:pStyle w:val="Legenda"/>
        <w:jc w:val="center"/>
        <w:rPr>
          <w:color w:val="FF0000"/>
        </w:rPr>
      </w:pPr>
    </w:p>
    <w:p w14:paraId="1F8E6FCA" w14:textId="77777777" w:rsidR="00482CA0" w:rsidRPr="00482CA0" w:rsidRDefault="00482CA0" w:rsidP="00482CA0"/>
    <w:p w14:paraId="4EA0EA86" w14:textId="77777777" w:rsidR="00C211D4" w:rsidRDefault="00C211D4" w:rsidP="00544578">
      <w:pPr>
        <w:pStyle w:val="Legenda"/>
        <w:jc w:val="center"/>
        <w:rPr>
          <w:color w:val="FF0000"/>
        </w:rPr>
      </w:pPr>
    </w:p>
    <w:p w14:paraId="52443411" w14:textId="77777777" w:rsidR="00482CA0" w:rsidRPr="00482CA0" w:rsidRDefault="00482CA0" w:rsidP="00482CA0"/>
    <w:p w14:paraId="75CF89ED" w14:textId="2642779E" w:rsidR="00454F7A" w:rsidRPr="004B109B" w:rsidRDefault="00544578" w:rsidP="004678C0">
      <w:pPr>
        <w:pStyle w:val="Legenda"/>
        <w:spacing w:after="120"/>
        <w:jc w:val="center"/>
        <w:rPr>
          <w:color w:val="auto"/>
          <w:sz w:val="20"/>
          <w:szCs w:val="20"/>
        </w:rPr>
      </w:pPr>
      <w:bookmarkStart w:id="10" w:name="_Toc175048444"/>
      <w:r w:rsidRPr="00CB7469">
        <w:rPr>
          <w:color w:val="auto"/>
          <w:sz w:val="20"/>
          <w:szCs w:val="20"/>
        </w:rPr>
        <w:t xml:space="preserve">Rysunek </w:t>
      </w:r>
      <w:r w:rsidRPr="00CB7469">
        <w:rPr>
          <w:color w:val="auto"/>
          <w:sz w:val="20"/>
          <w:szCs w:val="20"/>
        </w:rPr>
        <w:fldChar w:fldCharType="begin"/>
      </w:r>
      <w:r w:rsidRPr="00CB7469">
        <w:rPr>
          <w:color w:val="auto"/>
          <w:sz w:val="20"/>
          <w:szCs w:val="20"/>
        </w:rPr>
        <w:instrText xml:space="preserve"> SEQ Rysunek \* ARABIC </w:instrText>
      </w:r>
      <w:r w:rsidRPr="00CB7469">
        <w:rPr>
          <w:color w:val="auto"/>
          <w:sz w:val="20"/>
          <w:szCs w:val="20"/>
        </w:rPr>
        <w:fldChar w:fldCharType="separate"/>
      </w:r>
      <w:r w:rsidR="002775BB">
        <w:rPr>
          <w:noProof/>
          <w:color w:val="auto"/>
          <w:sz w:val="20"/>
          <w:szCs w:val="20"/>
        </w:rPr>
        <w:t>1</w:t>
      </w:r>
      <w:r w:rsidRPr="00CB7469">
        <w:rPr>
          <w:noProof/>
          <w:color w:val="auto"/>
          <w:sz w:val="20"/>
          <w:szCs w:val="20"/>
        </w:rPr>
        <w:fldChar w:fldCharType="end"/>
      </w:r>
      <w:r w:rsidRPr="00CB7469">
        <w:rPr>
          <w:color w:val="auto"/>
          <w:sz w:val="20"/>
          <w:szCs w:val="20"/>
        </w:rPr>
        <w:t xml:space="preserve">. Gmina </w:t>
      </w:r>
      <w:r w:rsidR="00CB7469" w:rsidRPr="00CB7469">
        <w:rPr>
          <w:color w:val="auto"/>
          <w:sz w:val="20"/>
          <w:szCs w:val="20"/>
        </w:rPr>
        <w:t>Wyszogród</w:t>
      </w:r>
      <w:r w:rsidRPr="00CB7469">
        <w:rPr>
          <w:color w:val="auto"/>
          <w:sz w:val="20"/>
          <w:szCs w:val="20"/>
        </w:rPr>
        <w:t xml:space="preserve"> na mapie</w:t>
      </w:r>
      <w:bookmarkEnd w:id="10"/>
    </w:p>
    <w:p w14:paraId="695387B9" w14:textId="5EF3B7AC" w:rsidR="00454F7A" w:rsidRPr="006122F6" w:rsidRDefault="004B109B" w:rsidP="004B109B">
      <w:pPr>
        <w:jc w:val="center"/>
        <w:rPr>
          <w:color w:val="FF0000"/>
        </w:rPr>
      </w:pPr>
      <w:r>
        <w:rPr>
          <w:noProof/>
          <w:color w:val="FF0000"/>
          <w:lang w:eastAsia="pl-PL"/>
        </w:rPr>
        <w:drawing>
          <wp:inline distT="0" distB="0" distL="0" distR="0" wp14:anchorId="11BE024D" wp14:editId="7A21D74A">
            <wp:extent cx="4308653" cy="4590419"/>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a.jpg"/>
                    <pic:cNvPicPr/>
                  </pic:nvPicPr>
                  <pic:blipFill rotWithShape="1">
                    <a:blip r:embed="rId13" cstate="print">
                      <a:extLst>
                        <a:ext uri="{28A0092B-C50C-407E-A947-70E740481C1C}">
                          <a14:useLocalDpi xmlns:a14="http://schemas.microsoft.com/office/drawing/2010/main" val="0"/>
                        </a:ext>
                      </a:extLst>
                    </a:blip>
                    <a:srcRect t="2783" b="21895"/>
                    <a:stretch/>
                  </pic:blipFill>
                  <pic:spPr bwMode="auto">
                    <a:xfrm>
                      <a:off x="0" y="0"/>
                      <a:ext cx="4313937" cy="4596049"/>
                    </a:xfrm>
                    <a:prstGeom prst="rect">
                      <a:avLst/>
                    </a:prstGeom>
                    <a:ln>
                      <a:noFill/>
                    </a:ln>
                    <a:extLst>
                      <a:ext uri="{53640926-AAD7-44D8-BBD7-CCE9431645EC}">
                        <a14:shadowObscured xmlns:a14="http://schemas.microsoft.com/office/drawing/2010/main"/>
                      </a:ext>
                    </a:extLst>
                  </pic:spPr>
                </pic:pic>
              </a:graphicData>
            </a:graphic>
          </wp:inline>
        </w:drawing>
      </w:r>
    </w:p>
    <w:p w14:paraId="5D81D8C9" w14:textId="321C787D" w:rsidR="00544578" w:rsidRPr="00CB7469" w:rsidRDefault="00544578" w:rsidP="00C211D4">
      <w:pPr>
        <w:pStyle w:val="rdo"/>
        <w:jc w:val="center"/>
        <w:rPr>
          <w:sz w:val="20"/>
          <w:szCs w:val="20"/>
        </w:rPr>
      </w:pPr>
      <w:r w:rsidRPr="00CB7469">
        <w:rPr>
          <w:sz w:val="20"/>
          <w:szCs w:val="20"/>
        </w:rPr>
        <w:t xml:space="preserve">Źródło: Opracowanie własne </w:t>
      </w:r>
    </w:p>
    <w:p w14:paraId="122CBD8D" w14:textId="77777777" w:rsidR="00C211D4" w:rsidRPr="00C211D4" w:rsidRDefault="00C211D4" w:rsidP="00C211D4">
      <w:pPr>
        <w:pStyle w:val="rdo"/>
        <w:jc w:val="center"/>
        <w:rPr>
          <w:color w:val="FF0000"/>
        </w:rPr>
      </w:pPr>
    </w:p>
    <w:p w14:paraId="1B8AB72A" w14:textId="696D6D99" w:rsidR="00C211D4" w:rsidRPr="00C211D4" w:rsidRDefault="00C211D4" w:rsidP="00291FED">
      <w:pPr>
        <w:jc w:val="both"/>
      </w:pPr>
      <w:r w:rsidRPr="00C211D4">
        <w:t>Na terenie gminy Wyszogród w lokalnym programie rewitalizacji gminy i miasta Wyszogród na lata 2018-2023 wskazano do rewitalizacji miejscowość Grodkowo oraz obręby 2 i 7 Wyszogrodu.</w:t>
      </w:r>
    </w:p>
    <w:p w14:paraId="4E9E003B" w14:textId="77777777" w:rsidR="00D41B48" w:rsidRPr="006122F6" w:rsidRDefault="00D41B48" w:rsidP="00D41B48">
      <w:pPr>
        <w:pStyle w:val="Nagwek1"/>
        <w:tabs>
          <w:tab w:val="left" w:pos="6936"/>
        </w:tabs>
        <w:rPr>
          <w:color w:val="FF0000"/>
        </w:rPr>
      </w:pPr>
      <w:bookmarkStart w:id="11" w:name="_Toc80189763"/>
      <w:bookmarkStart w:id="12" w:name="_Toc175058450"/>
      <w:r w:rsidRPr="00482CA0">
        <w:t>Strefa społeczna</w:t>
      </w:r>
      <w:bookmarkEnd w:id="11"/>
      <w:bookmarkEnd w:id="12"/>
      <w:r w:rsidRPr="006122F6">
        <w:rPr>
          <w:color w:val="FF0000"/>
        </w:rPr>
        <w:tab/>
      </w:r>
    </w:p>
    <w:p w14:paraId="438CB2D3" w14:textId="77777777" w:rsidR="00B049AF" w:rsidRPr="00482CA0" w:rsidRDefault="00B049AF" w:rsidP="00B049AF">
      <w:pPr>
        <w:jc w:val="both"/>
      </w:pPr>
      <w:bookmarkStart w:id="13" w:name="_Toc80189764"/>
      <w:r w:rsidRPr="00482CA0">
        <w:t>W poniższej części dokumentu przeanalizowano najważniejsze dane i wskaźniki dotyczące struktury mieszkańców i ich aktywności społecznej, a przede wszystkim informacje związane z uwarunkowaniami i jakością życia w gminie (usługi edukacyjne, opieka społeczna, bezpieczeństwo itp.).</w:t>
      </w:r>
    </w:p>
    <w:p w14:paraId="0AA897F7" w14:textId="77777777" w:rsidR="00D41B48" w:rsidRPr="00482CA0" w:rsidRDefault="00D41B48" w:rsidP="00D41B48">
      <w:pPr>
        <w:pStyle w:val="Nagwek2"/>
      </w:pPr>
      <w:bookmarkStart w:id="14" w:name="_Toc175058451"/>
      <w:r w:rsidRPr="00482CA0">
        <w:t>Demografia</w:t>
      </w:r>
      <w:bookmarkEnd w:id="13"/>
      <w:bookmarkEnd w:id="14"/>
      <w:r w:rsidRPr="00482CA0">
        <w:t xml:space="preserve"> </w:t>
      </w:r>
    </w:p>
    <w:p w14:paraId="00DAA757" w14:textId="77777777" w:rsidR="00D41B48" w:rsidRPr="00482CA0" w:rsidRDefault="00D41B48" w:rsidP="00D41B48">
      <w:pPr>
        <w:pStyle w:val="Nagwek3"/>
        <w:rPr>
          <w:color w:val="auto"/>
        </w:rPr>
      </w:pPr>
      <w:bookmarkStart w:id="15" w:name="_Toc80189765"/>
      <w:bookmarkStart w:id="16" w:name="_Toc175058452"/>
      <w:r w:rsidRPr="00482CA0">
        <w:rPr>
          <w:color w:val="auto"/>
        </w:rPr>
        <w:t>Liczba mieszkańców</w:t>
      </w:r>
      <w:bookmarkEnd w:id="15"/>
      <w:bookmarkEnd w:id="16"/>
    </w:p>
    <w:p w14:paraId="75B4DF35" w14:textId="40F4B22B" w:rsidR="007254DE" w:rsidRDefault="007254DE" w:rsidP="007254DE">
      <w:pPr>
        <w:jc w:val="both"/>
      </w:pPr>
      <w:r w:rsidRPr="00256638">
        <w:t xml:space="preserve">Według danych Głównego Urzędu Statystycznego w 2023 r. na terenie gminy Wyszogród zameldowanych było </w:t>
      </w:r>
      <w:r w:rsidRPr="00256638">
        <w:br/>
        <w:t xml:space="preserve">5 188  osób. Składa się na to 2 643 kobiet (51% ogółu ludności) oraz 2 545 mężczyzn (49% ogółu ludności). Zgodnie z </w:t>
      </w:r>
      <w:r w:rsidRPr="00FD5FE3">
        <w:t xml:space="preserve">danymi pochodzącymi z Powszechnego Elektronicznego Systemu Ewidencji Ludności (PESEL) i rejestru </w:t>
      </w:r>
      <w:r w:rsidRPr="00FD5FE3">
        <w:lastRenderedPageBreak/>
        <w:t xml:space="preserve">mieszkańców w badanym roku meldunek stały lub czasowy posiadało 5 358 osób. Niewielkie różnice między liczbą osób wg GUS a liczbą osób zameldowanych wynikają z odmiennej metodologii stosowanej przez badaczy GUS (liczbę osób określa się z uwagi na miejsce zamieszkania – fakt zamieszkiwania na danym obszarze, a nie zameldowania na pobyt stały lub czasowy – co odnotowuje system PESEL) i są zjawiskiem powszechnie znanym w nauce o geografii społeczno-ekonomicznej. </w:t>
      </w:r>
    </w:p>
    <w:p w14:paraId="04C317B2" w14:textId="2AC0942D" w:rsidR="007254DE" w:rsidRPr="00FD5FE3" w:rsidRDefault="007254DE" w:rsidP="004678C0">
      <w:pPr>
        <w:pStyle w:val="Legenda"/>
        <w:spacing w:after="120"/>
        <w:jc w:val="center"/>
        <w:rPr>
          <w:color w:val="auto"/>
          <w:sz w:val="20"/>
          <w:szCs w:val="20"/>
        </w:rPr>
      </w:pPr>
      <w:bookmarkStart w:id="17" w:name="_Toc177639208"/>
      <w:r w:rsidRPr="00FD5FE3">
        <w:rPr>
          <w:color w:val="auto"/>
          <w:sz w:val="20"/>
          <w:szCs w:val="20"/>
        </w:rPr>
        <w:t xml:space="preserve">Wykres </w:t>
      </w:r>
      <w:r w:rsidRPr="00FD5FE3">
        <w:rPr>
          <w:color w:val="auto"/>
          <w:sz w:val="20"/>
          <w:szCs w:val="20"/>
        </w:rPr>
        <w:fldChar w:fldCharType="begin"/>
      </w:r>
      <w:r w:rsidRPr="00FD5FE3">
        <w:rPr>
          <w:color w:val="auto"/>
          <w:sz w:val="20"/>
          <w:szCs w:val="20"/>
        </w:rPr>
        <w:instrText xml:space="preserve"> SEQ Wykres \* ARABIC </w:instrText>
      </w:r>
      <w:r w:rsidRPr="00FD5FE3">
        <w:rPr>
          <w:color w:val="auto"/>
          <w:sz w:val="20"/>
          <w:szCs w:val="20"/>
        </w:rPr>
        <w:fldChar w:fldCharType="separate"/>
      </w:r>
      <w:r w:rsidR="00587406">
        <w:rPr>
          <w:noProof/>
          <w:color w:val="auto"/>
          <w:sz w:val="20"/>
          <w:szCs w:val="20"/>
        </w:rPr>
        <w:t>1</w:t>
      </w:r>
      <w:r w:rsidRPr="00FD5FE3">
        <w:rPr>
          <w:noProof/>
          <w:color w:val="auto"/>
          <w:sz w:val="20"/>
          <w:szCs w:val="20"/>
        </w:rPr>
        <w:fldChar w:fldCharType="end"/>
      </w:r>
      <w:r w:rsidRPr="00FD5FE3">
        <w:rPr>
          <w:color w:val="auto"/>
          <w:sz w:val="20"/>
          <w:szCs w:val="20"/>
        </w:rPr>
        <w:t>. Zmiana liczby ludności ogółem w gminie Wyszogród w latach 2017-2023</w:t>
      </w:r>
      <w:bookmarkEnd w:id="17"/>
    </w:p>
    <w:p w14:paraId="5B769E1D" w14:textId="4FC0E4AD" w:rsidR="007254DE" w:rsidRPr="00C15C34" w:rsidRDefault="007254DE" w:rsidP="00C15C34">
      <w:pPr>
        <w:jc w:val="center"/>
        <w:rPr>
          <w:i/>
          <w:iCs/>
          <w:color w:val="FF0000"/>
        </w:rPr>
      </w:pPr>
      <w:r>
        <w:rPr>
          <w:noProof/>
          <w:lang w:eastAsia="pl-PL"/>
        </w:rPr>
        <w:drawing>
          <wp:inline distT="0" distB="0" distL="0" distR="0" wp14:anchorId="7853D433" wp14:editId="420F084B">
            <wp:extent cx="4586605" cy="3240000"/>
            <wp:effectExtent l="0" t="0" r="4445" b="1778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64D5A">
        <w:rPr>
          <w:noProof/>
          <w:color w:val="FF0000"/>
        </w:rPr>
        <w:t xml:space="preserve"> </w:t>
      </w:r>
      <w:r w:rsidR="00C15C34">
        <w:rPr>
          <w:noProof/>
          <w:color w:val="FF0000"/>
        </w:rPr>
        <w:br/>
      </w:r>
      <w:r w:rsidRPr="00C15C34">
        <w:rPr>
          <w:i/>
          <w:iCs/>
        </w:rPr>
        <w:t>Źródło: Opracowanie własne na podstawie danych BDL GUS</w:t>
      </w:r>
    </w:p>
    <w:p w14:paraId="765454D5" w14:textId="7FAA9570" w:rsidR="007254DE" w:rsidRPr="00E54D60" w:rsidRDefault="007254DE" w:rsidP="004678C0">
      <w:pPr>
        <w:pStyle w:val="Legenda"/>
        <w:spacing w:after="120"/>
        <w:jc w:val="center"/>
        <w:rPr>
          <w:color w:val="auto"/>
          <w:sz w:val="20"/>
          <w:szCs w:val="20"/>
        </w:rPr>
      </w:pPr>
      <w:bookmarkStart w:id="18" w:name="_Toc177639209"/>
      <w:r w:rsidRPr="00E54D60">
        <w:rPr>
          <w:color w:val="auto"/>
          <w:sz w:val="20"/>
          <w:szCs w:val="20"/>
        </w:rPr>
        <w:t xml:space="preserve">Wykres </w:t>
      </w:r>
      <w:r w:rsidRPr="00E54D60">
        <w:rPr>
          <w:color w:val="auto"/>
          <w:sz w:val="20"/>
          <w:szCs w:val="20"/>
        </w:rPr>
        <w:fldChar w:fldCharType="begin"/>
      </w:r>
      <w:r w:rsidRPr="00E54D60">
        <w:rPr>
          <w:color w:val="auto"/>
          <w:sz w:val="20"/>
          <w:szCs w:val="20"/>
        </w:rPr>
        <w:instrText xml:space="preserve"> SEQ Wykres \* ARABIC </w:instrText>
      </w:r>
      <w:r w:rsidRPr="00E54D60">
        <w:rPr>
          <w:color w:val="auto"/>
          <w:sz w:val="20"/>
          <w:szCs w:val="20"/>
        </w:rPr>
        <w:fldChar w:fldCharType="separate"/>
      </w:r>
      <w:r w:rsidR="00587406">
        <w:rPr>
          <w:noProof/>
          <w:color w:val="auto"/>
          <w:sz w:val="20"/>
          <w:szCs w:val="20"/>
        </w:rPr>
        <w:t>2</w:t>
      </w:r>
      <w:r w:rsidRPr="00E54D60">
        <w:rPr>
          <w:noProof/>
          <w:color w:val="auto"/>
          <w:sz w:val="20"/>
          <w:szCs w:val="20"/>
        </w:rPr>
        <w:fldChar w:fldCharType="end"/>
      </w:r>
      <w:r w:rsidRPr="00E54D60">
        <w:rPr>
          <w:color w:val="auto"/>
          <w:sz w:val="20"/>
          <w:szCs w:val="20"/>
        </w:rPr>
        <w:t xml:space="preserve">. Zmiana struktury płci ludności w gminie </w:t>
      </w:r>
      <w:r>
        <w:rPr>
          <w:color w:val="auto"/>
          <w:sz w:val="20"/>
          <w:szCs w:val="20"/>
        </w:rPr>
        <w:t>Wyszogród</w:t>
      </w:r>
      <w:r w:rsidRPr="00E54D60">
        <w:rPr>
          <w:color w:val="auto"/>
          <w:sz w:val="20"/>
          <w:szCs w:val="20"/>
        </w:rPr>
        <w:t xml:space="preserve"> w latach 2017-202</w:t>
      </w:r>
      <w:r>
        <w:rPr>
          <w:color w:val="auto"/>
          <w:sz w:val="20"/>
          <w:szCs w:val="20"/>
        </w:rPr>
        <w:t>3</w:t>
      </w:r>
      <w:bookmarkEnd w:id="18"/>
    </w:p>
    <w:p w14:paraId="0B94AD78" w14:textId="1C5BB673" w:rsidR="00B544EA" w:rsidRPr="00C15C34" w:rsidRDefault="007254DE" w:rsidP="00C15C34">
      <w:pPr>
        <w:pStyle w:val="Legenda"/>
        <w:jc w:val="center"/>
        <w:rPr>
          <w:color w:val="FF0000"/>
        </w:rPr>
      </w:pPr>
      <w:r>
        <w:rPr>
          <w:noProof/>
          <w:lang w:eastAsia="pl-PL"/>
        </w:rPr>
        <w:drawing>
          <wp:inline distT="0" distB="0" distL="0" distR="0" wp14:anchorId="09C371CA" wp14:editId="5B794B47">
            <wp:extent cx="4468495" cy="3057754"/>
            <wp:effectExtent l="0" t="0" r="825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15C34">
        <w:rPr>
          <w:sz w:val="20"/>
          <w:szCs w:val="20"/>
        </w:rPr>
        <w:br/>
      </w:r>
      <w:r w:rsidRPr="00C15C34">
        <w:rPr>
          <w:b w:val="0"/>
          <w:bCs w:val="0"/>
          <w:i/>
          <w:iCs/>
          <w:color w:val="auto"/>
          <w:sz w:val="20"/>
          <w:szCs w:val="20"/>
        </w:rPr>
        <w:t>Źródło: Opracowanie własne na podstawie danych BDL GUS</w:t>
      </w:r>
      <w:bookmarkStart w:id="19" w:name="_Toc80189766"/>
    </w:p>
    <w:p w14:paraId="28B8213D" w14:textId="31B523C7" w:rsidR="00F92820" w:rsidRPr="009700DC" w:rsidRDefault="00B701DE" w:rsidP="004678C0">
      <w:pPr>
        <w:pStyle w:val="Legenda"/>
        <w:spacing w:after="120"/>
        <w:jc w:val="center"/>
        <w:rPr>
          <w:color w:val="auto"/>
          <w:sz w:val="20"/>
          <w:szCs w:val="20"/>
        </w:rPr>
      </w:pPr>
      <w:bookmarkStart w:id="20" w:name="_Toc175048340"/>
      <w:r w:rsidRPr="009700DC">
        <w:rPr>
          <w:color w:val="auto"/>
          <w:sz w:val="20"/>
          <w:szCs w:val="20"/>
        </w:rPr>
        <w:lastRenderedPageBreak/>
        <w:t xml:space="preserve">Tabela </w:t>
      </w:r>
      <w:r w:rsidR="00327025" w:rsidRPr="009700DC">
        <w:rPr>
          <w:color w:val="auto"/>
          <w:sz w:val="20"/>
          <w:szCs w:val="20"/>
        </w:rPr>
        <w:fldChar w:fldCharType="begin"/>
      </w:r>
      <w:r w:rsidR="00327025" w:rsidRPr="009700DC">
        <w:rPr>
          <w:color w:val="auto"/>
          <w:sz w:val="20"/>
          <w:szCs w:val="20"/>
        </w:rPr>
        <w:instrText xml:space="preserve"> SEQ Tabela \* ARABIC </w:instrText>
      </w:r>
      <w:r w:rsidR="00327025" w:rsidRPr="009700DC">
        <w:rPr>
          <w:color w:val="auto"/>
          <w:sz w:val="20"/>
          <w:szCs w:val="20"/>
        </w:rPr>
        <w:fldChar w:fldCharType="separate"/>
      </w:r>
      <w:r w:rsidR="003A275B">
        <w:rPr>
          <w:noProof/>
          <w:color w:val="auto"/>
          <w:sz w:val="20"/>
          <w:szCs w:val="20"/>
        </w:rPr>
        <w:t>2</w:t>
      </w:r>
      <w:r w:rsidR="00327025" w:rsidRPr="009700DC">
        <w:rPr>
          <w:noProof/>
          <w:color w:val="auto"/>
          <w:sz w:val="20"/>
          <w:szCs w:val="20"/>
        </w:rPr>
        <w:fldChar w:fldCharType="end"/>
      </w:r>
      <w:r w:rsidRPr="009700DC">
        <w:rPr>
          <w:color w:val="auto"/>
          <w:sz w:val="20"/>
          <w:szCs w:val="20"/>
        </w:rPr>
        <w:t xml:space="preserve">. Podział liczby mieszkańców w gminie </w:t>
      </w:r>
      <w:r w:rsidR="006E3000" w:rsidRPr="009700DC">
        <w:rPr>
          <w:color w:val="auto"/>
          <w:sz w:val="20"/>
          <w:szCs w:val="20"/>
        </w:rPr>
        <w:t xml:space="preserve">Wyszogród </w:t>
      </w:r>
      <w:r w:rsidRPr="009700DC">
        <w:rPr>
          <w:color w:val="auto"/>
          <w:sz w:val="20"/>
          <w:szCs w:val="20"/>
        </w:rPr>
        <w:t>w 202</w:t>
      </w:r>
      <w:r w:rsidR="006E3000" w:rsidRPr="009700DC">
        <w:rPr>
          <w:color w:val="auto"/>
          <w:sz w:val="20"/>
          <w:szCs w:val="20"/>
        </w:rPr>
        <w:t>3</w:t>
      </w:r>
      <w:r w:rsidRPr="009700DC">
        <w:rPr>
          <w:color w:val="auto"/>
          <w:sz w:val="20"/>
          <w:szCs w:val="20"/>
        </w:rPr>
        <w:t xml:space="preserve"> ze względu na meldunek</w:t>
      </w:r>
      <w:bookmarkEnd w:id="20"/>
    </w:p>
    <w:tbl>
      <w:tblPr>
        <w:tblW w:w="848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2985"/>
        <w:gridCol w:w="1838"/>
        <w:gridCol w:w="2048"/>
        <w:gridCol w:w="1611"/>
      </w:tblGrid>
      <w:tr w:rsidR="009700DC" w:rsidRPr="009700DC" w14:paraId="25C774DC" w14:textId="77777777" w:rsidTr="00092941">
        <w:trPr>
          <w:trHeight w:val="207"/>
          <w:jc w:val="center"/>
        </w:trPr>
        <w:tc>
          <w:tcPr>
            <w:tcW w:w="2985" w:type="dxa"/>
            <w:vMerge w:val="restart"/>
            <w:shd w:val="clear" w:color="auto" w:fill="auto"/>
            <w:noWrap/>
            <w:vAlign w:val="center"/>
            <w:hideMark/>
          </w:tcPr>
          <w:p w14:paraId="4DEF5743" w14:textId="77777777" w:rsidR="00E46CF8" w:rsidRPr="00B544EA" w:rsidRDefault="00E46CF8" w:rsidP="00E46CF8">
            <w:pPr>
              <w:spacing w:before="0" w:after="0" w:line="240" w:lineRule="auto"/>
              <w:jc w:val="center"/>
              <w:rPr>
                <w:rFonts w:ascii="Calibri" w:eastAsia="Times New Roman" w:hAnsi="Calibri" w:cs="Calibri"/>
                <w:b/>
                <w:bCs/>
                <w:lang w:eastAsia="pl-PL"/>
              </w:rPr>
            </w:pPr>
            <w:r w:rsidRPr="00B544EA">
              <w:rPr>
                <w:rFonts w:ascii="Calibri" w:eastAsia="Times New Roman" w:hAnsi="Calibri" w:cs="Calibri"/>
                <w:b/>
                <w:bCs/>
                <w:lang w:eastAsia="pl-PL"/>
              </w:rPr>
              <w:t>Sołectwa/Obszar</w:t>
            </w:r>
          </w:p>
        </w:tc>
        <w:tc>
          <w:tcPr>
            <w:tcW w:w="5497" w:type="dxa"/>
            <w:gridSpan w:val="3"/>
            <w:shd w:val="clear" w:color="auto" w:fill="auto"/>
            <w:vAlign w:val="center"/>
            <w:hideMark/>
          </w:tcPr>
          <w:p w14:paraId="71F381CC" w14:textId="407CABB6" w:rsidR="00E46CF8" w:rsidRPr="00B544EA" w:rsidRDefault="00E46CF8" w:rsidP="00E46CF8">
            <w:pPr>
              <w:spacing w:before="0" w:after="0" w:line="240" w:lineRule="auto"/>
              <w:jc w:val="center"/>
              <w:rPr>
                <w:rFonts w:ascii="Calibri" w:eastAsia="Times New Roman" w:hAnsi="Calibri" w:cs="Calibri"/>
                <w:b/>
                <w:bCs/>
                <w:lang w:eastAsia="pl-PL"/>
              </w:rPr>
            </w:pPr>
            <w:r w:rsidRPr="00B544EA">
              <w:rPr>
                <w:rFonts w:ascii="Calibri" w:eastAsia="Times New Roman" w:hAnsi="Calibri" w:cs="Calibri"/>
                <w:b/>
                <w:bCs/>
                <w:lang w:eastAsia="pl-PL"/>
              </w:rPr>
              <w:t>202</w:t>
            </w:r>
            <w:r w:rsidR="009700DC" w:rsidRPr="00B544EA">
              <w:rPr>
                <w:rFonts w:ascii="Calibri" w:eastAsia="Times New Roman" w:hAnsi="Calibri" w:cs="Calibri"/>
                <w:b/>
                <w:bCs/>
                <w:lang w:eastAsia="pl-PL"/>
              </w:rPr>
              <w:t>3</w:t>
            </w:r>
          </w:p>
        </w:tc>
      </w:tr>
      <w:tr w:rsidR="009700DC" w:rsidRPr="009700DC" w14:paraId="394CF083" w14:textId="77777777" w:rsidTr="00092941">
        <w:trPr>
          <w:trHeight w:val="207"/>
          <w:jc w:val="center"/>
        </w:trPr>
        <w:tc>
          <w:tcPr>
            <w:tcW w:w="2985" w:type="dxa"/>
            <w:vMerge/>
            <w:shd w:val="clear" w:color="auto" w:fill="auto"/>
            <w:vAlign w:val="center"/>
            <w:hideMark/>
          </w:tcPr>
          <w:p w14:paraId="6FDAD83D" w14:textId="77777777" w:rsidR="00E46CF8" w:rsidRPr="00B544EA" w:rsidRDefault="00E46CF8" w:rsidP="00E46CF8">
            <w:pPr>
              <w:spacing w:before="0" w:after="0" w:line="240" w:lineRule="auto"/>
              <w:rPr>
                <w:rFonts w:ascii="Calibri" w:eastAsia="Times New Roman" w:hAnsi="Calibri" w:cs="Calibri"/>
                <w:b/>
                <w:bCs/>
                <w:lang w:eastAsia="pl-PL"/>
              </w:rPr>
            </w:pPr>
          </w:p>
        </w:tc>
        <w:tc>
          <w:tcPr>
            <w:tcW w:w="1838" w:type="dxa"/>
            <w:shd w:val="clear" w:color="auto" w:fill="auto"/>
            <w:vAlign w:val="center"/>
            <w:hideMark/>
          </w:tcPr>
          <w:p w14:paraId="39A67E77" w14:textId="77777777" w:rsidR="00E46CF8" w:rsidRPr="00B544EA" w:rsidRDefault="00E46CF8" w:rsidP="00E46CF8">
            <w:pPr>
              <w:spacing w:before="0" w:after="0" w:line="240" w:lineRule="auto"/>
              <w:jc w:val="center"/>
              <w:rPr>
                <w:rFonts w:ascii="Calibri" w:eastAsia="Times New Roman" w:hAnsi="Calibri" w:cs="Calibri"/>
                <w:b/>
                <w:bCs/>
                <w:lang w:eastAsia="pl-PL"/>
              </w:rPr>
            </w:pPr>
            <w:r w:rsidRPr="00B544EA">
              <w:rPr>
                <w:rFonts w:ascii="Calibri" w:eastAsia="Times New Roman" w:hAnsi="Calibri" w:cs="Calibri"/>
                <w:b/>
                <w:bCs/>
                <w:lang w:eastAsia="pl-PL"/>
              </w:rPr>
              <w:t>meldunek stały</w:t>
            </w:r>
          </w:p>
        </w:tc>
        <w:tc>
          <w:tcPr>
            <w:tcW w:w="2048" w:type="dxa"/>
            <w:shd w:val="clear" w:color="auto" w:fill="auto"/>
            <w:vAlign w:val="center"/>
            <w:hideMark/>
          </w:tcPr>
          <w:p w14:paraId="434E810F" w14:textId="77777777" w:rsidR="00E46CF8" w:rsidRPr="00B544EA" w:rsidRDefault="00E46CF8" w:rsidP="00E46CF8">
            <w:pPr>
              <w:spacing w:before="0" w:after="0" w:line="240" w:lineRule="auto"/>
              <w:jc w:val="center"/>
              <w:rPr>
                <w:rFonts w:ascii="Calibri" w:eastAsia="Times New Roman" w:hAnsi="Calibri" w:cs="Calibri"/>
                <w:b/>
                <w:bCs/>
                <w:lang w:eastAsia="pl-PL"/>
              </w:rPr>
            </w:pPr>
            <w:r w:rsidRPr="00B544EA">
              <w:rPr>
                <w:rFonts w:ascii="Calibri" w:eastAsia="Times New Roman" w:hAnsi="Calibri" w:cs="Calibri"/>
                <w:b/>
                <w:bCs/>
                <w:lang w:eastAsia="pl-PL"/>
              </w:rPr>
              <w:t>meldunek czasowy</w:t>
            </w:r>
          </w:p>
        </w:tc>
        <w:tc>
          <w:tcPr>
            <w:tcW w:w="1611" w:type="dxa"/>
            <w:shd w:val="clear" w:color="auto" w:fill="auto"/>
            <w:vAlign w:val="center"/>
            <w:hideMark/>
          </w:tcPr>
          <w:p w14:paraId="35B9F085" w14:textId="77777777" w:rsidR="00E46CF8" w:rsidRPr="00B544EA" w:rsidRDefault="00E46CF8" w:rsidP="00E46CF8">
            <w:pPr>
              <w:spacing w:before="0" w:after="0" w:line="240" w:lineRule="auto"/>
              <w:jc w:val="center"/>
              <w:rPr>
                <w:rFonts w:ascii="Calibri" w:eastAsia="Times New Roman" w:hAnsi="Calibri" w:cs="Calibri"/>
                <w:b/>
                <w:bCs/>
                <w:lang w:eastAsia="pl-PL"/>
              </w:rPr>
            </w:pPr>
            <w:r w:rsidRPr="00B544EA">
              <w:rPr>
                <w:rFonts w:ascii="Calibri" w:eastAsia="Times New Roman" w:hAnsi="Calibri" w:cs="Calibri"/>
                <w:b/>
                <w:bCs/>
                <w:lang w:eastAsia="pl-PL"/>
              </w:rPr>
              <w:t>ogółem</w:t>
            </w:r>
          </w:p>
        </w:tc>
      </w:tr>
      <w:tr w:rsidR="006122F6" w:rsidRPr="006122F6" w14:paraId="6A4C6994" w14:textId="77777777" w:rsidTr="00092941">
        <w:trPr>
          <w:trHeight w:val="207"/>
          <w:jc w:val="center"/>
        </w:trPr>
        <w:tc>
          <w:tcPr>
            <w:tcW w:w="2985" w:type="dxa"/>
            <w:shd w:val="clear" w:color="auto" w:fill="auto"/>
            <w:vAlign w:val="center"/>
          </w:tcPr>
          <w:p w14:paraId="57B3B565" w14:textId="36DCB43C" w:rsidR="00E46CF8" w:rsidRPr="00B544EA" w:rsidRDefault="006E3000" w:rsidP="00E46CF8">
            <w:pPr>
              <w:spacing w:before="0" w:after="0" w:line="240" w:lineRule="auto"/>
              <w:jc w:val="center"/>
              <w:rPr>
                <w:rFonts w:ascii="Calibri" w:eastAsia="Times New Roman" w:hAnsi="Calibri" w:cs="Calibri"/>
                <w:color w:val="FF0000"/>
                <w:lang w:eastAsia="pl-PL"/>
              </w:rPr>
            </w:pPr>
            <w:r w:rsidRPr="00B544EA">
              <w:rPr>
                <w:rFonts w:ascii="Calibri" w:eastAsia="Times New Roman" w:hAnsi="Calibri" w:cs="Calibri"/>
                <w:lang w:eastAsia="pl-PL"/>
              </w:rPr>
              <w:t>Wyszogród</w:t>
            </w:r>
          </w:p>
        </w:tc>
        <w:tc>
          <w:tcPr>
            <w:tcW w:w="1838" w:type="dxa"/>
            <w:shd w:val="clear" w:color="auto" w:fill="auto"/>
            <w:noWrap/>
            <w:vAlign w:val="center"/>
          </w:tcPr>
          <w:p w14:paraId="2442BB6F" w14:textId="2F31151C" w:rsidR="00E46CF8" w:rsidRPr="00B544EA" w:rsidRDefault="00FE5611" w:rsidP="00E46CF8">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2383</w:t>
            </w:r>
          </w:p>
        </w:tc>
        <w:tc>
          <w:tcPr>
            <w:tcW w:w="2048" w:type="dxa"/>
            <w:shd w:val="clear" w:color="auto" w:fill="auto"/>
            <w:noWrap/>
            <w:vAlign w:val="center"/>
          </w:tcPr>
          <w:p w14:paraId="2F1D5FB3" w14:textId="610A76BD" w:rsidR="00E46CF8" w:rsidRPr="00B544EA" w:rsidRDefault="00191D47" w:rsidP="00E46CF8">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77</w:t>
            </w:r>
          </w:p>
        </w:tc>
        <w:tc>
          <w:tcPr>
            <w:tcW w:w="1611" w:type="dxa"/>
            <w:shd w:val="clear" w:color="auto" w:fill="auto"/>
            <w:noWrap/>
            <w:vAlign w:val="center"/>
          </w:tcPr>
          <w:p w14:paraId="14ED2FB8" w14:textId="00CFA68A" w:rsidR="00E46CF8" w:rsidRPr="00B544EA" w:rsidRDefault="00387728" w:rsidP="00E46CF8">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2460</w:t>
            </w:r>
          </w:p>
        </w:tc>
      </w:tr>
      <w:tr w:rsidR="006E3000" w:rsidRPr="006122F6" w14:paraId="3E0D949E" w14:textId="77777777" w:rsidTr="00092941">
        <w:trPr>
          <w:trHeight w:val="207"/>
          <w:jc w:val="center"/>
        </w:trPr>
        <w:tc>
          <w:tcPr>
            <w:tcW w:w="2985" w:type="dxa"/>
            <w:shd w:val="clear" w:color="auto" w:fill="auto"/>
            <w:vAlign w:val="center"/>
          </w:tcPr>
          <w:p w14:paraId="107B3467" w14:textId="74060E5A"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Bolino</w:t>
            </w:r>
          </w:p>
        </w:tc>
        <w:tc>
          <w:tcPr>
            <w:tcW w:w="1838" w:type="dxa"/>
            <w:shd w:val="clear" w:color="auto" w:fill="auto"/>
            <w:noWrap/>
            <w:vAlign w:val="center"/>
          </w:tcPr>
          <w:p w14:paraId="6195FA87" w14:textId="6D6759E1"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86</w:t>
            </w:r>
          </w:p>
        </w:tc>
        <w:tc>
          <w:tcPr>
            <w:tcW w:w="2048" w:type="dxa"/>
            <w:shd w:val="clear" w:color="auto" w:fill="auto"/>
            <w:noWrap/>
            <w:vAlign w:val="center"/>
          </w:tcPr>
          <w:p w14:paraId="51B90634" w14:textId="697A1E81"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422FC7B7" w14:textId="33DD5562"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86</w:t>
            </w:r>
          </w:p>
        </w:tc>
      </w:tr>
      <w:tr w:rsidR="006E3000" w:rsidRPr="006122F6" w14:paraId="4FF335CD" w14:textId="77777777" w:rsidTr="00092941">
        <w:trPr>
          <w:trHeight w:val="207"/>
          <w:jc w:val="center"/>
        </w:trPr>
        <w:tc>
          <w:tcPr>
            <w:tcW w:w="2985" w:type="dxa"/>
            <w:shd w:val="clear" w:color="auto" w:fill="auto"/>
            <w:vAlign w:val="center"/>
          </w:tcPr>
          <w:p w14:paraId="2A0B42C6" w14:textId="2761765A"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Chmielewo</w:t>
            </w:r>
          </w:p>
        </w:tc>
        <w:tc>
          <w:tcPr>
            <w:tcW w:w="1838" w:type="dxa"/>
            <w:shd w:val="clear" w:color="auto" w:fill="auto"/>
            <w:noWrap/>
            <w:vAlign w:val="center"/>
          </w:tcPr>
          <w:p w14:paraId="0D0D6373" w14:textId="02D45AD2"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64</w:t>
            </w:r>
          </w:p>
        </w:tc>
        <w:tc>
          <w:tcPr>
            <w:tcW w:w="2048" w:type="dxa"/>
            <w:shd w:val="clear" w:color="auto" w:fill="auto"/>
            <w:noWrap/>
            <w:vAlign w:val="center"/>
          </w:tcPr>
          <w:p w14:paraId="55ACEB1F" w14:textId="0CF11FA5"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65C4F4E1" w14:textId="13BB7CB8"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64</w:t>
            </w:r>
          </w:p>
        </w:tc>
      </w:tr>
      <w:tr w:rsidR="006E3000" w:rsidRPr="006122F6" w14:paraId="54A807BD" w14:textId="77777777" w:rsidTr="00092941">
        <w:trPr>
          <w:trHeight w:val="207"/>
          <w:jc w:val="center"/>
        </w:trPr>
        <w:tc>
          <w:tcPr>
            <w:tcW w:w="2985" w:type="dxa"/>
            <w:shd w:val="clear" w:color="auto" w:fill="auto"/>
            <w:vAlign w:val="center"/>
          </w:tcPr>
          <w:p w14:paraId="4063E00D" w14:textId="610624A6"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Ciućkowo</w:t>
            </w:r>
          </w:p>
        </w:tc>
        <w:tc>
          <w:tcPr>
            <w:tcW w:w="1838" w:type="dxa"/>
            <w:shd w:val="clear" w:color="auto" w:fill="auto"/>
            <w:noWrap/>
            <w:vAlign w:val="center"/>
          </w:tcPr>
          <w:p w14:paraId="52971FC0" w14:textId="400B4961"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200</w:t>
            </w:r>
          </w:p>
        </w:tc>
        <w:tc>
          <w:tcPr>
            <w:tcW w:w="2048" w:type="dxa"/>
            <w:shd w:val="clear" w:color="auto" w:fill="auto"/>
            <w:noWrap/>
            <w:vAlign w:val="center"/>
          </w:tcPr>
          <w:p w14:paraId="0AA9D81A" w14:textId="1957BC2F"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30D41EA2" w14:textId="74C692C8"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200</w:t>
            </w:r>
          </w:p>
        </w:tc>
      </w:tr>
      <w:tr w:rsidR="006E3000" w:rsidRPr="006122F6" w14:paraId="14B9CB90" w14:textId="77777777" w:rsidTr="00092941">
        <w:trPr>
          <w:trHeight w:val="207"/>
          <w:jc w:val="center"/>
        </w:trPr>
        <w:tc>
          <w:tcPr>
            <w:tcW w:w="2985" w:type="dxa"/>
            <w:shd w:val="clear" w:color="auto" w:fill="auto"/>
            <w:vAlign w:val="center"/>
          </w:tcPr>
          <w:p w14:paraId="4D3DC429" w14:textId="43B8D8DC"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Drwały</w:t>
            </w:r>
          </w:p>
        </w:tc>
        <w:tc>
          <w:tcPr>
            <w:tcW w:w="1838" w:type="dxa"/>
            <w:shd w:val="clear" w:color="auto" w:fill="auto"/>
            <w:noWrap/>
            <w:vAlign w:val="center"/>
          </w:tcPr>
          <w:p w14:paraId="559B4551" w14:textId="435F7BCF"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221</w:t>
            </w:r>
          </w:p>
        </w:tc>
        <w:tc>
          <w:tcPr>
            <w:tcW w:w="2048" w:type="dxa"/>
            <w:shd w:val="clear" w:color="auto" w:fill="auto"/>
            <w:noWrap/>
            <w:vAlign w:val="center"/>
          </w:tcPr>
          <w:p w14:paraId="40BF07E5" w14:textId="48B57586"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w:t>
            </w:r>
          </w:p>
        </w:tc>
        <w:tc>
          <w:tcPr>
            <w:tcW w:w="1611" w:type="dxa"/>
            <w:shd w:val="clear" w:color="auto" w:fill="auto"/>
            <w:noWrap/>
            <w:vAlign w:val="center"/>
          </w:tcPr>
          <w:p w14:paraId="7B9EC35D" w14:textId="5FBAE200"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222</w:t>
            </w:r>
          </w:p>
        </w:tc>
      </w:tr>
      <w:tr w:rsidR="006E3000" w:rsidRPr="006122F6" w14:paraId="38D1CA64" w14:textId="77777777" w:rsidTr="00092941">
        <w:trPr>
          <w:trHeight w:val="207"/>
          <w:jc w:val="center"/>
        </w:trPr>
        <w:tc>
          <w:tcPr>
            <w:tcW w:w="2985" w:type="dxa"/>
            <w:shd w:val="clear" w:color="auto" w:fill="auto"/>
            <w:vAlign w:val="center"/>
          </w:tcPr>
          <w:p w14:paraId="36C301B2" w14:textId="2564409F"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Grodkowo</w:t>
            </w:r>
          </w:p>
        </w:tc>
        <w:tc>
          <w:tcPr>
            <w:tcW w:w="1838" w:type="dxa"/>
            <w:shd w:val="clear" w:color="auto" w:fill="auto"/>
            <w:noWrap/>
            <w:vAlign w:val="center"/>
          </w:tcPr>
          <w:p w14:paraId="7224CDD9" w14:textId="1F25DFD8"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185</w:t>
            </w:r>
          </w:p>
        </w:tc>
        <w:tc>
          <w:tcPr>
            <w:tcW w:w="2048" w:type="dxa"/>
            <w:shd w:val="clear" w:color="auto" w:fill="auto"/>
            <w:noWrap/>
            <w:vAlign w:val="center"/>
          </w:tcPr>
          <w:p w14:paraId="08F9E2EA" w14:textId="746A77FC"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w:t>
            </w:r>
          </w:p>
        </w:tc>
        <w:tc>
          <w:tcPr>
            <w:tcW w:w="1611" w:type="dxa"/>
            <w:shd w:val="clear" w:color="auto" w:fill="auto"/>
            <w:noWrap/>
            <w:vAlign w:val="center"/>
          </w:tcPr>
          <w:p w14:paraId="7582DFD4" w14:textId="10031979"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187</w:t>
            </w:r>
          </w:p>
        </w:tc>
      </w:tr>
      <w:tr w:rsidR="006E3000" w:rsidRPr="006122F6" w14:paraId="08410524" w14:textId="77777777" w:rsidTr="00092941">
        <w:trPr>
          <w:trHeight w:val="207"/>
          <w:jc w:val="center"/>
        </w:trPr>
        <w:tc>
          <w:tcPr>
            <w:tcW w:w="2985" w:type="dxa"/>
            <w:shd w:val="clear" w:color="auto" w:fill="auto"/>
            <w:vAlign w:val="center"/>
          </w:tcPr>
          <w:p w14:paraId="634E3A43" w14:textId="607A00EA" w:rsidR="006E3000" w:rsidRPr="00B544EA" w:rsidRDefault="006E3000" w:rsidP="00F423F7">
            <w:pPr>
              <w:spacing w:before="0" w:after="0" w:line="240" w:lineRule="auto"/>
              <w:jc w:val="center"/>
              <w:rPr>
                <w:rFonts w:ascii="Calibri" w:eastAsia="Times New Roman" w:hAnsi="Calibri" w:cs="Calibri"/>
                <w:color w:val="FF0000"/>
                <w:lang w:eastAsia="pl-PL"/>
              </w:rPr>
            </w:pPr>
            <w:proofErr w:type="spellStart"/>
            <w:r w:rsidRPr="00B544EA">
              <w:rPr>
                <w:rFonts w:eastAsia="Times New Roman" w:cstheme="minorHAnsi"/>
                <w:lang w:eastAsia="pl-PL"/>
              </w:rPr>
              <w:t>Grodkówko</w:t>
            </w:r>
            <w:proofErr w:type="spellEnd"/>
          </w:p>
        </w:tc>
        <w:tc>
          <w:tcPr>
            <w:tcW w:w="1838" w:type="dxa"/>
            <w:shd w:val="clear" w:color="auto" w:fill="auto"/>
            <w:noWrap/>
            <w:vAlign w:val="center"/>
          </w:tcPr>
          <w:p w14:paraId="4B1E17AC" w14:textId="780AA759"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35</w:t>
            </w:r>
          </w:p>
        </w:tc>
        <w:tc>
          <w:tcPr>
            <w:tcW w:w="2048" w:type="dxa"/>
            <w:shd w:val="clear" w:color="auto" w:fill="auto"/>
            <w:noWrap/>
            <w:vAlign w:val="center"/>
          </w:tcPr>
          <w:p w14:paraId="5C7EFA93" w14:textId="3389E460"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0E5FB21F" w14:textId="0EE332B2"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35</w:t>
            </w:r>
          </w:p>
        </w:tc>
      </w:tr>
      <w:tr w:rsidR="006E3000" w:rsidRPr="006122F6" w14:paraId="25CCA6FC" w14:textId="77777777" w:rsidTr="00092941">
        <w:trPr>
          <w:trHeight w:val="207"/>
          <w:jc w:val="center"/>
        </w:trPr>
        <w:tc>
          <w:tcPr>
            <w:tcW w:w="2985" w:type="dxa"/>
            <w:shd w:val="clear" w:color="auto" w:fill="auto"/>
            <w:vAlign w:val="center"/>
          </w:tcPr>
          <w:p w14:paraId="416EDA32" w14:textId="05F5F752"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Kobylniki</w:t>
            </w:r>
          </w:p>
        </w:tc>
        <w:tc>
          <w:tcPr>
            <w:tcW w:w="1838" w:type="dxa"/>
            <w:shd w:val="clear" w:color="auto" w:fill="auto"/>
            <w:noWrap/>
            <w:vAlign w:val="center"/>
          </w:tcPr>
          <w:p w14:paraId="54B578C5" w14:textId="3808250A"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317</w:t>
            </w:r>
          </w:p>
        </w:tc>
        <w:tc>
          <w:tcPr>
            <w:tcW w:w="2048" w:type="dxa"/>
            <w:shd w:val="clear" w:color="auto" w:fill="auto"/>
            <w:noWrap/>
            <w:vAlign w:val="center"/>
          </w:tcPr>
          <w:p w14:paraId="50E6F7C8" w14:textId="4C0B0B05"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47BC81CE" w14:textId="2280080F"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317</w:t>
            </w:r>
          </w:p>
        </w:tc>
      </w:tr>
      <w:tr w:rsidR="006E3000" w:rsidRPr="006122F6" w14:paraId="1689F18E" w14:textId="77777777" w:rsidTr="00092941">
        <w:trPr>
          <w:trHeight w:val="207"/>
          <w:jc w:val="center"/>
        </w:trPr>
        <w:tc>
          <w:tcPr>
            <w:tcW w:w="2985" w:type="dxa"/>
            <w:shd w:val="clear" w:color="auto" w:fill="auto"/>
            <w:vAlign w:val="center"/>
          </w:tcPr>
          <w:p w14:paraId="372EE1A5" w14:textId="481DCBAC"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Marcjanka</w:t>
            </w:r>
          </w:p>
        </w:tc>
        <w:tc>
          <w:tcPr>
            <w:tcW w:w="1838" w:type="dxa"/>
            <w:shd w:val="clear" w:color="auto" w:fill="auto"/>
            <w:noWrap/>
            <w:vAlign w:val="center"/>
          </w:tcPr>
          <w:p w14:paraId="1C935774" w14:textId="2B7B2A10"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98</w:t>
            </w:r>
          </w:p>
        </w:tc>
        <w:tc>
          <w:tcPr>
            <w:tcW w:w="2048" w:type="dxa"/>
            <w:shd w:val="clear" w:color="auto" w:fill="auto"/>
            <w:noWrap/>
            <w:vAlign w:val="center"/>
          </w:tcPr>
          <w:p w14:paraId="5B8EAED1" w14:textId="5EB297FB"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0BD5722D" w14:textId="3C040741"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98</w:t>
            </w:r>
          </w:p>
        </w:tc>
      </w:tr>
      <w:tr w:rsidR="006E3000" w:rsidRPr="006122F6" w14:paraId="56538696" w14:textId="77777777" w:rsidTr="00092941">
        <w:trPr>
          <w:trHeight w:val="207"/>
          <w:jc w:val="center"/>
        </w:trPr>
        <w:tc>
          <w:tcPr>
            <w:tcW w:w="2985" w:type="dxa"/>
            <w:shd w:val="clear" w:color="auto" w:fill="auto"/>
            <w:vAlign w:val="center"/>
          </w:tcPr>
          <w:p w14:paraId="646CEC91" w14:textId="3A1B58E1"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Pozarzyn</w:t>
            </w:r>
          </w:p>
        </w:tc>
        <w:tc>
          <w:tcPr>
            <w:tcW w:w="1838" w:type="dxa"/>
            <w:shd w:val="clear" w:color="auto" w:fill="auto"/>
            <w:noWrap/>
            <w:vAlign w:val="center"/>
          </w:tcPr>
          <w:p w14:paraId="41BC5982" w14:textId="1A8637EE"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51</w:t>
            </w:r>
          </w:p>
        </w:tc>
        <w:tc>
          <w:tcPr>
            <w:tcW w:w="2048" w:type="dxa"/>
            <w:shd w:val="clear" w:color="auto" w:fill="auto"/>
            <w:noWrap/>
            <w:vAlign w:val="center"/>
          </w:tcPr>
          <w:p w14:paraId="71C29A1A" w14:textId="047D57DF"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519EDB65" w14:textId="1B87EB0B"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51</w:t>
            </w:r>
          </w:p>
        </w:tc>
      </w:tr>
      <w:tr w:rsidR="006E3000" w:rsidRPr="006122F6" w14:paraId="573EC216" w14:textId="77777777" w:rsidTr="00092941">
        <w:trPr>
          <w:trHeight w:val="207"/>
          <w:jc w:val="center"/>
        </w:trPr>
        <w:tc>
          <w:tcPr>
            <w:tcW w:w="2985" w:type="dxa"/>
            <w:shd w:val="clear" w:color="auto" w:fill="auto"/>
            <w:vAlign w:val="center"/>
          </w:tcPr>
          <w:p w14:paraId="5D5EFA9D" w14:textId="462D8FF2"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Pruszczyn</w:t>
            </w:r>
          </w:p>
        </w:tc>
        <w:tc>
          <w:tcPr>
            <w:tcW w:w="1838" w:type="dxa"/>
            <w:shd w:val="clear" w:color="auto" w:fill="auto"/>
            <w:noWrap/>
            <w:vAlign w:val="center"/>
          </w:tcPr>
          <w:p w14:paraId="1FC135E0" w14:textId="061085A9"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110</w:t>
            </w:r>
          </w:p>
        </w:tc>
        <w:tc>
          <w:tcPr>
            <w:tcW w:w="2048" w:type="dxa"/>
            <w:shd w:val="clear" w:color="auto" w:fill="auto"/>
            <w:noWrap/>
            <w:vAlign w:val="center"/>
          </w:tcPr>
          <w:p w14:paraId="523C87DF" w14:textId="57A0B7C3"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77356A5F" w14:textId="4BCF361E"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110</w:t>
            </w:r>
          </w:p>
        </w:tc>
      </w:tr>
      <w:tr w:rsidR="006E3000" w:rsidRPr="006122F6" w14:paraId="07DCAB37" w14:textId="77777777" w:rsidTr="00092941">
        <w:trPr>
          <w:trHeight w:val="207"/>
          <w:jc w:val="center"/>
        </w:trPr>
        <w:tc>
          <w:tcPr>
            <w:tcW w:w="2985" w:type="dxa"/>
            <w:shd w:val="clear" w:color="auto" w:fill="auto"/>
            <w:vAlign w:val="center"/>
          </w:tcPr>
          <w:p w14:paraId="1DA89E56" w14:textId="5CF81971"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Rakowo</w:t>
            </w:r>
          </w:p>
        </w:tc>
        <w:tc>
          <w:tcPr>
            <w:tcW w:w="1838" w:type="dxa"/>
            <w:shd w:val="clear" w:color="auto" w:fill="auto"/>
            <w:noWrap/>
            <w:vAlign w:val="center"/>
          </w:tcPr>
          <w:p w14:paraId="68CF02A3" w14:textId="5A00D6A4"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247</w:t>
            </w:r>
          </w:p>
        </w:tc>
        <w:tc>
          <w:tcPr>
            <w:tcW w:w="2048" w:type="dxa"/>
            <w:shd w:val="clear" w:color="auto" w:fill="auto"/>
            <w:noWrap/>
            <w:vAlign w:val="center"/>
          </w:tcPr>
          <w:p w14:paraId="68A5064C" w14:textId="4BB6A50E"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1DEF7EB5" w14:textId="60EC1F56"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247</w:t>
            </w:r>
          </w:p>
        </w:tc>
      </w:tr>
      <w:tr w:rsidR="006E3000" w:rsidRPr="006122F6" w14:paraId="2615DE40" w14:textId="77777777" w:rsidTr="00092941">
        <w:trPr>
          <w:trHeight w:val="207"/>
          <w:jc w:val="center"/>
        </w:trPr>
        <w:tc>
          <w:tcPr>
            <w:tcW w:w="2985" w:type="dxa"/>
            <w:shd w:val="clear" w:color="auto" w:fill="auto"/>
            <w:vAlign w:val="center"/>
          </w:tcPr>
          <w:p w14:paraId="37A11F11" w14:textId="34F4FEC9"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Rębowo</w:t>
            </w:r>
          </w:p>
        </w:tc>
        <w:tc>
          <w:tcPr>
            <w:tcW w:w="1838" w:type="dxa"/>
            <w:shd w:val="clear" w:color="auto" w:fill="auto"/>
            <w:noWrap/>
            <w:vAlign w:val="center"/>
          </w:tcPr>
          <w:p w14:paraId="3B31B0F5" w14:textId="79C0095B"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530</w:t>
            </w:r>
          </w:p>
        </w:tc>
        <w:tc>
          <w:tcPr>
            <w:tcW w:w="2048" w:type="dxa"/>
            <w:shd w:val="clear" w:color="auto" w:fill="auto"/>
            <w:noWrap/>
            <w:vAlign w:val="center"/>
          </w:tcPr>
          <w:p w14:paraId="7C5E826A" w14:textId="38E6F589"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w:t>
            </w:r>
          </w:p>
        </w:tc>
        <w:tc>
          <w:tcPr>
            <w:tcW w:w="1611" w:type="dxa"/>
            <w:shd w:val="clear" w:color="auto" w:fill="auto"/>
            <w:noWrap/>
            <w:vAlign w:val="center"/>
          </w:tcPr>
          <w:p w14:paraId="50BE0D6D" w14:textId="433BC4A5"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535</w:t>
            </w:r>
          </w:p>
        </w:tc>
      </w:tr>
      <w:tr w:rsidR="006E3000" w:rsidRPr="006122F6" w14:paraId="2C22D96B" w14:textId="77777777" w:rsidTr="00092941">
        <w:trPr>
          <w:trHeight w:val="207"/>
          <w:jc w:val="center"/>
        </w:trPr>
        <w:tc>
          <w:tcPr>
            <w:tcW w:w="2985" w:type="dxa"/>
            <w:shd w:val="clear" w:color="auto" w:fill="auto"/>
            <w:vAlign w:val="center"/>
          </w:tcPr>
          <w:p w14:paraId="2FFBF3F3" w14:textId="35DF2CBA"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Rostkowice</w:t>
            </w:r>
          </w:p>
        </w:tc>
        <w:tc>
          <w:tcPr>
            <w:tcW w:w="1838" w:type="dxa"/>
            <w:shd w:val="clear" w:color="auto" w:fill="auto"/>
            <w:noWrap/>
            <w:vAlign w:val="center"/>
          </w:tcPr>
          <w:p w14:paraId="6FCA7BAE" w14:textId="3AF6246A"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163</w:t>
            </w:r>
          </w:p>
        </w:tc>
        <w:tc>
          <w:tcPr>
            <w:tcW w:w="2048" w:type="dxa"/>
            <w:shd w:val="clear" w:color="auto" w:fill="auto"/>
            <w:noWrap/>
            <w:vAlign w:val="center"/>
          </w:tcPr>
          <w:p w14:paraId="45F7AA36" w14:textId="0F664E62"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4949B7F4" w14:textId="64821331"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163</w:t>
            </w:r>
          </w:p>
        </w:tc>
      </w:tr>
      <w:tr w:rsidR="006E3000" w:rsidRPr="006122F6" w14:paraId="067AA7F1" w14:textId="77777777" w:rsidTr="00092941">
        <w:trPr>
          <w:trHeight w:val="207"/>
          <w:jc w:val="center"/>
        </w:trPr>
        <w:tc>
          <w:tcPr>
            <w:tcW w:w="2985" w:type="dxa"/>
            <w:shd w:val="clear" w:color="auto" w:fill="auto"/>
            <w:vAlign w:val="center"/>
          </w:tcPr>
          <w:p w14:paraId="4FFBA62D" w14:textId="4DC3AEE4"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Słomin</w:t>
            </w:r>
          </w:p>
        </w:tc>
        <w:tc>
          <w:tcPr>
            <w:tcW w:w="1838" w:type="dxa"/>
            <w:shd w:val="clear" w:color="auto" w:fill="auto"/>
            <w:noWrap/>
            <w:vAlign w:val="center"/>
          </w:tcPr>
          <w:p w14:paraId="0422F10E" w14:textId="291442D1"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346</w:t>
            </w:r>
          </w:p>
        </w:tc>
        <w:tc>
          <w:tcPr>
            <w:tcW w:w="2048" w:type="dxa"/>
            <w:shd w:val="clear" w:color="auto" w:fill="auto"/>
            <w:noWrap/>
            <w:vAlign w:val="center"/>
          </w:tcPr>
          <w:p w14:paraId="4B865E5B" w14:textId="62D9AF43"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7CDEB2B4" w14:textId="16692015"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346</w:t>
            </w:r>
          </w:p>
        </w:tc>
      </w:tr>
      <w:tr w:rsidR="006E3000" w:rsidRPr="006122F6" w14:paraId="2427E88A" w14:textId="77777777" w:rsidTr="00092941">
        <w:trPr>
          <w:trHeight w:val="207"/>
          <w:jc w:val="center"/>
        </w:trPr>
        <w:tc>
          <w:tcPr>
            <w:tcW w:w="2985" w:type="dxa"/>
            <w:shd w:val="clear" w:color="auto" w:fill="auto"/>
            <w:vAlign w:val="center"/>
          </w:tcPr>
          <w:p w14:paraId="2A898877" w14:textId="67193A11"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Starzyno</w:t>
            </w:r>
          </w:p>
        </w:tc>
        <w:tc>
          <w:tcPr>
            <w:tcW w:w="1838" w:type="dxa"/>
            <w:shd w:val="clear" w:color="auto" w:fill="auto"/>
            <w:noWrap/>
            <w:vAlign w:val="center"/>
          </w:tcPr>
          <w:p w14:paraId="794514BE" w14:textId="78E9A806"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56</w:t>
            </w:r>
          </w:p>
        </w:tc>
        <w:tc>
          <w:tcPr>
            <w:tcW w:w="2048" w:type="dxa"/>
            <w:shd w:val="clear" w:color="auto" w:fill="auto"/>
            <w:noWrap/>
            <w:vAlign w:val="center"/>
          </w:tcPr>
          <w:p w14:paraId="6A39C338" w14:textId="542576E1"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45032179" w14:textId="60C8203E"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56</w:t>
            </w:r>
          </w:p>
        </w:tc>
      </w:tr>
      <w:tr w:rsidR="006E3000" w:rsidRPr="006122F6" w14:paraId="390C632B" w14:textId="77777777" w:rsidTr="00092941">
        <w:trPr>
          <w:trHeight w:val="207"/>
          <w:jc w:val="center"/>
        </w:trPr>
        <w:tc>
          <w:tcPr>
            <w:tcW w:w="2985" w:type="dxa"/>
            <w:shd w:val="clear" w:color="auto" w:fill="auto"/>
            <w:vAlign w:val="center"/>
          </w:tcPr>
          <w:p w14:paraId="2A10B7D9" w14:textId="4DD584D4"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Wiązówka</w:t>
            </w:r>
          </w:p>
        </w:tc>
        <w:tc>
          <w:tcPr>
            <w:tcW w:w="1838" w:type="dxa"/>
            <w:shd w:val="clear" w:color="auto" w:fill="auto"/>
            <w:noWrap/>
            <w:vAlign w:val="center"/>
          </w:tcPr>
          <w:p w14:paraId="5E69BEC5" w14:textId="45EEACC3"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49</w:t>
            </w:r>
          </w:p>
        </w:tc>
        <w:tc>
          <w:tcPr>
            <w:tcW w:w="2048" w:type="dxa"/>
            <w:shd w:val="clear" w:color="auto" w:fill="auto"/>
            <w:noWrap/>
            <w:vAlign w:val="center"/>
          </w:tcPr>
          <w:p w14:paraId="19C87B96" w14:textId="3C4E71E7"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3B39F22C" w14:textId="5D15DDB7"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49</w:t>
            </w:r>
          </w:p>
        </w:tc>
      </w:tr>
      <w:tr w:rsidR="006E3000" w:rsidRPr="006122F6" w14:paraId="78AD3636" w14:textId="77777777" w:rsidTr="00092941">
        <w:trPr>
          <w:trHeight w:val="207"/>
          <w:jc w:val="center"/>
        </w:trPr>
        <w:tc>
          <w:tcPr>
            <w:tcW w:w="2985" w:type="dxa"/>
            <w:shd w:val="clear" w:color="auto" w:fill="auto"/>
            <w:vAlign w:val="center"/>
          </w:tcPr>
          <w:p w14:paraId="450499D2" w14:textId="13558D03" w:rsidR="006E3000" w:rsidRPr="00B544EA" w:rsidRDefault="006E3000" w:rsidP="006E3000">
            <w:pPr>
              <w:spacing w:before="0" w:after="0" w:line="240" w:lineRule="auto"/>
              <w:jc w:val="center"/>
              <w:rPr>
                <w:rFonts w:ascii="Calibri" w:eastAsia="Times New Roman" w:hAnsi="Calibri" w:cs="Calibri"/>
                <w:color w:val="FF0000"/>
                <w:lang w:eastAsia="pl-PL"/>
              </w:rPr>
            </w:pPr>
            <w:r w:rsidRPr="00B544EA">
              <w:rPr>
                <w:rFonts w:eastAsia="Times New Roman" w:cstheme="minorHAnsi"/>
                <w:lang w:eastAsia="pl-PL"/>
              </w:rPr>
              <w:t>Wilczkowo</w:t>
            </w:r>
          </w:p>
        </w:tc>
        <w:tc>
          <w:tcPr>
            <w:tcW w:w="1838" w:type="dxa"/>
            <w:shd w:val="clear" w:color="auto" w:fill="auto"/>
            <w:noWrap/>
            <w:vAlign w:val="center"/>
          </w:tcPr>
          <w:p w14:paraId="5C8DE0D5" w14:textId="743D2B4D"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130</w:t>
            </w:r>
          </w:p>
        </w:tc>
        <w:tc>
          <w:tcPr>
            <w:tcW w:w="2048" w:type="dxa"/>
            <w:shd w:val="clear" w:color="auto" w:fill="auto"/>
            <w:noWrap/>
            <w:vAlign w:val="center"/>
          </w:tcPr>
          <w:p w14:paraId="49F73986" w14:textId="28746E6E"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0</w:t>
            </w:r>
          </w:p>
        </w:tc>
        <w:tc>
          <w:tcPr>
            <w:tcW w:w="1611" w:type="dxa"/>
            <w:shd w:val="clear" w:color="auto" w:fill="auto"/>
            <w:noWrap/>
            <w:vAlign w:val="center"/>
          </w:tcPr>
          <w:p w14:paraId="2C66A3F8" w14:textId="3FB41F45"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130</w:t>
            </w:r>
          </w:p>
        </w:tc>
      </w:tr>
      <w:tr w:rsidR="006E3000" w:rsidRPr="006122F6" w14:paraId="58750AA7" w14:textId="77777777" w:rsidTr="00092941">
        <w:trPr>
          <w:trHeight w:val="207"/>
          <w:jc w:val="center"/>
        </w:trPr>
        <w:tc>
          <w:tcPr>
            <w:tcW w:w="2985" w:type="dxa"/>
            <w:shd w:val="clear" w:color="auto" w:fill="auto"/>
            <w:noWrap/>
            <w:vAlign w:val="center"/>
            <w:hideMark/>
          </w:tcPr>
          <w:p w14:paraId="62EF6E99" w14:textId="77777777" w:rsidR="006E3000" w:rsidRPr="00B544EA" w:rsidRDefault="006E3000" w:rsidP="006E3000">
            <w:pPr>
              <w:spacing w:before="0" w:after="0" w:line="240" w:lineRule="auto"/>
              <w:rPr>
                <w:rFonts w:ascii="Calibri" w:eastAsia="Times New Roman" w:hAnsi="Calibri" w:cs="Calibri"/>
                <w:b/>
                <w:bCs/>
                <w:lang w:eastAsia="pl-PL"/>
              </w:rPr>
            </w:pPr>
            <w:r w:rsidRPr="00B544EA">
              <w:rPr>
                <w:rFonts w:ascii="Calibri" w:eastAsia="Times New Roman" w:hAnsi="Calibri" w:cs="Calibri"/>
                <w:b/>
                <w:bCs/>
                <w:lang w:eastAsia="pl-PL"/>
              </w:rPr>
              <w:t>Obszar wiejski ogółem</w:t>
            </w:r>
          </w:p>
        </w:tc>
        <w:tc>
          <w:tcPr>
            <w:tcW w:w="1838" w:type="dxa"/>
            <w:shd w:val="clear" w:color="auto" w:fill="auto"/>
            <w:noWrap/>
            <w:vAlign w:val="center"/>
          </w:tcPr>
          <w:p w14:paraId="1672BBED" w14:textId="411C8589"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2888</w:t>
            </w:r>
          </w:p>
        </w:tc>
        <w:tc>
          <w:tcPr>
            <w:tcW w:w="2048" w:type="dxa"/>
            <w:shd w:val="clear" w:color="auto" w:fill="auto"/>
            <w:noWrap/>
            <w:vAlign w:val="center"/>
          </w:tcPr>
          <w:p w14:paraId="4AA02C7E" w14:textId="574DE957"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8</w:t>
            </w:r>
          </w:p>
        </w:tc>
        <w:tc>
          <w:tcPr>
            <w:tcW w:w="1611" w:type="dxa"/>
            <w:shd w:val="clear" w:color="auto" w:fill="auto"/>
            <w:noWrap/>
            <w:vAlign w:val="center"/>
          </w:tcPr>
          <w:p w14:paraId="7DD7BCDB" w14:textId="1B6D609C"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2896</w:t>
            </w:r>
          </w:p>
        </w:tc>
      </w:tr>
      <w:tr w:rsidR="006E3000" w:rsidRPr="006122F6" w14:paraId="6353F155" w14:textId="77777777" w:rsidTr="00092941">
        <w:trPr>
          <w:trHeight w:val="207"/>
          <w:jc w:val="center"/>
        </w:trPr>
        <w:tc>
          <w:tcPr>
            <w:tcW w:w="2985" w:type="dxa"/>
            <w:shd w:val="clear" w:color="auto" w:fill="auto"/>
            <w:noWrap/>
            <w:vAlign w:val="center"/>
            <w:hideMark/>
          </w:tcPr>
          <w:p w14:paraId="1D26947E" w14:textId="77777777" w:rsidR="006E3000" w:rsidRPr="00B544EA" w:rsidRDefault="006E3000" w:rsidP="006E3000">
            <w:pPr>
              <w:spacing w:before="0" w:after="0" w:line="240" w:lineRule="auto"/>
              <w:rPr>
                <w:rFonts w:ascii="Calibri" w:eastAsia="Times New Roman" w:hAnsi="Calibri" w:cs="Calibri"/>
                <w:b/>
                <w:bCs/>
                <w:lang w:eastAsia="pl-PL"/>
              </w:rPr>
            </w:pPr>
            <w:r w:rsidRPr="00B544EA">
              <w:rPr>
                <w:rFonts w:ascii="Calibri" w:eastAsia="Times New Roman" w:hAnsi="Calibri" w:cs="Calibri"/>
                <w:b/>
                <w:bCs/>
                <w:lang w:eastAsia="pl-PL"/>
              </w:rPr>
              <w:t>Miasto ogółem</w:t>
            </w:r>
          </w:p>
        </w:tc>
        <w:tc>
          <w:tcPr>
            <w:tcW w:w="1838" w:type="dxa"/>
            <w:shd w:val="clear" w:color="auto" w:fill="auto"/>
            <w:noWrap/>
            <w:vAlign w:val="center"/>
          </w:tcPr>
          <w:p w14:paraId="6C1B67DC" w14:textId="04A9F200"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2383</w:t>
            </w:r>
          </w:p>
        </w:tc>
        <w:tc>
          <w:tcPr>
            <w:tcW w:w="2048" w:type="dxa"/>
            <w:shd w:val="clear" w:color="auto" w:fill="auto"/>
            <w:noWrap/>
            <w:vAlign w:val="center"/>
          </w:tcPr>
          <w:p w14:paraId="726C44B3" w14:textId="79629DD5"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77</w:t>
            </w:r>
          </w:p>
        </w:tc>
        <w:tc>
          <w:tcPr>
            <w:tcW w:w="1611" w:type="dxa"/>
            <w:shd w:val="clear" w:color="auto" w:fill="auto"/>
            <w:noWrap/>
            <w:vAlign w:val="center"/>
          </w:tcPr>
          <w:p w14:paraId="3E9488E1" w14:textId="13EFC30E"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2460</w:t>
            </w:r>
          </w:p>
        </w:tc>
      </w:tr>
      <w:tr w:rsidR="006E3000" w:rsidRPr="006122F6" w14:paraId="1809F351" w14:textId="77777777" w:rsidTr="00092941">
        <w:trPr>
          <w:trHeight w:val="207"/>
          <w:jc w:val="center"/>
        </w:trPr>
        <w:tc>
          <w:tcPr>
            <w:tcW w:w="2985" w:type="dxa"/>
            <w:shd w:val="clear" w:color="auto" w:fill="auto"/>
            <w:noWrap/>
            <w:vAlign w:val="center"/>
            <w:hideMark/>
          </w:tcPr>
          <w:p w14:paraId="265E42AA" w14:textId="77777777" w:rsidR="006E3000" w:rsidRPr="00B544EA" w:rsidRDefault="006E3000" w:rsidP="006E3000">
            <w:pPr>
              <w:spacing w:before="0" w:after="0" w:line="240" w:lineRule="auto"/>
              <w:rPr>
                <w:rFonts w:ascii="Calibri" w:eastAsia="Times New Roman" w:hAnsi="Calibri" w:cs="Calibri"/>
                <w:lang w:eastAsia="pl-PL"/>
              </w:rPr>
            </w:pPr>
            <w:r w:rsidRPr="00B544EA">
              <w:rPr>
                <w:rFonts w:ascii="Calibri" w:eastAsia="Times New Roman" w:hAnsi="Calibri" w:cs="Calibri"/>
                <w:lang w:eastAsia="pl-PL"/>
              </w:rPr>
              <w:t>Obszar rewitalizacji, w tym:</w:t>
            </w:r>
          </w:p>
        </w:tc>
        <w:tc>
          <w:tcPr>
            <w:tcW w:w="1838" w:type="dxa"/>
            <w:shd w:val="clear" w:color="auto" w:fill="auto"/>
            <w:noWrap/>
            <w:vAlign w:val="center"/>
          </w:tcPr>
          <w:p w14:paraId="0930461C" w14:textId="2E6E0A46"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1393</w:t>
            </w:r>
          </w:p>
        </w:tc>
        <w:tc>
          <w:tcPr>
            <w:tcW w:w="2048" w:type="dxa"/>
            <w:shd w:val="clear" w:color="auto" w:fill="auto"/>
            <w:noWrap/>
            <w:vAlign w:val="center"/>
          </w:tcPr>
          <w:p w14:paraId="1BFE4530" w14:textId="36D920D8"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b.d.</w:t>
            </w:r>
          </w:p>
        </w:tc>
        <w:tc>
          <w:tcPr>
            <w:tcW w:w="1611" w:type="dxa"/>
            <w:shd w:val="clear" w:color="auto" w:fill="auto"/>
            <w:noWrap/>
            <w:vAlign w:val="center"/>
          </w:tcPr>
          <w:p w14:paraId="04B111F1" w14:textId="20197375"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b.d.</w:t>
            </w:r>
          </w:p>
        </w:tc>
      </w:tr>
      <w:tr w:rsidR="006E3000" w:rsidRPr="006122F6" w14:paraId="73CBE5DC" w14:textId="77777777" w:rsidTr="00092941">
        <w:trPr>
          <w:trHeight w:val="564"/>
          <w:jc w:val="center"/>
        </w:trPr>
        <w:tc>
          <w:tcPr>
            <w:tcW w:w="2985" w:type="dxa"/>
            <w:shd w:val="clear" w:color="auto" w:fill="auto"/>
            <w:vAlign w:val="center"/>
            <w:hideMark/>
          </w:tcPr>
          <w:p w14:paraId="50C816B5" w14:textId="2F3A2336" w:rsidR="006E3000" w:rsidRPr="00B544EA" w:rsidRDefault="006E3000" w:rsidP="006E3000">
            <w:pPr>
              <w:spacing w:before="0" w:after="0" w:line="240" w:lineRule="auto"/>
              <w:rPr>
                <w:rFonts w:ascii="Calibri" w:eastAsia="Times New Roman" w:hAnsi="Calibri" w:cs="Calibri"/>
                <w:lang w:eastAsia="pl-PL"/>
              </w:rPr>
            </w:pPr>
            <w:r w:rsidRPr="00B544EA">
              <w:rPr>
                <w:rFonts w:ascii="Calibri" w:eastAsia="Times New Roman" w:hAnsi="Calibri" w:cs="Calibri"/>
                <w:lang w:eastAsia="pl-PL"/>
              </w:rPr>
              <w:t xml:space="preserve">- </w:t>
            </w:r>
            <w:r w:rsidRPr="00B544EA">
              <w:rPr>
                <w:rFonts w:eastAsia="Times New Roman" w:cstheme="minorHAnsi"/>
                <w:lang w:eastAsia="pl-PL"/>
              </w:rPr>
              <w:t>Grodkowo</w:t>
            </w:r>
          </w:p>
        </w:tc>
        <w:tc>
          <w:tcPr>
            <w:tcW w:w="1838" w:type="dxa"/>
            <w:shd w:val="clear" w:color="auto" w:fill="auto"/>
            <w:noWrap/>
            <w:vAlign w:val="center"/>
          </w:tcPr>
          <w:p w14:paraId="271C0502" w14:textId="7D5B0821" w:rsidR="006E3000" w:rsidRPr="00B544EA" w:rsidRDefault="00FE5611"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185</w:t>
            </w:r>
          </w:p>
        </w:tc>
        <w:tc>
          <w:tcPr>
            <w:tcW w:w="2048" w:type="dxa"/>
            <w:shd w:val="clear" w:color="auto" w:fill="auto"/>
            <w:noWrap/>
            <w:vAlign w:val="center"/>
          </w:tcPr>
          <w:p w14:paraId="78F8DCBD" w14:textId="553C06F7"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2</w:t>
            </w:r>
          </w:p>
        </w:tc>
        <w:tc>
          <w:tcPr>
            <w:tcW w:w="1611" w:type="dxa"/>
            <w:shd w:val="clear" w:color="auto" w:fill="auto"/>
            <w:noWrap/>
            <w:vAlign w:val="center"/>
          </w:tcPr>
          <w:p w14:paraId="7E3935A5" w14:textId="44ACBAD0"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187</w:t>
            </w:r>
          </w:p>
        </w:tc>
      </w:tr>
      <w:tr w:rsidR="006E3000" w:rsidRPr="006122F6" w14:paraId="1C89FA72" w14:textId="77777777" w:rsidTr="00092941">
        <w:trPr>
          <w:trHeight w:val="564"/>
          <w:jc w:val="center"/>
        </w:trPr>
        <w:tc>
          <w:tcPr>
            <w:tcW w:w="2985" w:type="dxa"/>
            <w:shd w:val="clear" w:color="auto" w:fill="auto"/>
            <w:vAlign w:val="center"/>
            <w:hideMark/>
          </w:tcPr>
          <w:p w14:paraId="703E30EA" w14:textId="02AF1CBA" w:rsidR="006E3000" w:rsidRPr="00B544EA" w:rsidRDefault="006E3000" w:rsidP="006E3000">
            <w:pPr>
              <w:spacing w:before="0" w:after="0" w:line="240" w:lineRule="auto"/>
              <w:rPr>
                <w:rFonts w:ascii="Calibri" w:eastAsia="Times New Roman" w:hAnsi="Calibri" w:cs="Calibri"/>
                <w:lang w:eastAsia="pl-PL"/>
              </w:rPr>
            </w:pPr>
            <w:r w:rsidRPr="00B544EA">
              <w:rPr>
                <w:rFonts w:ascii="Calibri" w:eastAsia="Times New Roman" w:hAnsi="Calibri" w:cs="Calibri"/>
                <w:lang w:eastAsia="pl-PL"/>
              </w:rPr>
              <w:t xml:space="preserve">- </w:t>
            </w:r>
            <w:r w:rsidRPr="00B544EA">
              <w:rPr>
                <w:rFonts w:eastAsia="Times New Roman" w:cstheme="minorHAnsi"/>
                <w:lang w:eastAsia="pl-PL"/>
              </w:rPr>
              <w:t>Wyszogród</w:t>
            </w:r>
            <w:r w:rsidR="009700DC" w:rsidRPr="00B544EA">
              <w:rPr>
                <w:rFonts w:eastAsia="Times New Roman" w:cstheme="minorHAnsi"/>
                <w:lang w:eastAsia="pl-PL"/>
              </w:rPr>
              <w:t xml:space="preserve"> obręb 2 i 7</w:t>
            </w:r>
          </w:p>
        </w:tc>
        <w:tc>
          <w:tcPr>
            <w:tcW w:w="1838" w:type="dxa"/>
            <w:shd w:val="clear" w:color="auto" w:fill="auto"/>
            <w:noWrap/>
            <w:vAlign w:val="center"/>
          </w:tcPr>
          <w:p w14:paraId="1CE774ED" w14:textId="422CFF68"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1208</w:t>
            </w:r>
          </w:p>
        </w:tc>
        <w:tc>
          <w:tcPr>
            <w:tcW w:w="2048" w:type="dxa"/>
            <w:shd w:val="clear" w:color="auto" w:fill="auto"/>
            <w:noWrap/>
            <w:vAlign w:val="center"/>
          </w:tcPr>
          <w:p w14:paraId="767D5B92" w14:textId="3337A43C" w:rsidR="006E3000" w:rsidRPr="00B544EA" w:rsidRDefault="00191D47"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b.d.</w:t>
            </w:r>
          </w:p>
        </w:tc>
        <w:tc>
          <w:tcPr>
            <w:tcW w:w="1611" w:type="dxa"/>
            <w:shd w:val="clear" w:color="auto" w:fill="auto"/>
            <w:noWrap/>
            <w:vAlign w:val="center"/>
          </w:tcPr>
          <w:p w14:paraId="422EE813" w14:textId="57F5393D"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b.d.</w:t>
            </w:r>
          </w:p>
        </w:tc>
      </w:tr>
      <w:tr w:rsidR="006E3000" w:rsidRPr="006122F6" w14:paraId="150DFD2C" w14:textId="77777777" w:rsidTr="004A1171">
        <w:trPr>
          <w:trHeight w:val="207"/>
          <w:jc w:val="center"/>
        </w:trPr>
        <w:tc>
          <w:tcPr>
            <w:tcW w:w="2985" w:type="dxa"/>
            <w:shd w:val="clear" w:color="auto" w:fill="F0F5CF" w:themeFill="accent2" w:themeFillTint="33"/>
            <w:noWrap/>
            <w:vAlign w:val="center"/>
            <w:hideMark/>
          </w:tcPr>
          <w:p w14:paraId="74599D36" w14:textId="77777777" w:rsidR="006E3000" w:rsidRPr="00B544EA" w:rsidRDefault="006E3000" w:rsidP="006E3000">
            <w:pPr>
              <w:spacing w:before="0" w:after="0" w:line="240" w:lineRule="auto"/>
              <w:rPr>
                <w:rFonts w:ascii="Calibri" w:eastAsia="Times New Roman" w:hAnsi="Calibri" w:cs="Calibri"/>
                <w:b/>
                <w:bCs/>
                <w:lang w:eastAsia="pl-PL"/>
              </w:rPr>
            </w:pPr>
            <w:r w:rsidRPr="00B544EA">
              <w:rPr>
                <w:rFonts w:ascii="Calibri" w:eastAsia="Times New Roman" w:hAnsi="Calibri" w:cs="Calibri"/>
                <w:b/>
                <w:bCs/>
                <w:lang w:eastAsia="pl-PL"/>
              </w:rPr>
              <w:t>Gmina ogółem</w:t>
            </w:r>
          </w:p>
        </w:tc>
        <w:tc>
          <w:tcPr>
            <w:tcW w:w="1838" w:type="dxa"/>
            <w:shd w:val="clear" w:color="auto" w:fill="F0F5CF" w:themeFill="accent2" w:themeFillTint="33"/>
            <w:noWrap/>
            <w:vAlign w:val="center"/>
          </w:tcPr>
          <w:p w14:paraId="2CF10A7E" w14:textId="794C947E" w:rsidR="006E3000" w:rsidRPr="00B544EA" w:rsidRDefault="00191D47" w:rsidP="006E3000">
            <w:pPr>
              <w:spacing w:before="0" w:after="0" w:line="240" w:lineRule="auto"/>
              <w:jc w:val="center"/>
              <w:rPr>
                <w:rFonts w:ascii="Calibri" w:eastAsia="Times New Roman" w:hAnsi="Calibri" w:cs="Calibri"/>
                <w:color w:val="FF0000"/>
                <w:lang w:eastAsia="pl-PL"/>
              </w:rPr>
            </w:pPr>
            <w:r w:rsidRPr="00B544EA">
              <w:rPr>
                <w:rFonts w:ascii="Calibri" w:eastAsia="Times New Roman" w:hAnsi="Calibri" w:cs="Calibri"/>
                <w:lang w:eastAsia="pl-PL"/>
              </w:rPr>
              <w:t>5271</w:t>
            </w:r>
          </w:p>
        </w:tc>
        <w:tc>
          <w:tcPr>
            <w:tcW w:w="2048" w:type="dxa"/>
            <w:shd w:val="clear" w:color="auto" w:fill="F0F5CF" w:themeFill="accent2" w:themeFillTint="33"/>
            <w:noWrap/>
            <w:vAlign w:val="center"/>
          </w:tcPr>
          <w:p w14:paraId="362C5093" w14:textId="5D98C569" w:rsidR="006E3000" w:rsidRPr="00B544EA" w:rsidRDefault="00191D47" w:rsidP="006E3000">
            <w:pPr>
              <w:spacing w:before="0" w:after="0" w:line="240" w:lineRule="auto"/>
              <w:jc w:val="center"/>
              <w:rPr>
                <w:rFonts w:ascii="Calibri" w:eastAsia="Times New Roman" w:hAnsi="Calibri" w:cs="Calibri"/>
                <w:color w:val="FF0000"/>
                <w:lang w:eastAsia="pl-PL"/>
              </w:rPr>
            </w:pPr>
            <w:r w:rsidRPr="00B544EA">
              <w:rPr>
                <w:rFonts w:ascii="Calibri" w:eastAsia="Times New Roman" w:hAnsi="Calibri" w:cs="Calibri"/>
                <w:lang w:eastAsia="pl-PL"/>
              </w:rPr>
              <w:t>8</w:t>
            </w:r>
            <w:r w:rsidR="00387728" w:rsidRPr="00B544EA">
              <w:rPr>
                <w:rFonts w:ascii="Calibri" w:eastAsia="Times New Roman" w:hAnsi="Calibri" w:cs="Calibri"/>
                <w:lang w:eastAsia="pl-PL"/>
              </w:rPr>
              <w:t>5</w:t>
            </w:r>
          </w:p>
        </w:tc>
        <w:tc>
          <w:tcPr>
            <w:tcW w:w="1611" w:type="dxa"/>
            <w:shd w:val="clear" w:color="auto" w:fill="F0F5CF" w:themeFill="accent2" w:themeFillTint="33"/>
            <w:noWrap/>
            <w:vAlign w:val="center"/>
          </w:tcPr>
          <w:p w14:paraId="5D1BF835" w14:textId="1A9A98B7" w:rsidR="006E3000" w:rsidRPr="00B544EA" w:rsidRDefault="00387728" w:rsidP="006E3000">
            <w:pPr>
              <w:spacing w:before="0" w:after="0" w:line="240" w:lineRule="auto"/>
              <w:jc w:val="center"/>
              <w:rPr>
                <w:rFonts w:ascii="Calibri" w:eastAsia="Times New Roman" w:hAnsi="Calibri" w:cs="Calibri"/>
                <w:lang w:eastAsia="pl-PL"/>
              </w:rPr>
            </w:pPr>
            <w:r w:rsidRPr="00B544EA">
              <w:rPr>
                <w:rFonts w:ascii="Calibri" w:eastAsia="Times New Roman" w:hAnsi="Calibri" w:cs="Calibri"/>
                <w:lang w:eastAsia="pl-PL"/>
              </w:rPr>
              <w:t>5356</w:t>
            </w:r>
          </w:p>
        </w:tc>
      </w:tr>
    </w:tbl>
    <w:p w14:paraId="272D365A" w14:textId="2CFA9E5D" w:rsidR="00B544EA" w:rsidRDefault="00CE19D1" w:rsidP="00B544EA">
      <w:pPr>
        <w:pStyle w:val="rdo"/>
        <w:jc w:val="center"/>
        <w:rPr>
          <w:sz w:val="20"/>
          <w:szCs w:val="20"/>
        </w:rPr>
      </w:pPr>
      <w:r w:rsidRPr="00092941">
        <w:rPr>
          <w:sz w:val="20"/>
          <w:szCs w:val="20"/>
        </w:rPr>
        <w:t xml:space="preserve">Źródło: </w:t>
      </w:r>
      <w:r w:rsidR="00092941" w:rsidRPr="00092941">
        <w:rPr>
          <w:sz w:val="20"/>
          <w:szCs w:val="20"/>
        </w:rPr>
        <w:t xml:space="preserve">Raport o stanie </w:t>
      </w:r>
      <w:r w:rsidR="00C15C34">
        <w:rPr>
          <w:sz w:val="20"/>
          <w:szCs w:val="20"/>
        </w:rPr>
        <w:t>G</w:t>
      </w:r>
      <w:r w:rsidR="00092941" w:rsidRPr="00092941">
        <w:rPr>
          <w:sz w:val="20"/>
          <w:szCs w:val="20"/>
        </w:rPr>
        <w:t xml:space="preserve">miny i </w:t>
      </w:r>
      <w:r w:rsidR="00C15C34">
        <w:rPr>
          <w:sz w:val="20"/>
          <w:szCs w:val="20"/>
        </w:rPr>
        <w:t>M</w:t>
      </w:r>
      <w:r w:rsidR="00092941" w:rsidRPr="00092941">
        <w:rPr>
          <w:sz w:val="20"/>
          <w:szCs w:val="20"/>
        </w:rPr>
        <w:t>iasta Wyszogród za rok 2023</w:t>
      </w:r>
    </w:p>
    <w:p w14:paraId="695771B4" w14:textId="77777777" w:rsidR="00B544EA" w:rsidRDefault="00B544EA" w:rsidP="00B544EA">
      <w:pPr>
        <w:pStyle w:val="rdo"/>
        <w:jc w:val="center"/>
        <w:rPr>
          <w:sz w:val="20"/>
          <w:szCs w:val="20"/>
        </w:rPr>
      </w:pPr>
    </w:p>
    <w:p w14:paraId="1B516B5A" w14:textId="7E71DD49" w:rsidR="007A5F4B" w:rsidRPr="00092941" w:rsidRDefault="00B701DE" w:rsidP="004678C0">
      <w:pPr>
        <w:pStyle w:val="Legenda"/>
        <w:spacing w:after="120"/>
        <w:jc w:val="center"/>
        <w:rPr>
          <w:color w:val="auto"/>
          <w:sz w:val="20"/>
          <w:szCs w:val="20"/>
        </w:rPr>
      </w:pPr>
      <w:bookmarkStart w:id="21" w:name="_Toc177639210"/>
      <w:r w:rsidRPr="00092941">
        <w:rPr>
          <w:color w:val="auto"/>
          <w:sz w:val="20"/>
          <w:szCs w:val="20"/>
        </w:rPr>
        <w:t xml:space="preserve">Wykres </w:t>
      </w:r>
      <w:r w:rsidR="00327025" w:rsidRPr="00092941">
        <w:rPr>
          <w:color w:val="auto"/>
          <w:sz w:val="20"/>
          <w:szCs w:val="20"/>
        </w:rPr>
        <w:fldChar w:fldCharType="begin"/>
      </w:r>
      <w:r w:rsidR="00327025" w:rsidRPr="00092941">
        <w:rPr>
          <w:color w:val="auto"/>
          <w:sz w:val="20"/>
          <w:szCs w:val="20"/>
        </w:rPr>
        <w:instrText xml:space="preserve"> SEQ Wykres \* ARABIC </w:instrText>
      </w:r>
      <w:r w:rsidR="00327025" w:rsidRPr="00092941">
        <w:rPr>
          <w:color w:val="auto"/>
          <w:sz w:val="20"/>
          <w:szCs w:val="20"/>
        </w:rPr>
        <w:fldChar w:fldCharType="separate"/>
      </w:r>
      <w:r w:rsidR="004678C0">
        <w:rPr>
          <w:noProof/>
          <w:color w:val="auto"/>
          <w:sz w:val="20"/>
          <w:szCs w:val="20"/>
        </w:rPr>
        <w:t>3</w:t>
      </w:r>
      <w:r w:rsidR="00327025" w:rsidRPr="00092941">
        <w:rPr>
          <w:noProof/>
          <w:color w:val="auto"/>
          <w:sz w:val="20"/>
          <w:szCs w:val="20"/>
        </w:rPr>
        <w:fldChar w:fldCharType="end"/>
      </w:r>
      <w:r w:rsidR="00C15C34">
        <w:rPr>
          <w:noProof/>
          <w:color w:val="auto"/>
          <w:sz w:val="20"/>
          <w:szCs w:val="20"/>
        </w:rPr>
        <w:t>.</w:t>
      </w:r>
      <w:r w:rsidRPr="00092941">
        <w:rPr>
          <w:color w:val="auto"/>
          <w:sz w:val="20"/>
          <w:szCs w:val="20"/>
        </w:rPr>
        <w:t xml:space="preserve"> Gęstość zaludnienia (liczba mieszkańców na 1 km</w:t>
      </w:r>
      <w:r w:rsidRPr="00092941">
        <w:rPr>
          <w:color w:val="auto"/>
          <w:sz w:val="20"/>
          <w:szCs w:val="20"/>
          <w:vertAlign w:val="superscript"/>
        </w:rPr>
        <w:t>2</w:t>
      </w:r>
      <w:r w:rsidRPr="00092941">
        <w:rPr>
          <w:color w:val="auto"/>
          <w:sz w:val="20"/>
          <w:szCs w:val="20"/>
        </w:rPr>
        <w:t xml:space="preserve">) w gminie </w:t>
      </w:r>
      <w:r w:rsidR="00092941">
        <w:rPr>
          <w:color w:val="auto"/>
          <w:sz w:val="20"/>
          <w:szCs w:val="20"/>
        </w:rPr>
        <w:t>Wyszogród</w:t>
      </w:r>
      <w:r w:rsidRPr="00092941">
        <w:rPr>
          <w:color w:val="auto"/>
          <w:sz w:val="20"/>
          <w:szCs w:val="20"/>
        </w:rPr>
        <w:t xml:space="preserve"> na tle wybranych jednostek terytorialnych w 202</w:t>
      </w:r>
      <w:r w:rsidR="00092941">
        <w:rPr>
          <w:color w:val="auto"/>
          <w:sz w:val="20"/>
          <w:szCs w:val="20"/>
        </w:rPr>
        <w:t>3</w:t>
      </w:r>
      <w:r w:rsidR="00B2443A" w:rsidRPr="00092941">
        <w:rPr>
          <w:color w:val="auto"/>
          <w:sz w:val="20"/>
          <w:szCs w:val="20"/>
        </w:rPr>
        <w:t xml:space="preserve"> r.</w:t>
      </w:r>
      <w:bookmarkEnd w:id="21"/>
    </w:p>
    <w:p w14:paraId="4E7E01B8" w14:textId="5E595DF4" w:rsidR="00B544EA" w:rsidRPr="00B544EA" w:rsidRDefault="00454F7A" w:rsidP="00B544EA">
      <w:pPr>
        <w:jc w:val="center"/>
      </w:pPr>
      <w:r>
        <w:rPr>
          <w:noProof/>
          <w:lang w:eastAsia="pl-PL"/>
        </w:rPr>
        <w:drawing>
          <wp:inline distT="0" distB="0" distL="0" distR="0" wp14:anchorId="4BEC59A0" wp14:editId="0B6B6D8E">
            <wp:extent cx="5248275" cy="2371725"/>
            <wp:effectExtent l="0" t="0" r="9525" b="9525"/>
            <wp:docPr id="2121831218" name="Wykres 1">
              <a:extLst xmlns:a="http://schemas.openxmlformats.org/drawingml/2006/main">
                <a:ext uri="{FF2B5EF4-FFF2-40B4-BE49-F238E27FC236}">
                  <a16:creationId xmlns:a16="http://schemas.microsoft.com/office/drawing/2014/main" id="{FB229035-6EF0-6E41-A13B-F419A6292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544EA">
        <w:br/>
      </w:r>
      <w:r w:rsidR="00B544EA" w:rsidRPr="00C15C34">
        <w:rPr>
          <w:i/>
          <w:iCs/>
        </w:rPr>
        <w:t>Źródło: Opracowanie własne na podstawie danych BDL GUS</w:t>
      </w:r>
    </w:p>
    <w:p w14:paraId="5074A307" w14:textId="033C646B" w:rsidR="00B544EA" w:rsidRPr="00406066" w:rsidRDefault="007A5F4B" w:rsidP="00B544EA">
      <w:pPr>
        <w:jc w:val="both"/>
      </w:pPr>
      <w:r w:rsidRPr="0088191A">
        <w:lastRenderedPageBreak/>
        <w:t xml:space="preserve">Gmina </w:t>
      </w:r>
      <w:r w:rsidR="00B544EA" w:rsidRPr="0088191A">
        <w:t>Wyszogród</w:t>
      </w:r>
      <w:r w:rsidRPr="0088191A">
        <w:t xml:space="preserve"> na tle porównywanych jednostek terytorialnych jest trzecią najgęściej zaludnioną gminą</w:t>
      </w:r>
      <w:r w:rsidR="002953D5" w:rsidRPr="0088191A">
        <w:t xml:space="preserve"> </w:t>
      </w:r>
      <w:r w:rsidR="002953D5" w:rsidRPr="0088191A">
        <w:br/>
        <w:t>(</w:t>
      </w:r>
      <w:r w:rsidR="0088191A" w:rsidRPr="0088191A">
        <w:t>84</w:t>
      </w:r>
      <w:r w:rsidR="002953D5" w:rsidRPr="0088191A">
        <w:t xml:space="preserve"> miejsce w województwie </w:t>
      </w:r>
      <w:r w:rsidR="0088191A" w:rsidRPr="0088191A">
        <w:t>mazowieckim</w:t>
      </w:r>
      <w:r w:rsidR="002953D5" w:rsidRPr="0088191A">
        <w:t>)</w:t>
      </w:r>
      <w:r w:rsidRPr="0088191A">
        <w:t>,</w:t>
      </w:r>
      <w:r w:rsidR="002953D5" w:rsidRPr="0088191A">
        <w:t xml:space="preserve"> </w:t>
      </w:r>
      <w:r w:rsidRPr="0088191A">
        <w:t>jej wskaźnik gęstości zaludnienia w 202</w:t>
      </w:r>
      <w:r w:rsidR="0088191A" w:rsidRPr="0088191A">
        <w:t>3</w:t>
      </w:r>
      <w:r w:rsidRPr="0088191A">
        <w:t xml:space="preserve"> roku wyniósł </w:t>
      </w:r>
      <w:r w:rsidR="0088191A" w:rsidRPr="0088191A">
        <w:t>54,2</w:t>
      </w:r>
      <w:r w:rsidRPr="0088191A">
        <w:t xml:space="preserve"> os/km</w:t>
      </w:r>
      <w:r w:rsidRPr="00E4498B">
        <w:rPr>
          <w:vertAlign w:val="superscript"/>
        </w:rPr>
        <w:t>2</w:t>
      </w:r>
      <w:r w:rsidRPr="0088191A">
        <w:t xml:space="preserve"> (wyk. 3)</w:t>
      </w:r>
      <w:r w:rsidR="00647447" w:rsidRPr="0088191A">
        <w:t>.</w:t>
      </w:r>
      <w:r w:rsidR="002953D5" w:rsidRPr="0088191A">
        <w:t xml:space="preserve"> Zaludnienie </w:t>
      </w:r>
      <w:r w:rsidR="0088191A" w:rsidRPr="0088191A">
        <w:t>gminy Wyszogród</w:t>
      </w:r>
      <w:r w:rsidR="002953D5" w:rsidRPr="0088191A">
        <w:t xml:space="preserve"> jest </w:t>
      </w:r>
      <w:r w:rsidRPr="0088191A">
        <w:t>porównywalne z gmin</w:t>
      </w:r>
      <w:r w:rsidR="002953D5" w:rsidRPr="0088191A">
        <w:t>ami</w:t>
      </w:r>
      <w:r w:rsidRPr="0088191A">
        <w:t xml:space="preserve"> </w:t>
      </w:r>
      <w:r w:rsidR="0088191A" w:rsidRPr="0088191A">
        <w:t>Drobin</w:t>
      </w:r>
      <w:r w:rsidRPr="0088191A">
        <w:t xml:space="preserve"> oraz </w:t>
      </w:r>
      <w:r w:rsidR="0088191A" w:rsidRPr="0088191A">
        <w:t>Bodzanów</w:t>
      </w:r>
      <w:r w:rsidRPr="0088191A">
        <w:t xml:space="preserve"> (kolejno </w:t>
      </w:r>
      <w:r w:rsidR="0088191A" w:rsidRPr="0088191A">
        <w:t>50,8</w:t>
      </w:r>
      <w:r w:rsidRPr="0088191A">
        <w:t xml:space="preserve"> i </w:t>
      </w:r>
      <w:r w:rsidR="0088191A" w:rsidRPr="0088191A">
        <w:t>56,9</w:t>
      </w:r>
      <w:r w:rsidRPr="0088191A">
        <w:t>).</w:t>
      </w:r>
      <w:r w:rsidR="00D45400" w:rsidRPr="0088191A">
        <w:t xml:space="preserve"> Wskaźnik ten jest znacznie niższy od</w:t>
      </w:r>
      <w:r w:rsidR="00B7366E" w:rsidRPr="0088191A">
        <w:t xml:space="preserve"> średniej wartości dla kraju (123) oraz województwa (1</w:t>
      </w:r>
      <w:r w:rsidR="0088191A" w:rsidRPr="0088191A">
        <w:t>55</w:t>
      </w:r>
      <w:r w:rsidR="00B7366E" w:rsidRPr="0088191A">
        <w:t>).</w:t>
      </w:r>
    </w:p>
    <w:p w14:paraId="637AE2AA" w14:textId="3B15DAB8" w:rsidR="00D41B48" w:rsidRPr="00C15C34" w:rsidRDefault="00D41B48" w:rsidP="00B544EA">
      <w:pPr>
        <w:pStyle w:val="Nagwek3"/>
        <w:rPr>
          <w:color w:val="auto"/>
        </w:rPr>
      </w:pPr>
      <w:bookmarkStart w:id="22" w:name="_Toc175058453"/>
      <w:r w:rsidRPr="00C15C34">
        <w:rPr>
          <w:color w:val="auto"/>
        </w:rPr>
        <w:t>Saldo ruchu naturalnego i saldo migracji</w:t>
      </w:r>
      <w:bookmarkEnd w:id="19"/>
      <w:bookmarkEnd w:id="22"/>
    </w:p>
    <w:p w14:paraId="4D7A3FE8" w14:textId="638897CE" w:rsidR="00DD362F" w:rsidRPr="00482CA0" w:rsidRDefault="00DD362F" w:rsidP="00D41B48">
      <w:pPr>
        <w:pStyle w:val="Legenda"/>
        <w:keepNext/>
        <w:jc w:val="both"/>
        <w:rPr>
          <w:b w:val="0"/>
          <w:bCs w:val="0"/>
          <w:color w:val="auto"/>
          <w:sz w:val="20"/>
          <w:szCs w:val="20"/>
        </w:rPr>
      </w:pPr>
      <w:r w:rsidRPr="00482CA0">
        <w:rPr>
          <w:b w:val="0"/>
          <w:bCs w:val="0"/>
          <w:color w:val="auto"/>
          <w:sz w:val="20"/>
          <w:szCs w:val="20"/>
        </w:rPr>
        <w:t>Saldo migracji i saldo ruchu naturalnego są dwoma wskaźnikami, które mają wpływ na zmianę liczby ludności na terenie gminy. Poniżej pokazano</w:t>
      </w:r>
      <w:r w:rsidR="00C64030" w:rsidRPr="00482CA0">
        <w:rPr>
          <w:b w:val="0"/>
          <w:bCs w:val="0"/>
          <w:color w:val="auto"/>
          <w:sz w:val="20"/>
          <w:szCs w:val="20"/>
        </w:rPr>
        <w:t>,</w:t>
      </w:r>
      <w:r w:rsidRPr="00482CA0">
        <w:rPr>
          <w:b w:val="0"/>
          <w:bCs w:val="0"/>
          <w:color w:val="auto"/>
          <w:sz w:val="20"/>
          <w:szCs w:val="20"/>
        </w:rPr>
        <w:t xml:space="preserve"> jak zmieniał się wskaźnik na przełomie lat 201</w:t>
      </w:r>
      <w:r w:rsidR="00F71A47" w:rsidRPr="00482CA0">
        <w:rPr>
          <w:b w:val="0"/>
          <w:bCs w:val="0"/>
          <w:color w:val="auto"/>
          <w:sz w:val="20"/>
          <w:szCs w:val="20"/>
        </w:rPr>
        <w:t>7</w:t>
      </w:r>
      <w:r w:rsidRPr="00482CA0">
        <w:rPr>
          <w:b w:val="0"/>
          <w:bCs w:val="0"/>
          <w:color w:val="auto"/>
          <w:sz w:val="20"/>
          <w:szCs w:val="20"/>
        </w:rPr>
        <w:t xml:space="preserve"> – 202</w:t>
      </w:r>
      <w:r w:rsidR="008E0417">
        <w:rPr>
          <w:b w:val="0"/>
          <w:bCs w:val="0"/>
          <w:color w:val="auto"/>
          <w:sz w:val="20"/>
          <w:szCs w:val="20"/>
        </w:rPr>
        <w:t>3</w:t>
      </w:r>
      <w:r w:rsidRPr="00482CA0">
        <w:rPr>
          <w:b w:val="0"/>
          <w:bCs w:val="0"/>
          <w:color w:val="auto"/>
          <w:sz w:val="20"/>
          <w:szCs w:val="20"/>
        </w:rPr>
        <w:t xml:space="preserve"> w gminie </w:t>
      </w:r>
      <w:r w:rsidR="00482CA0" w:rsidRPr="00482CA0">
        <w:rPr>
          <w:b w:val="0"/>
          <w:bCs w:val="0"/>
          <w:color w:val="auto"/>
          <w:sz w:val="20"/>
          <w:szCs w:val="20"/>
        </w:rPr>
        <w:t xml:space="preserve">Wyszogród </w:t>
      </w:r>
      <w:r w:rsidRPr="00482CA0">
        <w:rPr>
          <w:b w:val="0"/>
          <w:bCs w:val="0"/>
          <w:color w:val="auto"/>
          <w:sz w:val="20"/>
          <w:szCs w:val="20"/>
        </w:rPr>
        <w:t xml:space="preserve">oraz porównywanych jednostkach. </w:t>
      </w:r>
    </w:p>
    <w:p w14:paraId="4C8EB6BC" w14:textId="577E6204" w:rsidR="00DD362F" w:rsidRPr="00406066" w:rsidRDefault="00DD362F" w:rsidP="00406066">
      <w:pPr>
        <w:jc w:val="both"/>
      </w:pPr>
      <w:r w:rsidRPr="00406066">
        <w:t>W badanym okresie, czyli latach 201</w:t>
      </w:r>
      <w:r w:rsidR="00993583" w:rsidRPr="00406066">
        <w:t>7</w:t>
      </w:r>
      <w:r w:rsidRPr="00406066">
        <w:t xml:space="preserve"> – 202</w:t>
      </w:r>
      <w:r w:rsidR="00600E16" w:rsidRPr="00406066">
        <w:t>3</w:t>
      </w:r>
      <w:r w:rsidRPr="00406066">
        <w:t>, ruch naturaln</w:t>
      </w:r>
      <w:r w:rsidR="00600E16" w:rsidRPr="00406066">
        <w:t>y</w:t>
      </w:r>
      <w:r w:rsidRPr="00406066">
        <w:t xml:space="preserve"> w gminie </w:t>
      </w:r>
      <w:r w:rsidR="00600E16" w:rsidRPr="00406066">
        <w:t>Wyszogród</w:t>
      </w:r>
      <w:r w:rsidRPr="00406066">
        <w:t xml:space="preserve"> utrzymywał się na </w:t>
      </w:r>
      <w:r w:rsidR="00600E16" w:rsidRPr="00406066">
        <w:t>ujemnym</w:t>
      </w:r>
      <w:r w:rsidRPr="00406066">
        <w:t xml:space="preserve"> poziomie</w:t>
      </w:r>
      <w:r w:rsidR="00600E16" w:rsidRPr="00406066">
        <w:t>. Ujemne</w:t>
      </w:r>
      <w:r w:rsidRPr="00406066">
        <w:t xml:space="preserve"> </w:t>
      </w:r>
      <w:r w:rsidR="006C67B5" w:rsidRPr="00406066">
        <w:t xml:space="preserve">saldo świadczy o </w:t>
      </w:r>
      <w:r w:rsidR="00600E16" w:rsidRPr="00406066">
        <w:t>starzejącym się</w:t>
      </w:r>
      <w:r w:rsidR="006C67B5" w:rsidRPr="00406066">
        <w:t xml:space="preserve"> społeczeństwie, co może wpływać na strukturę wiekową </w:t>
      </w:r>
      <w:r w:rsidR="00692700" w:rsidRPr="00406066">
        <w:br/>
      </w:r>
      <w:r w:rsidR="006C67B5" w:rsidRPr="00406066">
        <w:t xml:space="preserve">i </w:t>
      </w:r>
      <w:r w:rsidR="00600E16" w:rsidRPr="00406066">
        <w:t>stagnację</w:t>
      </w:r>
      <w:r w:rsidR="006C67B5" w:rsidRPr="00406066">
        <w:t xml:space="preserve"> rozwoju gminy</w:t>
      </w:r>
      <w:r w:rsidRPr="00406066">
        <w:t>. Na</w:t>
      </w:r>
      <w:r w:rsidR="00600E16" w:rsidRPr="00406066">
        <w:t xml:space="preserve">jniższy przyrost naturalny </w:t>
      </w:r>
      <w:r w:rsidRPr="00406066">
        <w:t>odnotowano w roku 20</w:t>
      </w:r>
      <w:r w:rsidR="00600E16" w:rsidRPr="00406066">
        <w:t>21</w:t>
      </w:r>
      <w:r w:rsidRPr="00406066">
        <w:t xml:space="preserve">, wynosił on </w:t>
      </w:r>
      <w:r w:rsidR="00600E16" w:rsidRPr="00406066">
        <w:t>-50</w:t>
      </w:r>
      <w:r w:rsidRPr="00406066">
        <w:t xml:space="preserve">. Rok później liczba ta </w:t>
      </w:r>
      <w:r w:rsidR="00600E16" w:rsidRPr="00406066">
        <w:t>wzrosła</w:t>
      </w:r>
      <w:r w:rsidRPr="00406066">
        <w:t xml:space="preserve"> do </w:t>
      </w:r>
      <w:r w:rsidR="00600E16" w:rsidRPr="00406066">
        <w:t>-47</w:t>
      </w:r>
      <w:r w:rsidRPr="00406066">
        <w:t>, po czym</w:t>
      </w:r>
      <w:r w:rsidR="00600E16" w:rsidRPr="00406066">
        <w:t xml:space="preserve"> w 2023 r.</w:t>
      </w:r>
      <w:r w:rsidRPr="00406066">
        <w:t xml:space="preserve"> nastąpił </w:t>
      </w:r>
      <w:r w:rsidR="00600E16" w:rsidRPr="00406066">
        <w:t>spadek</w:t>
      </w:r>
      <w:r w:rsidRPr="00406066">
        <w:t xml:space="preserve"> do -</w:t>
      </w:r>
      <w:r w:rsidR="00600E16" w:rsidRPr="00406066">
        <w:t>48</w:t>
      </w:r>
      <w:r w:rsidRPr="00406066">
        <w:t xml:space="preserve">. </w:t>
      </w:r>
    </w:p>
    <w:p w14:paraId="7ACF42CE" w14:textId="42D79253" w:rsidR="00D41B48" w:rsidRPr="00AC1655" w:rsidRDefault="00B701DE" w:rsidP="0072673F">
      <w:pPr>
        <w:pStyle w:val="Legenda"/>
        <w:spacing w:after="120"/>
        <w:jc w:val="center"/>
        <w:rPr>
          <w:b w:val="0"/>
          <w:bCs w:val="0"/>
          <w:color w:val="auto"/>
          <w:sz w:val="20"/>
          <w:szCs w:val="20"/>
        </w:rPr>
      </w:pPr>
      <w:bookmarkStart w:id="23" w:name="_Toc177639211"/>
      <w:r w:rsidRPr="00AC1655">
        <w:rPr>
          <w:color w:val="auto"/>
          <w:sz w:val="20"/>
          <w:szCs w:val="20"/>
        </w:rPr>
        <w:t xml:space="preserve">Wykres </w:t>
      </w:r>
      <w:r w:rsidR="00327025" w:rsidRPr="00AC1655">
        <w:rPr>
          <w:color w:val="auto"/>
          <w:sz w:val="20"/>
          <w:szCs w:val="20"/>
        </w:rPr>
        <w:fldChar w:fldCharType="begin"/>
      </w:r>
      <w:r w:rsidR="00327025" w:rsidRPr="00AC1655">
        <w:rPr>
          <w:color w:val="auto"/>
          <w:sz w:val="20"/>
          <w:szCs w:val="20"/>
        </w:rPr>
        <w:instrText xml:space="preserve"> SEQ Wykres \* ARABIC </w:instrText>
      </w:r>
      <w:r w:rsidR="00327025" w:rsidRPr="00AC1655">
        <w:rPr>
          <w:color w:val="auto"/>
          <w:sz w:val="20"/>
          <w:szCs w:val="20"/>
        </w:rPr>
        <w:fldChar w:fldCharType="separate"/>
      </w:r>
      <w:r w:rsidR="0072673F">
        <w:rPr>
          <w:noProof/>
          <w:color w:val="auto"/>
          <w:sz w:val="20"/>
          <w:szCs w:val="20"/>
        </w:rPr>
        <w:t>4</w:t>
      </w:r>
      <w:r w:rsidR="00327025" w:rsidRPr="00AC1655">
        <w:rPr>
          <w:noProof/>
          <w:color w:val="auto"/>
          <w:sz w:val="20"/>
          <w:szCs w:val="20"/>
        </w:rPr>
        <w:fldChar w:fldCharType="end"/>
      </w:r>
      <w:r w:rsidRPr="00AC1655">
        <w:rPr>
          <w:color w:val="auto"/>
          <w:sz w:val="20"/>
          <w:szCs w:val="20"/>
        </w:rPr>
        <w:t xml:space="preserve">. </w:t>
      </w:r>
      <w:r w:rsidR="00600E16">
        <w:rPr>
          <w:color w:val="auto"/>
          <w:sz w:val="20"/>
          <w:szCs w:val="20"/>
        </w:rPr>
        <w:t>R</w:t>
      </w:r>
      <w:r w:rsidRPr="00AC1655">
        <w:rPr>
          <w:color w:val="auto"/>
          <w:sz w:val="20"/>
          <w:szCs w:val="20"/>
        </w:rPr>
        <w:t>uch naturaln</w:t>
      </w:r>
      <w:r w:rsidR="00600E16">
        <w:rPr>
          <w:color w:val="auto"/>
          <w:sz w:val="20"/>
          <w:szCs w:val="20"/>
        </w:rPr>
        <w:t>y</w:t>
      </w:r>
      <w:r w:rsidRPr="00AC1655">
        <w:rPr>
          <w:color w:val="auto"/>
          <w:sz w:val="20"/>
          <w:szCs w:val="20"/>
        </w:rPr>
        <w:t xml:space="preserve"> (przyrost naturalny) w latach 201</w:t>
      </w:r>
      <w:r w:rsidR="00D50043" w:rsidRPr="00AC1655">
        <w:rPr>
          <w:color w:val="auto"/>
          <w:sz w:val="20"/>
          <w:szCs w:val="20"/>
        </w:rPr>
        <w:t>7</w:t>
      </w:r>
      <w:r w:rsidRPr="00AC1655">
        <w:rPr>
          <w:color w:val="auto"/>
          <w:sz w:val="20"/>
          <w:szCs w:val="20"/>
        </w:rPr>
        <w:t xml:space="preserve"> – 202</w:t>
      </w:r>
      <w:r w:rsidR="00AC1655" w:rsidRPr="00AC1655">
        <w:rPr>
          <w:color w:val="auto"/>
          <w:sz w:val="20"/>
          <w:szCs w:val="20"/>
        </w:rPr>
        <w:t>3</w:t>
      </w:r>
      <w:r w:rsidRPr="00AC1655">
        <w:rPr>
          <w:color w:val="auto"/>
          <w:sz w:val="20"/>
          <w:szCs w:val="20"/>
        </w:rPr>
        <w:t xml:space="preserve"> w gminie </w:t>
      </w:r>
      <w:r w:rsidR="00AC1655" w:rsidRPr="00AC1655">
        <w:rPr>
          <w:color w:val="auto"/>
          <w:sz w:val="20"/>
          <w:szCs w:val="20"/>
        </w:rPr>
        <w:t>Wyszogród</w:t>
      </w:r>
      <w:bookmarkEnd w:id="23"/>
    </w:p>
    <w:p w14:paraId="297C3E2D" w14:textId="497A5E4C" w:rsidR="00D41B48" w:rsidRPr="00AC1655" w:rsidRDefault="00AC1655" w:rsidP="00AC1655">
      <w:pPr>
        <w:jc w:val="center"/>
      </w:pPr>
      <w:r>
        <w:rPr>
          <w:noProof/>
          <w:lang w:eastAsia="pl-PL"/>
        </w:rPr>
        <w:drawing>
          <wp:inline distT="0" distB="0" distL="0" distR="0" wp14:anchorId="05CBC77C" wp14:editId="565C1969">
            <wp:extent cx="4939030" cy="1584000"/>
            <wp:effectExtent l="0" t="0" r="13970" b="16510"/>
            <wp:docPr id="326537703" name="Wykres 1">
              <a:extLst xmlns:a="http://schemas.openxmlformats.org/drawingml/2006/main">
                <a:ext uri="{FF2B5EF4-FFF2-40B4-BE49-F238E27FC236}">
                  <a16:creationId xmlns:a16="http://schemas.microsoft.com/office/drawing/2014/main" id="{1B6FF7C0-8C5E-2149-F59F-CDF7820AE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br/>
      </w:r>
      <w:r w:rsidR="00D41B48" w:rsidRPr="006E3E1C">
        <w:rPr>
          <w:i/>
          <w:iCs/>
        </w:rPr>
        <w:t>Źródło: Opracowanie własne na podstawie danych BDL GUS</w:t>
      </w:r>
    </w:p>
    <w:p w14:paraId="5EA17182" w14:textId="2683220D" w:rsidR="00600E16" w:rsidRPr="00406066" w:rsidRDefault="00DD362F" w:rsidP="00DD362F">
      <w:pPr>
        <w:jc w:val="both"/>
      </w:pPr>
      <w:r w:rsidRPr="00406066">
        <w:t>Tendencja spadkowa krzywej</w:t>
      </w:r>
      <w:r w:rsidR="00600E16" w:rsidRPr="00406066">
        <w:t xml:space="preserve"> po 2019 r.</w:t>
      </w:r>
      <w:r w:rsidRPr="00406066">
        <w:t xml:space="preserve"> wystąpiła najprawdopodobniej w wyniku pandemii spowodowanej wirusem SARS-CoV-2, którego skutki mają również wpływ na społeczne i gospodarcze funkcjonowanie gminy </w:t>
      </w:r>
      <w:r w:rsidR="00600E16" w:rsidRPr="00406066">
        <w:t>Wyszogród</w:t>
      </w:r>
      <w:r w:rsidRPr="00406066">
        <w:t>.</w:t>
      </w:r>
      <w:r w:rsidR="006509DF" w:rsidRPr="00406066">
        <w:t xml:space="preserve"> </w:t>
      </w:r>
      <w:r w:rsidRPr="00406066">
        <w:t xml:space="preserve">Drastyczny spadek przyrostu naturalnego, spowodowany licznymi zgonami związanymi </w:t>
      </w:r>
      <w:r w:rsidR="00692700" w:rsidRPr="00406066">
        <w:br/>
      </w:r>
      <w:r w:rsidRPr="00406066">
        <w:t>z zachorowaniem na COVID-19, zauważalny jest także na tle porównawczym.</w:t>
      </w:r>
    </w:p>
    <w:p w14:paraId="23330977" w14:textId="069D1A8E" w:rsidR="00152F07" w:rsidRPr="00600E16" w:rsidRDefault="00B701DE" w:rsidP="0072673F">
      <w:pPr>
        <w:pStyle w:val="Legenda"/>
        <w:spacing w:after="120"/>
        <w:jc w:val="center"/>
        <w:rPr>
          <w:color w:val="0D0D0D" w:themeColor="text1" w:themeTint="F2"/>
          <w:sz w:val="20"/>
          <w:szCs w:val="20"/>
        </w:rPr>
      </w:pPr>
      <w:bookmarkStart w:id="24" w:name="_Toc177639212"/>
      <w:r w:rsidRPr="00600E16">
        <w:rPr>
          <w:color w:val="0D0D0D" w:themeColor="text1" w:themeTint="F2"/>
          <w:sz w:val="20"/>
          <w:szCs w:val="20"/>
        </w:rPr>
        <w:t xml:space="preserve">Wykres </w:t>
      </w:r>
      <w:r w:rsidR="00327025" w:rsidRPr="00600E16">
        <w:rPr>
          <w:color w:val="0D0D0D" w:themeColor="text1" w:themeTint="F2"/>
          <w:sz w:val="20"/>
          <w:szCs w:val="20"/>
        </w:rPr>
        <w:fldChar w:fldCharType="begin"/>
      </w:r>
      <w:r w:rsidR="00327025" w:rsidRPr="00600E16">
        <w:rPr>
          <w:color w:val="0D0D0D" w:themeColor="text1" w:themeTint="F2"/>
          <w:sz w:val="20"/>
          <w:szCs w:val="20"/>
        </w:rPr>
        <w:instrText xml:space="preserve"> SEQ Wykres \* ARABIC </w:instrText>
      </w:r>
      <w:r w:rsidR="00327025" w:rsidRPr="00600E16">
        <w:rPr>
          <w:color w:val="0D0D0D" w:themeColor="text1" w:themeTint="F2"/>
          <w:sz w:val="20"/>
          <w:szCs w:val="20"/>
        </w:rPr>
        <w:fldChar w:fldCharType="separate"/>
      </w:r>
      <w:r w:rsidR="0072673F">
        <w:rPr>
          <w:noProof/>
          <w:color w:val="0D0D0D" w:themeColor="text1" w:themeTint="F2"/>
          <w:sz w:val="20"/>
          <w:szCs w:val="20"/>
        </w:rPr>
        <w:t>5</w:t>
      </w:r>
      <w:r w:rsidR="00327025" w:rsidRPr="00600E16">
        <w:rPr>
          <w:noProof/>
          <w:color w:val="0D0D0D" w:themeColor="text1" w:themeTint="F2"/>
          <w:sz w:val="20"/>
          <w:szCs w:val="20"/>
        </w:rPr>
        <w:fldChar w:fldCharType="end"/>
      </w:r>
      <w:r w:rsidRPr="00600E16">
        <w:rPr>
          <w:color w:val="0D0D0D" w:themeColor="text1" w:themeTint="F2"/>
          <w:sz w:val="20"/>
          <w:szCs w:val="20"/>
        </w:rPr>
        <w:t xml:space="preserve">. </w:t>
      </w:r>
      <w:r w:rsidR="00600E16">
        <w:rPr>
          <w:color w:val="0D0D0D" w:themeColor="text1" w:themeTint="F2"/>
          <w:sz w:val="20"/>
          <w:szCs w:val="20"/>
        </w:rPr>
        <w:t>R</w:t>
      </w:r>
      <w:r w:rsidRPr="00600E16">
        <w:rPr>
          <w:color w:val="0D0D0D" w:themeColor="text1" w:themeTint="F2"/>
          <w:sz w:val="20"/>
          <w:szCs w:val="20"/>
        </w:rPr>
        <w:t>uchu naturaln</w:t>
      </w:r>
      <w:r w:rsidR="00600E16">
        <w:rPr>
          <w:color w:val="0D0D0D" w:themeColor="text1" w:themeTint="F2"/>
          <w:sz w:val="20"/>
          <w:szCs w:val="20"/>
        </w:rPr>
        <w:t>y</w:t>
      </w:r>
      <w:r w:rsidRPr="00600E16">
        <w:rPr>
          <w:color w:val="0D0D0D" w:themeColor="text1" w:themeTint="F2"/>
          <w:sz w:val="20"/>
          <w:szCs w:val="20"/>
        </w:rPr>
        <w:t xml:space="preserve"> (przyrost naturalny) w przeliczeniu na 1000 mieszkańców w latach 201</w:t>
      </w:r>
      <w:r w:rsidR="00D50043" w:rsidRPr="00600E16">
        <w:rPr>
          <w:color w:val="0D0D0D" w:themeColor="text1" w:themeTint="F2"/>
          <w:sz w:val="20"/>
          <w:szCs w:val="20"/>
        </w:rPr>
        <w:t>7</w:t>
      </w:r>
      <w:r w:rsidRPr="00600E16">
        <w:rPr>
          <w:color w:val="0D0D0D" w:themeColor="text1" w:themeTint="F2"/>
          <w:sz w:val="20"/>
          <w:szCs w:val="20"/>
        </w:rPr>
        <w:t>-202</w:t>
      </w:r>
      <w:r w:rsidR="00600E16" w:rsidRPr="00600E16">
        <w:rPr>
          <w:color w:val="0D0D0D" w:themeColor="text1" w:themeTint="F2"/>
          <w:sz w:val="20"/>
          <w:szCs w:val="20"/>
        </w:rPr>
        <w:t>3</w:t>
      </w:r>
      <w:bookmarkEnd w:id="24"/>
    </w:p>
    <w:p w14:paraId="0DDB4C0D" w14:textId="4BEF757A" w:rsidR="00D41B48" w:rsidRPr="006122F6" w:rsidRDefault="002F4D0D" w:rsidP="0072673F">
      <w:pPr>
        <w:pStyle w:val="TABELAWYKRES"/>
        <w:rPr>
          <w:noProof/>
          <w:color w:val="FF0000"/>
          <w14:textFill>
            <w14:solidFill>
              <w14:srgbClr w14:val="FF0000">
                <w14:lumMod w14:val="95000"/>
                <w14:lumOff w14:val="5000"/>
              </w14:srgbClr>
            </w14:solidFill>
          </w14:textFill>
        </w:rPr>
      </w:pPr>
      <w:r>
        <w:rPr>
          <w:noProof/>
          <w:lang w:eastAsia="pl-PL"/>
        </w:rPr>
        <w:drawing>
          <wp:inline distT="0" distB="0" distL="0" distR="0" wp14:anchorId="25DD6DCF" wp14:editId="469A6400">
            <wp:extent cx="5760720" cy="2196000"/>
            <wp:effectExtent l="0" t="0" r="11430" b="13970"/>
            <wp:docPr id="1753062170" name="Wykres 1">
              <a:extLst xmlns:a="http://schemas.openxmlformats.org/drawingml/2006/main">
                <a:ext uri="{FF2B5EF4-FFF2-40B4-BE49-F238E27FC236}">
                  <a16:creationId xmlns:a16="http://schemas.microsoft.com/office/drawing/2014/main" id="{ABECD4C8-3767-F89D-8798-C92CC0FB0D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41B48" w:rsidRPr="004A1171">
        <w:rPr>
          <w:b w:val="0"/>
          <w:bCs w:val="0"/>
          <w:i/>
          <w:iCs/>
        </w:rPr>
        <w:t>Źródło: Opracowanie własne na podstawie danych BDL GUS</w:t>
      </w:r>
    </w:p>
    <w:p w14:paraId="0B74907F" w14:textId="1B2C93D8" w:rsidR="00EE184A" w:rsidRPr="00406066" w:rsidRDefault="00DC40D5" w:rsidP="00406066">
      <w:pPr>
        <w:jc w:val="both"/>
      </w:pPr>
      <w:bookmarkStart w:id="25" w:name="_Hlk140056209"/>
      <w:r w:rsidRPr="00406066">
        <w:lastRenderedPageBreak/>
        <w:t xml:space="preserve">Saldo ruchu naturalnego w przeliczeniu na 1000 mieszkańców w gminie </w:t>
      </w:r>
      <w:r w:rsidR="000943CE" w:rsidRPr="00406066">
        <w:t>Wyszogród</w:t>
      </w:r>
      <w:r w:rsidRPr="00406066">
        <w:t xml:space="preserve"> jest zbliżone do średniej wśród analizowanych jednostek (wyk. 5). W ciągu ostatnich lat</w:t>
      </w:r>
      <w:r w:rsidR="000943CE" w:rsidRPr="00406066">
        <w:t xml:space="preserve"> wszystkie analizowane gminy</w:t>
      </w:r>
      <w:r w:rsidRPr="00406066">
        <w:t xml:space="preserve"> odnotowały spad</w:t>
      </w:r>
      <w:r w:rsidR="000943CE" w:rsidRPr="00406066">
        <w:t>ek przyrostu naturalnego w przeliczeniu na 1000 mieszkańców</w:t>
      </w:r>
      <w:r w:rsidRPr="00406066">
        <w:t xml:space="preserve">. </w:t>
      </w:r>
    </w:p>
    <w:p w14:paraId="3FB9F467" w14:textId="3260D7DC" w:rsidR="0016163C" w:rsidRPr="000B03C8" w:rsidRDefault="0016163C" w:rsidP="00406066">
      <w:pPr>
        <w:jc w:val="both"/>
      </w:pPr>
      <w:r w:rsidRPr="000B03C8">
        <w:t xml:space="preserve">Kolejnym kluczowym aspektem monitorowania zmian demograficznych jest analiza zawartych małżeństw oraz urodzeń żywych. Badanie tych danych pozwala zidentyfikować kluczowe trendy społeczne, które wpływają na potencjalne dostosowanie polityki lokalnej do realnych potrzeb mieszkańców. </w:t>
      </w:r>
    </w:p>
    <w:p w14:paraId="62B8FECA" w14:textId="20C8C500" w:rsidR="00EE184A" w:rsidRPr="000B03C8" w:rsidRDefault="00EE184A" w:rsidP="0072673F">
      <w:pPr>
        <w:pStyle w:val="Legenda"/>
        <w:spacing w:after="120"/>
        <w:jc w:val="center"/>
        <w:rPr>
          <w:color w:val="auto"/>
          <w:sz w:val="20"/>
          <w:szCs w:val="20"/>
        </w:rPr>
      </w:pPr>
      <w:bookmarkStart w:id="26" w:name="_Toc175048341"/>
      <w:r w:rsidRPr="000B03C8">
        <w:rPr>
          <w:color w:val="auto"/>
          <w:sz w:val="20"/>
          <w:szCs w:val="20"/>
        </w:rPr>
        <w:t xml:space="preserve">Tabela </w:t>
      </w:r>
      <w:r w:rsidR="00327025" w:rsidRPr="000B03C8">
        <w:rPr>
          <w:color w:val="auto"/>
          <w:sz w:val="20"/>
          <w:szCs w:val="20"/>
        </w:rPr>
        <w:fldChar w:fldCharType="begin"/>
      </w:r>
      <w:r w:rsidR="00327025" w:rsidRPr="000B03C8">
        <w:rPr>
          <w:color w:val="auto"/>
          <w:sz w:val="20"/>
          <w:szCs w:val="20"/>
        </w:rPr>
        <w:instrText xml:space="preserve"> SEQ Tabela \* ARABIC </w:instrText>
      </w:r>
      <w:r w:rsidR="00327025" w:rsidRPr="000B03C8">
        <w:rPr>
          <w:color w:val="auto"/>
          <w:sz w:val="20"/>
          <w:szCs w:val="20"/>
        </w:rPr>
        <w:fldChar w:fldCharType="separate"/>
      </w:r>
      <w:r w:rsidR="003A275B">
        <w:rPr>
          <w:noProof/>
          <w:color w:val="auto"/>
          <w:sz w:val="20"/>
          <w:szCs w:val="20"/>
        </w:rPr>
        <w:t>3</w:t>
      </w:r>
      <w:r w:rsidR="00327025" w:rsidRPr="000B03C8">
        <w:rPr>
          <w:noProof/>
          <w:color w:val="auto"/>
          <w:sz w:val="20"/>
          <w:szCs w:val="20"/>
        </w:rPr>
        <w:fldChar w:fldCharType="end"/>
      </w:r>
      <w:r w:rsidRPr="000B03C8">
        <w:rPr>
          <w:color w:val="auto"/>
          <w:sz w:val="20"/>
          <w:szCs w:val="20"/>
        </w:rPr>
        <w:t>. Liczba zawartych małżeństw oraz urodzeń</w:t>
      </w:r>
      <w:r w:rsidR="00BA7C8A" w:rsidRPr="000B03C8">
        <w:rPr>
          <w:color w:val="auto"/>
          <w:sz w:val="20"/>
          <w:szCs w:val="20"/>
        </w:rPr>
        <w:t xml:space="preserve"> żywych</w:t>
      </w:r>
      <w:r w:rsidRPr="000B03C8">
        <w:rPr>
          <w:color w:val="auto"/>
          <w:sz w:val="20"/>
          <w:szCs w:val="20"/>
        </w:rPr>
        <w:t xml:space="preserve"> w </w:t>
      </w:r>
      <w:r w:rsidR="00EB79BE" w:rsidRPr="000B03C8">
        <w:rPr>
          <w:color w:val="auto"/>
          <w:sz w:val="20"/>
          <w:szCs w:val="20"/>
        </w:rPr>
        <w:t>g</w:t>
      </w:r>
      <w:r w:rsidRPr="000B03C8">
        <w:rPr>
          <w:color w:val="auto"/>
          <w:sz w:val="20"/>
          <w:szCs w:val="20"/>
        </w:rPr>
        <w:t xml:space="preserve">minie </w:t>
      </w:r>
      <w:r w:rsidR="000B03C8" w:rsidRPr="000B03C8">
        <w:rPr>
          <w:color w:val="auto"/>
          <w:sz w:val="20"/>
          <w:szCs w:val="20"/>
        </w:rPr>
        <w:t>Wyszogród</w:t>
      </w:r>
      <w:r w:rsidR="00BA7C8A" w:rsidRPr="000B03C8">
        <w:rPr>
          <w:color w:val="auto"/>
          <w:sz w:val="20"/>
          <w:szCs w:val="20"/>
        </w:rPr>
        <w:br/>
      </w:r>
      <w:r w:rsidRPr="000B03C8">
        <w:rPr>
          <w:color w:val="auto"/>
          <w:sz w:val="20"/>
          <w:szCs w:val="20"/>
        </w:rPr>
        <w:t>w podziale na obszar miejski i wiejski w latach 2017 - 202</w:t>
      </w:r>
      <w:r w:rsidR="000B03C8" w:rsidRPr="000B03C8">
        <w:rPr>
          <w:color w:val="auto"/>
          <w:sz w:val="20"/>
          <w:szCs w:val="20"/>
        </w:rPr>
        <w:t>3</w:t>
      </w:r>
      <w:bookmarkEnd w:id="26"/>
    </w:p>
    <w:tbl>
      <w:tblPr>
        <w:tblW w:w="6468"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630"/>
        <w:gridCol w:w="1039"/>
        <w:gridCol w:w="907"/>
        <w:gridCol w:w="1039"/>
        <w:gridCol w:w="907"/>
        <w:gridCol w:w="1039"/>
        <w:gridCol w:w="907"/>
      </w:tblGrid>
      <w:tr w:rsidR="00E22A00" w:rsidRPr="00E22A00" w14:paraId="50AE5CC1" w14:textId="77777777" w:rsidTr="00E22A00">
        <w:trPr>
          <w:trHeight w:val="238"/>
          <w:jc w:val="center"/>
        </w:trPr>
        <w:tc>
          <w:tcPr>
            <w:tcW w:w="630" w:type="dxa"/>
            <w:vMerge w:val="restart"/>
            <w:shd w:val="clear" w:color="auto" w:fill="auto"/>
            <w:noWrap/>
            <w:vAlign w:val="center"/>
            <w:hideMark/>
          </w:tcPr>
          <w:p w14:paraId="20C42043"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Rok / obszar</w:t>
            </w:r>
          </w:p>
        </w:tc>
        <w:tc>
          <w:tcPr>
            <w:tcW w:w="1946" w:type="dxa"/>
            <w:gridSpan w:val="2"/>
            <w:shd w:val="clear" w:color="auto" w:fill="auto"/>
            <w:noWrap/>
            <w:vAlign w:val="center"/>
            <w:hideMark/>
          </w:tcPr>
          <w:p w14:paraId="1F16653C"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Miasto</w:t>
            </w:r>
          </w:p>
        </w:tc>
        <w:tc>
          <w:tcPr>
            <w:tcW w:w="1946" w:type="dxa"/>
            <w:gridSpan w:val="2"/>
            <w:shd w:val="clear" w:color="auto" w:fill="auto"/>
            <w:noWrap/>
            <w:vAlign w:val="center"/>
            <w:hideMark/>
          </w:tcPr>
          <w:p w14:paraId="39367FCC"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Obszary wiejskie</w:t>
            </w:r>
          </w:p>
        </w:tc>
        <w:tc>
          <w:tcPr>
            <w:tcW w:w="1946" w:type="dxa"/>
            <w:gridSpan w:val="2"/>
            <w:shd w:val="clear" w:color="auto" w:fill="F0F5CF" w:themeFill="accent2" w:themeFillTint="33"/>
            <w:noWrap/>
            <w:vAlign w:val="center"/>
            <w:hideMark/>
          </w:tcPr>
          <w:p w14:paraId="7AD17625"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Gmina razem</w:t>
            </w:r>
          </w:p>
        </w:tc>
      </w:tr>
      <w:tr w:rsidR="00E22A00" w:rsidRPr="00E22A00" w14:paraId="76E0B4E3" w14:textId="77777777" w:rsidTr="00E22A00">
        <w:trPr>
          <w:trHeight w:val="238"/>
          <w:jc w:val="center"/>
        </w:trPr>
        <w:tc>
          <w:tcPr>
            <w:tcW w:w="630" w:type="dxa"/>
            <w:vMerge/>
            <w:vAlign w:val="center"/>
            <w:hideMark/>
          </w:tcPr>
          <w:p w14:paraId="4C2946EF" w14:textId="77777777" w:rsidR="00EE184A" w:rsidRPr="00E22A00" w:rsidRDefault="00EE184A" w:rsidP="00EE184A">
            <w:pPr>
              <w:spacing w:before="0" w:after="0" w:line="240" w:lineRule="auto"/>
              <w:rPr>
                <w:rFonts w:eastAsia="Times New Roman" w:cstheme="minorHAnsi"/>
                <w:b/>
                <w:bCs/>
                <w:color w:val="0D0D0D" w:themeColor="text1" w:themeTint="F2"/>
                <w:sz w:val="18"/>
                <w:szCs w:val="18"/>
                <w:lang w:eastAsia="pl-PL"/>
              </w:rPr>
            </w:pPr>
          </w:p>
        </w:tc>
        <w:tc>
          <w:tcPr>
            <w:tcW w:w="1039" w:type="dxa"/>
            <w:shd w:val="clear" w:color="auto" w:fill="auto"/>
            <w:vAlign w:val="center"/>
            <w:hideMark/>
          </w:tcPr>
          <w:p w14:paraId="66930B19"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Zawarte małżeństwa</w:t>
            </w:r>
          </w:p>
        </w:tc>
        <w:tc>
          <w:tcPr>
            <w:tcW w:w="907" w:type="dxa"/>
            <w:shd w:val="clear" w:color="auto" w:fill="auto"/>
            <w:vAlign w:val="center"/>
            <w:hideMark/>
          </w:tcPr>
          <w:p w14:paraId="321DBAD7"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 xml:space="preserve">Urodzenia żywe </w:t>
            </w:r>
          </w:p>
        </w:tc>
        <w:tc>
          <w:tcPr>
            <w:tcW w:w="1039" w:type="dxa"/>
            <w:shd w:val="clear" w:color="auto" w:fill="auto"/>
            <w:vAlign w:val="center"/>
            <w:hideMark/>
          </w:tcPr>
          <w:p w14:paraId="39958E24"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Zawarte małżeństwa</w:t>
            </w:r>
          </w:p>
        </w:tc>
        <w:tc>
          <w:tcPr>
            <w:tcW w:w="907" w:type="dxa"/>
            <w:shd w:val="clear" w:color="auto" w:fill="auto"/>
            <w:vAlign w:val="center"/>
            <w:hideMark/>
          </w:tcPr>
          <w:p w14:paraId="397AD238"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 xml:space="preserve">Urodzenia żywe </w:t>
            </w:r>
          </w:p>
        </w:tc>
        <w:tc>
          <w:tcPr>
            <w:tcW w:w="1039" w:type="dxa"/>
            <w:shd w:val="clear" w:color="auto" w:fill="F0F5CF" w:themeFill="accent2" w:themeFillTint="33"/>
            <w:vAlign w:val="center"/>
            <w:hideMark/>
          </w:tcPr>
          <w:p w14:paraId="37DF91B3"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Zawarte małżeństwa</w:t>
            </w:r>
          </w:p>
        </w:tc>
        <w:tc>
          <w:tcPr>
            <w:tcW w:w="907" w:type="dxa"/>
            <w:shd w:val="clear" w:color="auto" w:fill="F0F5CF" w:themeFill="accent2" w:themeFillTint="33"/>
            <w:vAlign w:val="center"/>
            <w:hideMark/>
          </w:tcPr>
          <w:p w14:paraId="16E55453"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 xml:space="preserve">Urodzenia żywe </w:t>
            </w:r>
          </w:p>
        </w:tc>
      </w:tr>
      <w:tr w:rsidR="00E22A00" w:rsidRPr="00E22A00" w14:paraId="41DB2D91" w14:textId="77777777" w:rsidTr="00E22A00">
        <w:trPr>
          <w:trHeight w:val="238"/>
          <w:jc w:val="center"/>
        </w:trPr>
        <w:tc>
          <w:tcPr>
            <w:tcW w:w="630" w:type="dxa"/>
            <w:shd w:val="clear" w:color="auto" w:fill="auto"/>
            <w:noWrap/>
            <w:vAlign w:val="center"/>
            <w:hideMark/>
          </w:tcPr>
          <w:p w14:paraId="25886645"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2017</w:t>
            </w:r>
          </w:p>
        </w:tc>
        <w:tc>
          <w:tcPr>
            <w:tcW w:w="1039" w:type="dxa"/>
            <w:shd w:val="clear" w:color="auto" w:fill="auto"/>
            <w:noWrap/>
            <w:vAlign w:val="center"/>
          </w:tcPr>
          <w:p w14:paraId="7CC83E01" w14:textId="0897D6B3"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11</w:t>
            </w:r>
          </w:p>
        </w:tc>
        <w:tc>
          <w:tcPr>
            <w:tcW w:w="907" w:type="dxa"/>
            <w:shd w:val="clear" w:color="auto" w:fill="auto"/>
            <w:noWrap/>
            <w:vAlign w:val="center"/>
          </w:tcPr>
          <w:p w14:paraId="28FF9D82" w14:textId="30712D68"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23</w:t>
            </w:r>
          </w:p>
        </w:tc>
        <w:tc>
          <w:tcPr>
            <w:tcW w:w="1039" w:type="dxa"/>
            <w:shd w:val="clear" w:color="auto" w:fill="auto"/>
            <w:noWrap/>
            <w:vAlign w:val="center"/>
          </w:tcPr>
          <w:p w14:paraId="714A427D" w14:textId="43FAF96C"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14</w:t>
            </w:r>
          </w:p>
        </w:tc>
        <w:tc>
          <w:tcPr>
            <w:tcW w:w="907" w:type="dxa"/>
            <w:shd w:val="clear" w:color="auto" w:fill="auto"/>
            <w:noWrap/>
            <w:vAlign w:val="center"/>
          </w:tcPr>
          <w:p w14:paraId="48E5B370" w14:textId="3AAFF2FC"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45</w:t>
            </w:r>
          </w:p>
        </w:tc>
        <w:tc>
          <w:tcPr>
            <w:tcW w:w="1039" w:type="dxa"/>
            <w:shd w:val="clear" w:color="auto" w:fill="F0F5CF" w:themeFill="accent2" w:themeFillTint="33"/>
            <w:noWrap/>
            <w:vAlign w:val="center"/>
          </w:tcPr>
          <w:p w14:paraId="2F21BD9C" w14:textId="61F35E7D"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25</w:t>
            </w:r>
          </w:p>
        </w:tc>
        <w:tc>
          <w:tcPr>
            <w:tcW w:w="907" w:type="dxa"/>
            <w:shd w:val="clear" w:color="auto" w:fill="F0F5CF" w:themeFill="accent2" w:themeFillTint="33"/>
            <w:noWrap/>
            <w:vAlign w:val="center"/>
          </w:tcPr>
          <w:p w14:paraId="3C73CF0E" w14:textId="0CD686E2"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68</w:t>
            </w:r>
          </w:p>
        </w:tc>
      </w:tr>
      <w:tr w:rsidR="00E22A00" w:rsidRPr="00E22A00" w14:paraId="584625DA" w14:textId="77777777" w:rsidTr="00E22A00">
        <w:trPr>
          <w:trHeight w:val="238"/>
          <w:jc w:val="center"/>
        </w:trPr>
        <w:tc>
          <w:tcPr>
            <w:tcW w:w="630" w:type="dxa"/>
            <w:shd w:val="clear" w:color="auto" w:fill="auto"/>
            <w:noWrap/>
            <w:vAlign w:val="center"/>
            <w:hideMark/>
          </w:tcPr>
          <w:p w14:paraId="106FF995"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2018</w:t>
            </w:r>
          </w:p>
        </w:tc>
        <w:tc>
          <w:tcPr>
            <w:tcW w:w="1039" w:type="dxa"/>
            <w:shd w:val="clear" w:color="auto" w:fill="auto"/>
            <w:noWrap/>
            <w:vAlign w:val="center"/>
          </w:tcPr>
          <w:p w14:paraId="32C67DCE" w14:textId="58ABD980"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12</w:t>
            </w:r>
          </w:p>
        </w:tc>
        <w:tc>
          <w:tcPr>
            <w:tcW w:w="907" w:type="dxa"/>
            <w:shd w:val="clear" w:color="auto" w:fill="auto"/>
            <w:noWrap/>
            <w:vAlign w:val="center"/>
          </w:tcPr>
          <w:p w14:paraId="03D515EA" w14:textId="546D6B70"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27</w:t>
            </w:r>
          </w:p>
        </w:tc>
        <w:tc>
          <w:tcPr>
            <w:tcW w:w="1039" w:type="dxa"/>
            <w:shd w:val="clear" w:color="auto" w:fill="auto"/>
            <w:noWrap/>
            <w:vAlign w:val="center"/>
          </w:tcPr>
          <w:p w14:paraId="20B66FD3" w14:textId="36A05BE2"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19</w:t>
            </w:r>
          </w:p>
        </w:tc>
        <w:tc>
          <w:tcPr>
            <w:tcW w:w="907" w:type="dxa"/>
            <w:shd w:val="clear" w:color="auto" w:fill="auto"/>
            <w:noWrap/>
            <w:vAlign w:val="center"/>
          </w:tcPr>
          <w:p w14:paraId="11ECC5E0" w14:textId="0473F6FB"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18</w:t>
            </w:r>
          </w:p>
        </w:tc>
        <w:tc>
          <w:tcPr>
            <w:tcW w:w="1039" w:type="dxa"/>
            <w:shd w:val="clear" w:color="auto" w:fill="F0F5CF" w:themeFill="accent2" w:themeFillTint="33"/>
            <w:noWrap/>
            <w:vAlign w:val="center"/>
          </w:tcPr>
          <w:p w14:paraId="436FDC25" w14:textId="52F137AD"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31</w:t>
            </w:r>
          </w:p>
        </w:tc>
        <w:tc>
          <w:tcPr>
            <w:tcW w:w="907" w:type="dxa"/>
            <w:shd w:val="clear" w:color="auto" w:fill="F0F5CF" w:themeFill="accent2" w:themeFillTint="33"/>
            <w:noWrap/>
            <w:vAlign w:val="center"/>
          </w:tcPr>
          <w:p w14:paraId="355D5301" w14:textId="5477FC5C"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45</w:t>
            </w:r>
          </w:p>
        </w:tc>
      </w:tr>
      <w:tr w:rsidR="00E22A00" w:rsidRPr="00E22A00" w14:paraId="670AD281" w14:textId="77777777" w:rsidTr="00E22A00">
        <w:trPr>
          <w:trHeight w:val="238"/>
          <w:jc w:val="center"/>
        </w:trPr>
        <w:tc>
          <w:tcPr>
            <w:tcW w:w="630" w:type="dxa"/>
            <w:shd w:val="clear" w:color="auto" w:fill="auto"/>
            <w:noWrap/>
            <w:vAlign w:val="center"/>
            <w:hideMark/>
          </w:tcPr>
          <w:p w14:paraId="162709E5"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2019</w:t>
            </w:r>
          </w:p>
        </w:tc>
        <w:tc>
          <w:tcPr>
            <w:tcW w:w="1039" w:type="dxa"/>
            <w:shd w:val="clear" w:color="auto" w:fill="auto"/>
            <w:noWrap/>
            <w:vAlign w:val="center"/>
          </w:tcPr>
          <w:p w14:paraId="72B346AB" w14:textId="1CCCDBBF"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15</w:t>
            </w:r>
          </w:p>
        </w:tc>
        <w:tc>
          <w:tcPr>
            <w:tcW w:w="907" w:type="dxa"/>
            <w:shd w:val="clear" w:color="auto" w:fill="auto"/>
            <w:noWrap/>
            <w:vAlign w:val="center"/>
          </w:tcPr>
          <w:p w14:paraId="62AAFBF7" w14:textId="4154BB21"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20</w:t>
            </w:r>
          </w:p>
        </w:tc>
        <w:tc>
          <w:tcPr>
            <w:tcW w:w="1039" w:type="dxa"/>
            <w:shd w:val="clear" w:color="auto" w:fill="auto"/>
            <w:noWrap/>
            <w:vAlign w:val="center"/>
          </w:tcPr>
          <w:p w14:paraId="549117A8" w14:textId="1544AA6B"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12</w:t>
            </w:r>
          </w:p>
        </w:tc>
        <w:tc>
          <w:tcPr>
            <w:tcW w:w="907" w:type="dxa"/>
            <w:shd w:val="clear" w:color="auto" w:fill="auto"/>
            <w:noWrap/>
            <w:vAlign w:val="center"/>
          </w:tcPr>
          <w:p w14:paraId="5D457B92" w14:textId="1AF72F8F"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25</w:t>
            </w:r>
          </w:p>
        </w:tc>
        <w:tc>
          <w:tcPr>
            <w:tcW w:w="1039" w:type="dxa"/>
            <w:shd w:val="clear" w:color="auto" w:fill="F0F5CF" w:themeFill="accent2" w:themeFillTint="33"/>
            <w:noWrap/>
            <w:vAlign w:val="center"/>
          </w:tcPr>
          <w:p w14:paraId="4DA26D53" w14:textId="76419E62"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27</w:t>
            </w:r>
          </w:p>
        </w:tc>
        <w:tc>
          <w:tcPr>
            <w:tcW w:w="907" w:type="dxa"/>
            <w:shd w:val="clear" w:color="auto" w:fill="F0F5CF" w:themeFill="accent2" w:themeFillTint="33"/>
            <w:noWrap/>
            <w:vAlign w:val="center"/>
          </w:tcPr>
          <w:p w14:paraId="6B48E875" w14:textId="52DDD305"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45</w:t>
            </w:r>
          </w:p>
        </w:tc>
      </w:tr>
      <w:tr w:rsidR="00E22A00" w:rsidRPr="00E22A00" w14:paraId="69A2F654" w14:textId="77777777" w:rsidTr="00E22A00">
        <w:trPr>
          <w:trHeight w:val="238"/>
          <w:jc w:val="center"/>
        </w:trPr>
        <w:tc>
          <w:tcPr>
            <w:tcW w:w="630" w:type="dxa"/>
            <w:shd w:val="clear" w:color="auto" w:fill="auto"/>
            <w:noWrap/>
            <w:vAlign w:val="center"/>
            <w:hideMark/>
          </w:tcPr>
          <w:p w14:paraId="253A7E66"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2020</w:t>
            </w:r>
          </w:p>
        </w:tc>
        <w:tc>
          <w:tcPr>
            <w:tcW w:w="1039" w:type="dxa"/>
            <w:shd w:val="clear" w:color="auto" w:fill="auto"/>
            <w:noWrap/>
            <w:vAlign w:val="center"/>
          </w:tcPr>
          <w:p w14:paraId="500FD93C" w14:textId="7A16DDF7"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5</w:t>
            </w:r>
          </w:p>
        </w:tc>
        <w:tc>
          <w:tcPr>
            <w:tcW w:w="907" w:type="dxa"/>
            <w:shd w:val="clear" w:color="auto" w:fill="auto"/>
            <w:noWrap/>
            <w:vAlign w:val="center"/>
          </w:tcPr>
          <w:p w14:paraId="0B0DA5E5" w14:textId="71C01B2E"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23</w:t>
            </w:r>
          </w:p>
        </w:tc>
        <w:tc>
          <w:tcPr>
            <w:tcW w:w="1039" w:type="dxa"/>
            <w:shd w:val="clear" w:color="auto" w:fill="auto"/>
            <w:noWrap/>
            <w:vAlign w:val="center"/>
          </w:tcPr>
          <w:p w14:paraId="25A20687" w14:textId="064A7C41"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8</w:t>
            </w:r>
          </w:p>
        </w:tc>
        <w:tc>
          <w:tcPr>
            <w:tcW w:w="907" w:type="dxa"/>
            <w:shd w:val="clear" w:color="auto" w:fill="auto"/>
            <w:noWrap/>
            <w:vAlign w:val="center"/>
          </w:tcPr>
          <w:p w14:paraId="53E135B2" w14:textId="44A86ED1"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25</w:t>
            </w:r>
          </w:p>
        </w:tc>
        <w:tc>
          <w:tcPr>
            <w:tcW w:w="1039" w:type="dxa"/>
            <w:shd w:val="clear" w:color="auto" w:fill="F0F5CF" w:themeFill="accent2" w:themeFillTint="33"/>
            <w:noWrap/>
            <w:vAlign w:val="center"/>
          </w:tcPr>
          <w:p w14:paraId="01D5C08A" w14:textId="3DE94B60"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13</w:t>
            </w:r>
          </w:p>
        </w:tc>
        <w:tc>
          <w:tcPr>
            <w:tcW w:w="907" w:type="dxa"/>
            <w:shd w:val="clear" w:color="auto" w:fill="F0F5CF" w:themeFill="accent2" w:themeFillTint="33"/>
            <w:noWrap/>
            <w:vAlign w:val="center"/>
          </w:tcPr>
          <w:p w14:paraId="00481D91" w14:textId="3792C9A0"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48</w:t>
            </w:r>
          </w:p>
        </w:tc>
      </w:tr>
      <w:tr w:rsidR="00E22A00" w:rsidRPr="00E22A00" w14:paraId="7D576AF7" w14:textId="77777777" w:rsidTr="00E22A00">
        <w:trPr>
          <w:trHeight w:val="238"/>
          <w:jc w:val="center"/>
        </w:trPr>
        <w:tc>
          <w:tcPr>
            <w:tcW w:w="630" w:type="dxa"/>
            <w:shd w:val="clear" w:color="auto" w:fill="auto"/>
            <w:noWrap/>
            <w:vAlign w:val="center"/>
            <w:hideMark/>
          </w:tcPr>
          <w:p w14:paraId="2BD0DD43"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2021</w:t>
            </w:r>
          </w:p>
        </w:tc>
        <w:tc>
          <w:tcPr>
            <w:tcW w:w="1039" w:type="dxa"/>
            <w:shd w:val="clear" w:color="auto" w:fill="auto"/>
            <w:noWrap/>
            <w:vAlign w:val="center"/>
          </w:tcPr>
          <w:p w14:paraId="06C51A60" w14:textId="05218A3C"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13</w:t>
            </w:r>
          </w:p>
        </w:tc>
        <w:tc>
          <w:tcPr>
            <w:tcW w:w="907" w:type="dxa"/>
            <w:shd w:val="clear" w:color="auto" w:fill="auto"/>
            <w:noWrap/>
            <w:vAlign w:val="center"/>
          </w:tcPr>
          <w:p w14:paraId="52918FD8" w14:textId="2A48B4E6"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17</w:t>
            </w:r>
          </w:p>
        </w:tc>
        <w:tc>
          <w:tcPr>
            <w:tcW w:w="1039" w:type="dxa"/>
            <w:shd w:val="clear" w:color="auto" w:fill="auto"/>
            <w:noWrap/>
            <w:vAlign w:val="center"/>
          </w:tcPr>
          <w:p w14:paraId="3548296F" w14:textId="374CE0D1"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10</w:t>
            </w:r>
          </w:p>
        </w:tc>
        <w:tc>
          <w:tcPr>
            <w:tcW w:w="907" w:type="dxa"/>
            <w:shd w:val="clear" w:color="auto" w:fill="auto"/>
            <w:noWrap/>
            <w:vAlign w:val="center"/>
          </w:tcPr>
          <w:p w14:paraId="2C6A6A9B" w14:textId="5E175656"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27</w:t>
            </w:r>
          </w:p>
        </w:tc>
        <w:tc>
          <w:tcPr>
            <w:tcW w:w="1039" w:type="dxa"/>
            <w:shd w:val="clear" w:color="auto" w:fill="F0F5CF" w:themeFill="accent2" w:themeFillTint="33"/>
            <w:noWrap/>
            <w:vAlign w:val="center"/>
          </w:tcPr>
          <w:p w14:paraId="098889A3" w14:textId="4C940C3F"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23</w:t>
            </w:r>
          </w:p>
        </w:tc>
        <w:tc>
          <w:tcPr>
            <w:tcW w:w="907" w:type="dxa"/>
            <w:shd w:val="clear" w:color="auto" w:fill="F0F5CF" w:themeFill="accent2" w:themeFillTint="33"/>
            <w:noWrap/>
            <w:vAlign w:val="center"/>
          </w:tcPr>
          <w:p w14:paraId="5614F713" w14:textId="6389CFEE"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44</w:t>
            </w:r>
          </w:p>
        </w:tc>
      </w:tr>
      <w:tr w:rsidR="00E22A00" w:rsidRPr="00E22A00" w14:paraId="2A5B9ED7" w14:textId="77777777" w:rsidTr="00E22A00">
        <w:trPr>
          <w:trHeight w:val="238"/>
          <w:jc w:val="center"/>
        </w:trPr>
        <w:tc>
          <w:tcPr>
            <w:tcW w:w="630" w:type="dxa"/>
            <w:shd w:val="clear" w:color="auto" w:fill="auto"/>
            <w:noWrap/>
            <w:vAlign w:val="center"/>
            <w:hideMark/>
          </w:tcPr>
          <w:p w14:paraId="1DAF887C" w14:textId="77777777" w:rsidR="00EE184A" w:rsidRPr="00E22A00" w:rsidRDefault="00EE184A" w:rsidP="00EE184A">
            <w:pPr>
              <w:spacing w:before="0" w:after="0" w:line="240" w:lineRule="auto"/>
              <w:jc w:val="center"/>
              <w:rPr>
                <w:rFonts w:eastAsia="Times New Roman" w:cstheme="minorHAnsi"/>
                <w:b/>
                <w:bCs/>
                <w:color w:val="0D0D0D" w:themeColor="text1" w:themeTint="F2"/>
                <w:sz w:val="18"/>
                <w:szCs w:val="18"/>
                <w:lang w:eastAsia="pl-PL"/>
              </w:rPr>
            </w:pPr>
            <w:r w:rsidRPr="00E22A00">
              <w:rPr>
                <w:rFonts w:eastAsia="Times New Roman" w:cstheme="minorHAnsi"/>
                <w:b/>
                <w:bCs/>
                <w:color w:val="0D0D0D" w:themeColor="text1" w:themeTint="F2"/>
                <w:sz w:val="18"/>
                <w:szCs w:val="18"/>
                <w:lang w:eastAsia="pl-PL"/>
              </w:rPr>
              <w:t>2022</w:t>
            </w:r>
          </w:p>
        </w:tc>
        <w:tc>
          <w:tcPr>
            <w:tcW w:w="1039" w:type="dxa"/>
            <w:shd w:val="clear" w:color="auto" w:fill="auto"/>
            <w:noWrap/>
            <w:vAlign w:val="center"/>
          </w:tcPr>
          <w:p w14:paraId="7213AF2C" w14:textId="72C0C21C"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7</w:t>
            </w:r>
          </w:p>
        </w:tc>
        <w:tc>
          <w:tcPr>
            <w:tcW w:w="907" w:type="dxa"/>
            <w:shd w:val="clear" w:color="auto" w:fill="auto"/>
            <w:noWrap/>
            <w:vAlign w:val="center"/>
          </w:tcPr>
          <w:p w14:paraId="783418AD" w14:textId="2843EF4E"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14</w:t>
            </w:r>
          </w:p>
        </w:tc>
        <w:tc>
          <w:tcPr>
            <w:tcW w:w="1039" w:type="dxa"/>
            <w:shd w:val="clear" w:color="auto" w:fill="auto"/>
            <w:noWrap/>
            <w:vAlign w:val="center"/>
          </w:tcPr>
          <w:p w14:paraId="01A3A20F" w14:textId="520695E5"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13</w:t>
            </w:r>
          </w:p>
        </w:tc>
        <w:tc>
          <w:tcPr>
            <w:tcW w:w="907" w:type="dxa"/>
            <w:shd w:val="clear" w:color="auto" w:fill="auto"/>
            <w:noWrap/>
            <w:vAlign w:val="center"/>
          </w:tcPr>
          <w:p w14:paraId="7D8CBAA4" w14:textId="0CCC0956" w:rsidR="00EE184A"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24</w:t>
            </w:r>
          </w:p>
        </w:tc>
        <w:tc>
          <w:tcPr>
            <w:tcW w:w="1039" w:type="dxa"/>
            <w:shd w:val="clear" w:color="auto" w:fill="F0F5CF" w:themeFill="accent2" w:themeFillTint="33"/>
            <w:noWrap/>
            <w:vAlign w:val="center"/>
          </w:tcPr>
          <w:p w14:paraId="1AE11154" w14:textId="23B2CF99"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20</w:t>
            </w:r>
          </w:p>
        </w:tc>
        <w:tc>
          <w:tcPr>
            <w:tcW w:w="907" w:type="dxa"/>
            <w:shd w:val="clear" w:color="auto" w:fill="F0F5CF" w:themeFill="accent2" w:themeFillTint="33"/>
            <w:noWrap/>
            <w:vAlign w:val="center"/>
          </w:tcPr>
          <w:p w14:paraId="47628A2C" w14:textId="0930CA4A" w:rsidR="00EE184A"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38</w:t>
            </w:r>
          </w:p>
        </w:tc>
      </w:tr>
      <w:tr w:rsidR="00E22A00" w:rsidRPr="00E22A00" w14:paraId="2543AD53" w14:textId="77777777" w:rsidTr="00E22A00">
        <w:trPr>
          <w:trHeight w:val="238"/>
          <w:jc w:val="center"/>
        </w:trPr>
        <w:tc>
          <w:tcPr>
            <w:tcW w:w="630" w:type="dxa"/>
            <w:shd w:val="clear" w:color="auto" w:fill="auto"/>
            <w:noWrap/>
            <w:vAlign w:val="center"/>
          </w:tcPr>
          <w:p w14:paraId="1B9EBD73" w14:textId="48C74CCB" w:rsidR="00E22A00" w:rsidRPr="00E22A00" w:rsidRDefault="00E22A00" w:rsidP="00EE184A">
            <w:pPr>
              <w:spacing w:before="0" w:after="0" w:line="240" w:lineRule="auto"/>
              <w:jc w:val="center"/>
              <w:rPr>
                <w:rFonts w:eastAsia="Times New Roman" w:cstheme="minorHAnsi"/>
                <w:b/>
                <w:bCs/>
                <w:color w:val="0D0D0D" w:themeColor="text1" w:themeTint="F2"/>
                <w:sz w:val="18"/>
                <w:szCs w:val="18"/>
                <w:lang w:eastAsia="pl-PL"/>
              </w:rPr>
            </w:pPr>
            <w:r>
              <w:rPr>
                <w:rFonts w:eastAsia="Times New Roman" w:cstheme="minorHAnsi"/>
                <w:b/>
                <w:bCs/>
                <w:color w:val="0D0D0D" w:themeColor="text1" w:themeTint="F2"/>
                <w:sz w:val="18"/>
                <w:szCs w:val="18"/>
                <w:lang w:eastAsia="pl-PL"/>
              </w:rPr>
              <w:t>2023</w:t>
            </w:r>
          </w:p>
        </w:tc>
        <w:tc>
          <w:tcPr>
            <w:tcW w:w="1039" w:type="dxa"/>
            <w:shd w:val="clear" w:color="auto" w:fill="auto"/>
            <w:noWrap/>
            <w:vAlign w:val="center"/>
          </w:tcPr>
          <w:p w14:paraId="33D6A358" w14:textId="67E3B3B7" w:rsidR="00E22A00"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7</w:t>
            </w:r>
          </w:p>
        </w:tc>
        <w:tc>
          <w:tcPr>
            <w:tcW w:w="907" w:type="dxa"/>
            <w:shd w:val="clear" w:color="auto" w:fill="auto"/>
            <w:noWrap/>
            <w:vAlign w:val="center"/>
          </w:tcPr>
          <w:p w14:paraId="4C453425" w14:textId="282A53BC" w:rsidR="00E22A00"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12</w:t>
            </w:r>
          </w:p>
        </w:tc>
        <w:tc>
          <w:tcPr>
            <w:tcW w:w="1039" w:type="dxa"/>
            <w:shd w:val="clear" w:color="auto" w:fill="auto"/>
            <w:noWrap/>
            <w:vAlign w:val="center"/>
          </w:tcPr>
          <w:p w14:paraId="15EE4CBB" w14:textId="0FAD730B" w:rsidR="00E22A00"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12</w:t>
            </w:r>
          </w:p>
        </w:tc>
        <w:tc>
          <w:tcPr>
            <w:tcW w:w="907" w:type="dxa"/>
            <w:shd w:val="clear" w:color="auto" w:fill="auto"/>
            <w:noWrap/>
            <w:vAlign w:val="center"/>
          </w:tcPr>
          <w:p w14:paraId="72025AE0" w14:textId="2522B86F" w:rsidR="00E22A00" w:rsidRPr="00E22A00" w:rsidRDefault="00D06C5A"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26</w:t>
            </w:r>
          </w:p>
        </w:tc>
        <w:tc>
          <w:tcPr>
            <w:tcW w:w="1039" w:type="dxa"/>
            <w:shd w:val="clear" w:color="auto" w:fill="F0F5CF" w:themeFill="accent2" w:themeFillTint="33"/>
            <w:noWrap/>
            <w:vAlign w:val="center"/>
          </w:tcPr>
          <w:p w14:paraId="5F654560" w14:textId="3C0FB5C5" w:rsidR="00E22A00"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19</w:t>
            </w:r>
          </w:p>
        </w:tc>
        <w:tc>
          <w:tcPr>
            <w:tcW w:w="907" w:type="dxa"/>
            <w:shd w:val="clear" w:color="auto" w:fill="F0F5CF" w:themeFill="accent2" w:themeFillTint="33"/>
            <w:noWrap/>
            <w:vAlign w:val="center"/>
          </w:tcPr>
          <w:p w14:paraId="4B235369" w14:textId="6DFD6DA7" w:rsidR="00E22A00" w:rsidRPr="00E22A00" w:rsidRDefault="00D268A8" w:rsidP="00EE184A">
            <w:pPr>
              <w:spacing w:before="0" w:after="0" w:line="240" w:lineRule="auto"/>
              <w:jc w:val="center"/>
              <w:rPr>
                <w:rFonts w:eastAsia="Times New Roman" w:cstheme="minorHAnsi"/>
                <w:color w:val="0D0D0D" w:themeColor="text1" w:themeTint="F2"/>
                <w:sz w:val="18"/>
                <w:szCs w:val="18"/>
                <w:lang w:eastAsia="pl-PL"/>
              </w:rPr>
            </w:pPr>
            <w:r>
              <w:rPr>
                <w:rFonts w:eastAsia="Times New Roman" w:cstheme="minorHAnsi"/>
                <w:color w:val="0D0D0D" w:themeColor="text1" w:themeTint="F2"/>
                <w:sz w:val="18"/>
                <w:szCs w:val="18"/>
                <w:lang w:eastAsia="pl-PL"/>
              </w:rPr>
              <w:t>38</w:t>
            </w:r>
          </w:p>
        </w:tc>
      </w:tr>
    </w:tbl>
    <w:p w14:paraId="33238278" w14:textId="5D6B2FCD" w:rsidR="00EE184A" w:rsidRPr="00E22A00" w:rsidRDefault="00EE184A" w:rsidP="00E22A00">
      <w:pPr>
        <w:pStyle w:val="rdo"/>
        <w:jc w:val="center"/>
        <w:rPr>
          <w:color w:val="0D0D0D" w:themeColor="text1" w:themeTint="F2"/>
          <w:sz w:val="20"/>
          <w:szCs w:val="20"/>
        </w:rPr>
      </w:pPr>
      <w:r w:rsidRPr="00E22A00">
        <w:rPr>
          <w:color w:val="0D0D0D" w:themeColor="text1" w:themeTint="F2"/>
          <w:sz w:val="20"/>
          <w:szCs w:val="20"/>
        </w:rPr>
        <w:t>Źródło: Opracowanie własne na podstawie danych BDL GUS</w:t>
      </w:r>
    </w:p>
    <w:p w14:paraId="1EE1F9DF" w14:textId="77777777" w:rsidR="000479F5" w:rsidRPr="006122F6" w:rsidRDefault="000479F5" w:rsidP="00EE184A">
      <w:pPr>
        <w:pStyle w:val="rdo"/>
        <w:jc w:val="left"/>
        <w:rPr>
          <w:color w:val="FF0000"/>
        </w:rPr>
      </w:pPr>
    </w:p>
    <w:p w14:paraId="09C1F142" w14:textId="7B7632C7" w:rsidR="001E42D4" w:rsidRPr="00406066" w:rsidRDefault="00B10D4E" w:rsidP="00406066">
      <w:pPr>
        <w:jc w:val="both"/>
      </w:pPr>
      <w:r w:rsidRPr="00406066">
        <w:t xml:space="preserve">W </w:t>
      </w:r>
      <w:r w:rsidR="00562FBA" w:rsidRPr="00406066">
        <w:t xml:space="preserve">gminie obserwowany jest spadek liczby zawartych małżeństw w badanym okresie. W 2023 r. w obszarze miejskim zawarto 7 małżeństw, a w obszarze wiejskim 12. Najwięcej małżeństw w gminie Wyszogród zawarto </w:t>
      </w:r>
      <w:r w:rsidR="00183577" w:rsidRPr="00406066">
        <w:br/>
      </w:r>
      <w:r w:rsidR="00562FBA" w:rsidRPr="00406066">
        <w:t>w 2018 r. (31 małżeństw), a najmniej w 2020 r. (13 małżeństw).</w:t>
      </w:r>
      <w:r w:rsidRPr="00406066">
        <w:t xml:space="preserve"> </w:t>
      </w:r>
    </w:p>
    <w:p w14:paraId="02CB58EF" w14:textId="0086E413" w:rsidR="00F94DAE" w:rsidRPr="00406066" w:rsidRDefault="00B10D4E" w:rsidP="00406066">
      <w:pPr>
        <w:jc w:val="both"/>
      </w:pPr>
      <w:r w:rsidRPr="00406066">
        <w:t>Podobn</w:t>
      </w:r>
      <w:r w:rsidR="001E42D4" w:rsidRPr="00406066">
        <w:t xml:space="preserve">y spadek wartości </w:t>
      </w:r>
      <w:r w:rsidRPr="00406066">
        <w:t>widoczn</w:t>
      </w:r>
      <w:r w:rsidR="001E42D4" w:rsidRPr="00406066">
        <w:t>y</w:t>
      </w:r>
      <w:r w:rsidRPr="00406066">
        <w:t xml:space="preserve"> </w:t>
      </w:r>
      <w:r w:rsidR="001E42D4" w:rsidRPr="00406066">
        <w:t>jest</w:t>
      </w:r>
      <w:r w:rsidRPr="00406066">
        <w:t xml:space="preserve"> w przypadku liczby urodzeń żywych. W obszarze miejskim liczba urodzeń</w:t>
      </w:r>
      <w:r w:rsidR="001E42D4" w:rsidRPr="00406066">
        <w:t xml:space="preserve"> spadła od 2017 r. o 11 urodzeń. W 2023 r. w obszarze miejskim urodzono tylko 12 dzieci i jest to najniższa wartość w badanym okresie. W obszarze wiejskim najniższa wartość przypada na 2018 r. (18 urodzeń żywych), </w:t>
      </w:r>
      <w:r w:rsidR="00134B0F" w:rsidRPr="00406066">
        <w:br/>
      </w:r>
      <w:r w:rsidR="001E42D4" w:rsidRPr="00406066">
        <w:t xml:space="preserve">a najwyższa na 2021 r. (27 urodzeń żywych). Liczba urodzeń żywych w obszarze wiejskim podlega większym fluktuacją, jednakże trend podobnie jak dla obszaru miejskiego jest malejący. Od 2017 r. liczba urodzeń spadła </w:t>
      </w:r>
      <w:r w:rsidR="00134B0F" w:rsidRPr="00406066">
        <w:br/>
      </w:r>
      <w:r w:rsidR="001E42D4" w:rsidRPr="00406066">
        <w:t xml:space="preserve">o 19 urodzeń. </w:t>
      </w:r>
    </w:p>
    <w:p w14:paraId="7353B434" w14:textId="60CD4FF8" w:rsidR="00546C15" w:rsidRPr="001E42D4" w:rsidRDefault="00546C15" w:rsidP="0072673F">
      <w:pPr>
        <w:pStyle w:val="Legenda"/>
        <w:spacing w:after="120"/>
        <w:jc w:val="center"/>
        <w:rPr>
          <w:color w:val="0D0D0D" w:themeColor="text1" w:themeTint="F2"/>
          <w:sz w:val="20"/>
          <w:szCs w:val="20"/>
        </w:rPr>
      </w:pPr>
      <w:bookmarkStart w:id="27" w:name="_Toc177639213"/>
      <w:r w:rsidRPr="001E42D4">
        <w:rPr>
          <w:color w:val="0D0D0D" w:themeColor="text1" w:themeTint="F2"/>
          <w:sz w:val="20"/>
          <w:szCs w:val="20"/>
        </w:rPr>
        <w:t xml:space="preserve">Wykres </w:t>
      </w:r>
      <w:r w:rsidR="00327025" w:rsidRPr="001E42D4">
        <w:rPr>
          <w:color w:val="0D0D0D" w:themeColor="text1" w:themeTint="F2"/>
          <w:sz w:val="20"/>
          <w:szCs w:val="20"/>
        </w:rPr>
        <w:fldChar w:fldCharType="begin"/>
      </w:r>
      <w:r w:rsidR="00327025" w:rsidRPr="001E42D4">
        <w:rPr>
          <w:color w:val="0D0D0D" w:themeColor="text1" w:themeTint="F2"/>
          <w:sz w:val="20"/>
          <w:szCs w:val="20"/>
        </w:rPr>
        <w:instrText xml:space="preserve"> SEQ Wykres \* ARABIC </w:instrText>
      </w:r>
      <w:r w:rsidR="00327025" w:rsidRPr="001E42D4">
        <w:rPr>
          <w:color w:val="0D0D0D" w:themeColor="text1" w:themeTint="F2"/>
          <w:sz w:val="20"/>
          <w:szCs w:val="20"/>
        </w:rPr>
        <w:fldChar w:fldCharType="separate"/>
      </w:r>
      <w:r w:rsidR="0072673F">
        <w:rPr>
          <w:noProof/>
          <w:color w:val="0D0D0D" w:themeColor="text1" w:themeTint="F2"/>
          <w:sz w:val="20"/>
          <w:szCs w:val="20"/>
        </w:rPr>
        <w:t>6</w:t>
      </w:r>
      <w:r w:rsidR="00327025" w:rsidRPr="001E42D4">
        <w:rPr>
          <w:noProof/>
          <w:color w:val="0D0D0D" w:themeColor="text1" w:themeTint="F2"/>
          <w:sz w:val="20"/>
          <w:szCs w:val="20"/>
        </w:rPr>
        <w:fldChar w:fldCharType="end"/>
      </w:r>
      <w:r w:rsidRPr="001E42D4">
        <w:rPr>
          <w:color w:val="0D0D0D" w:themeColor="text1" w:themeTint="F2"/>
          <w:sz w:val="20"/>
          <w:szCs w:val="20"/>
        </w:rPr>
        <w:t xml:space="preserve">. Współczynnik małżeństw oraz urodzeń żywych na 1000 ludności w </w:t>
      </w:r>
      <w:r w:rsidR="00EB79BE" w:rsidRPr="001E42D4">
        <w:rPr>
          <w:color w:val="0D0D0D" w:themeColor="text1" w:themeTint="F2"/>
          <w:sz w:val="20"/>
          <w:szCs w:val="20"/>
        </w:rPr>
        <w:t>g</w:t>
      </w:r>
      <w:r w:rsidRPr="001E42D4">
        <w:rPr>
          <w:color w:val="0D0D0D" w:themeColor="text1" w:themeTint="F2"/>
          <w:sz w:val="20"/>
          <w:szCs w:val="20"/>
        </w:rPr>
        <w:t xml:space="preserve">minie </w:t>
      </w:r>
      <w:r w:rsidR="001E42D4">
        <w:rPr>
          <w:color w:val="0D0D0D" w:themeColor="text1" w:themeTint="F2"/>
          <w:sz w:val="20"/>
          <w:szCs w:val="20"/>
        </w:rPr>
        <w:t>Wyszogród</w:t>
      </w:r>
      <w:r w:rsidRPr="001E42D4">
        <w:rPr>
          <w:color w:val="0D0D0D" w:themeColor="text1" w:themeTint="F2"/>
          <w:sz w:val="20"/>
          <w:szCs w:val="20"/>
        </w:rPr>
        <w:t xml:space="preserve"> w latach 2017 - 202</w:t>
      </w:r>
      <w:r w:rsidR="001E42D4">
        <w:rPr>
          <w:color w:val="0D0D0D" w:themeColor="text1" w:themeTint="F2"/>
          <w:sz w:val="20"/>
          <w:szCs w:val="20"/>
        </w:rPr>
        <w:t>3</w:t>
      </w:r>
      <w:bookmarkEnd w:id="27"/>
    </w:p>
    <w:p w14:paraId="5BBDFBB9" w14:textId="2E44E1A5" w:rsidR="00926DE0" w:rsidRPr="006122F6" w:rsidRDefault="007733CA" w:rsidP="001E42D4">
      <w:pPr>
        <w:pStyle w:val="rdo"/>
        <w:jc w:val="center"/>
        <w:rPr>
          <w:color w:val="FF0000"/>
        </w:rPr>
      </w:pPr>
      <w:r>
        <w:rPr>
          <w:noProof/>
          <w:lang w:eastAsia="pl-PL"/>
        </w:rPr>
        <w:drawing>
          <wp:inline distT="0" distB="0" distL="0" distR="0" wp14:anchorId="239131E9" wp14:editId="206AC8EB">
            <wp:extent cx="5160010" cy="2043485"/>
            <wp:effectExtent l="0" t="0" r="2540" b="13970"/>
            <wp:docPr id="345516398" name="Wykres 1">
              <a:extLst xmlns:a="http://schemas.openxmlformats.org/drawingml/2006/main">
                <a:ext uri="{FF2B5EF4-FFF2-40B4-BE49-F238E27FC236}">
                  <a16:creationId xmlns:a16="http://schemas.microsoft.com/office/drawing/2014/main" id="{590F41E0-9CCC-3663-5288-F0311555E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0FBE68" w14:textId="2B41D5CC" w:rsidR="00270CDB" w:rsidRPr="00032A51" w:rsidRDefault="00270CDB" w:rsidP="00032A51">
      <w:pPr>
        <w:pStyle w:val="rdo"/>
        <w:jc w:val="center"/>
        <w:rPr>
          <w:color w:val="FF0000"/>
          <w:sz w:val="20"/>
          <w:szCs w:val="20"/>
        </w:rPr>
      </w:pPr>
      <w:r w:rsidRPr="001E42D4">
        <w:rPr>
          <w:color w:val="0D0D0D" w:themeColor="text1" w:themeTint="F2"/>
          <w:sz w:val="20"/>
          <w:szCs w:val="20"/>
        </w:rPr>
        <w:t>Źródło: Opracowanie własne na podstawie danych BDL GUS</w:t>
      </w:r>
    </w:p>
    <w:p w14:paraId="7F986E8F" w14:textId="502688C4" w:rsidR="007733CA" w:rsidRPr="00406066" w:rsidRDefault="00926DE0" w:rsidP="00406066">
      <w:pPr>
        <w:jc w:val="both"/>
      </w:pPr>
      <w:r w:rsidRPr="00406066">
        <w:lastRenderedPageBreak/>
        <w:t xml:space="preserve">Wskaźnik zawartych małżeństw na 1000 ludności </w:t>
      </w:r>
      <w:r w:rsidR="007733CA" w:rsidRPr="00406066">
        <w:t xml:space="preserve">w latach 2017-2020 był stabilny i oscylował między wartościami 4,4-5,5. W 2020 r. obserwowany jest znaczący spadek do 2,4, po czym notuje się </w:t>
      </w:r>
      <w:r w:rsidRPr="00406066">
        <w:t>pewien wzrost w 202</w:t>
      </w:r>
      <w:r w:rsidR="007733CA" w:rsidRPr="00406066">
        <w:t>1</w:t>
      </w:r>
      <w:r w:rsidRPr="00406066">
        <w:t xml:space="preserve"> (</w:t>
      </w:r>
      <w:r w:rsidR="007733CA" w:rsidRPr="00406066">
        <w:t>4,3</w:t>
      </w:r>
      <w:r w:rsidRPr="00406066">
        <w:t xml:space="preserve">). </w:t>
      </w:r>
      <w:r w:rsidR="00E4498B">
        <w:br/>
      </w:r>
      <w:r w:rsidR="007733CA" w:rsidRPr="00406066">
        <w:t xml:space="preserve">W 2023 r. wskaźnik zawartych małżeństw osiągnął wartość 3,6. </w:t>
      </w:r>
    </w:p>
    <w:p w14:paraId="388327DD" w14:textId="04BBAE60" w:rsidR="00B10D4E" w:rsidRPr="00406066" w:rsidRDefault="007733CA" w:rsidP="00406066">
      <w:pPr>
        <w:jc w:val="both"/>
      </w:pPr>
      <w:r w:rsidRPr="00406066">
        <w:t>W</w:t>
      </w:r>
      <w:r w:rsidR="00926DE0" w:rsidRPr="00406066">
        <w:t xml:space="preserve">skaźnik urodzeń żywych na 1000 ludności </w:t>
      </w:r>
      <w:r w:rsidRPr="00406066">
        <w:t>maleje gwałtownie na przełomie lat 2017/2018.</w:t>
      </w:r>
      <w:r w:rsidR="00926DE0" w:rsidRPr="00406066">
        <w:t xml:space="preserve"> </w:t>
      </w:r>
      <w:r w:rsidRPr="00406066">
        <w:t>W dalszej części analizowanego okresu również obserwuje się stopniowy spadek wskaźnika. W 2023 r. wskaźnik urodzeń żywych osiąga wartość 7,29.</w:t>
      </w:r>
    </w:p>
    <w:p w14:paraId="109E0EE9" w14:textId="0016336B" w:rsidR="00926DE0" w:rsidRPr="007733CA" w:rsidRDefault="159F0240" w:rsidP="007733CA">
      <w:pPr>
        <w:jc w:val="both"/>
        <w:rPr>
          <w:rFonts w:eastAsia="Times New Roman"/>
          <w:color w:val="0D0D0D" w:themeColor="text1" w:themeTint="F2"/>
        </w:rPr>
      </w:pPr>
      <w:r w:rsidRPr="007733CA">
        <w:rPr>
          <w:color w:val="0D0D0D" w:themeColor="text1" w:themeTint="F2"/>
        </w:rPr>
        <w:t>Obserwując te dane, należy także wziąć pod uwagę, że</w:t>
      </w:r>
      <w:r w:rsidRPr="007733CA">
        <w:rPr>
          <w:rFonts w:eastAsia="Times New Roman" w:cs="Calibri"/>
          <w:color w:val="0D0D0D" w:themeColor="text1" w:themeTint="F2"/>
        </w:rPr>
        <w:t xml:space="preserve"> spadek liczby małżeństw w roku 2020 może być powiązany z wpływem pandemii COVID-19, co stanowi dodatkowy kontekst dla analizy zmian demograficznych w tym okresie</w:t>
      </w:r>
      <w:r w:rsidR="007733CA">
        <w:rPr>
          <w:rFonts w:eastAsia="Times New Roman" w:cs="Calibri"/>
          <w:color w:val="0D0D0D" w:themeColor="text1" w:themeTint="F2"/>
        </w:rPr>
        <w:t>.</w:t>
      </w:r>
    </w:p>
    <w:bookmarkEnd w:id="25"/>
    <w:p w14:paraId="0ABF481D" w14:textId="28703E6E" w:rsidR="00CF43CF" w:rsidRPr="00406066" w:rsidRDefault="00CF43CF" w:rsidP="00406066">
      <w:pPr>
        <w:jc w:val="both"/>
      </w:pPr>
      <w:r w:rsidRPr="00406066">
        <w:t xml:space="preserve">Gmina </w:t>
      </w:r>
      <w:r w:rsidR="00921103" w:rsidRPr="00406066">
        <w:t>Wyszogród</w:t>
      </w:r>
      <w:r w:rsidRPr="00406066">
        <w:t xml:space="preserve"> w badanym okresie charakteryzowała się ujemnym saldem migracji</w:t>
      </w:r>
      <w:r w:rsidR="00921103" w:rsidRPr="00406066">
        <w:t xml:space="preserve"> na 1000</w:t>
      </w:r>
      <w:r w:rsidRPr="00406066">
        <w:t xml:space="preserve"> mieszkańców. Najwyższa wartość została osiągnięta w 20</w:t>
      </w:r>
      <w:r w:rsidR="00921103" w:rsidRPr="00406066">
        <w:t>19</w:t>
      </w:r>
      <w:r w:rsidRPr="00406066">
        <w:t xml:space="preserve"> roku</w:t>
      </w:r>
      <w:r w:rsidR="00921103" w:rsidRPr="00406066">
        <w:t xml:space="preserve"> (-1)</w:t>
      </w:r>
      <w:r w:rsidRPr="00406066">
        <w:t>, przy czym najniższa w 2018 (-</w:t>
      </w:r>
      <w:r w:rsidR="00921103" w:rsidRPr="00406066">
        <w:t>5,3</w:t>
      </w:r>
      <w:r w:rsidRPr="00406066">
        <w:t xml:space="preserve">). </w:t>
      </w:r>
    </w:p>
    <w:p w14:paraId="59B47E84" w14:textId="18F23982" w:rsidR="00D41B48" w:rsidRPr="007733CA" w:rsidRDefault="00215F54" w:rsidP="0072673F">
      <w:pPr>
        <w:pStyle w:val="Legenda"/>
        <w:spacing w:after="120"/>
        <w:jc w:val="center"/>
        <w:rPr>
          <w:color w:val="0D0D0D" w:themeColor="text1" w:themeTint="F2"/>
          <w:sz w:val="20"/>
          <w:szCs w:val="20"/>
        </w:rPr>
      </w:pPr>
      <w:bookmarkStart w:id="28" w:name="_Toc175048342"/>
      <w:r w:rsidRPr="007733CA">
        <w:rPr>
          <w:color w:val="0D0D0D" w:themeColor="text1" w:themeTint="F2"/>
          <w:sz w:val="20"/>
          <w:szCs w:val="20"/>
        </w:rPr>
        <w:t xml:space="preserve">Tabela </w:t>
      </w:r>
      <w:r w:rsidR="00327025" w:rsidRPr="007733CA">
        <w:rPr>
          <w:color w:val="0D0D0D" w:themeColor="text1" w:themeTint="F2"/>
          <w:sz w:val="20"/>
          <w:szCs w:val="20"/>
        </w:rPr>
        <w:fldChar w:fldCharType="begin"/>
      </w:r>
      <w:r w:rsidR="00327025" w:rsidRPr="007733CA">
        <w:rPr>
          <w:color w:val="0D0D0D" w:themeColor="text1" w:themeTint="F2"/>
          <w:sz w:val="20"/>
          <w:szCs w:val="20"/>
        </w:rPr>
        <w:instrText xml:space="preserve"> SEQ Tabela \* ARABIC </w:instrText>
      </w:r>
      <w:r w:rsidR="00327025" w:rsidRPr="007733CA">
        <w:rPr>
          <w:color w:val="0D0D0D" w:themeColor="text1" w:themeTint="F2"/>
          <w:sz w:val="20"/>
          <w:szCs w:val="20"/>
        </w:rPr>
        <w:fldChar w:fldCharType="separate"/>
      </w:r>
      <w:r w:rsidR="003A275B">
        <w:rPr>
          <w:noProof/>
          <w:color w:val="0D0D0D" w:themeColor="text1" w:themeTint="F2"/>
          <w:sz w:val="20"/>
          <w:szCs w:val="20"/>
        </w:rPr>
        <w:t>4</w:t>
      </w:r>
      <w:r w:rsidR="00327025" w:rsidRPr="007733CA">
        <w:rPr>
          <w:noProof/>
          <w:color w:val="0D0D0D" w:themeColor="text1" w:themeTint="F2"/>
          <w:sz w:val="20"/>
          <w:szCs w:val="20"/>
        </w:rPr>
        <w:fldChar w:fldCharType="end"/>
      </w:r>
      <w:r w:rsidRPr="007733CA">
        <w:rPr>
          <w:color w:val="0D0D0D" w:themeColor="text1" w:themeTint="F2"/>
          <w:sz w:val="20"/>
          <w:szCs w:val="20"/>
        </w:rPr>
        <w:t>. Saldo migracji w przeliczeniu na 1000 mieszkańców w latach 2017 – 202</w:t>
      </w:r>
      <w:r w:rsidR="00081B07">
        <w:rPr>
          <w:color w:val="0D0D0D" w:themeColor="text1" w:themeTint="F2"/>
          <w:sz w:val="20"/>
          <w:szCs w:val="20"/>
        </w:rPr>
        <w:t>3</w:t>
      </w:r>
      <w:r w:rsidRPr="007733CA">
        <w:rPr>
          <w:color w:val="0D0D0D" w:themeColor="text1" w:themeTint="F2"/>
          <w:sz w:val="20"/>
          <w:szCs w:val="20"/>
        </w:rPr>
        <w:t xml:space="preserve"> </w:t>
      </w:r>
      <w:r w:rsidRPr="007733CA">
        <w:rPr>
          <w:color w:val="0D0D0D" w:themeColor="text1" w:themeTint="F2"/>
          <w:sz w:val="20"/>
          <w:szCs w:val="20"/>
        </w:rPr>
        <w:br/>
        <w:t xml:space="preserve">w gminie </w:t>
      </w:r>
      <w:r w:rsidR="000B30D5">
        <w:rPr>
          <w:color w:val="0D0D0D" w:themeColor="text1" w:themeTint="F2"/>
          <w:sz w:val="20"/>
          <w:szCs w:val="20"/>
        </w:rPr>
        <w:t>Wyszogród</w:t>
      </w:r>
      <w:r w:rsidRPr="007733CA">
        <w:rPr>
          <w:color w:val="0D0D0D" w:themeColor="text1" w:themeTint="F2"/>
          <w:sz w:val="20"/>
          <w:szCs w:val="20"/>
        </w:rPr>
        <w:t xml:space="preserve"> na tle wybranych jednostek terytorialnych</w:t>
      </w:r>
      <w:bookmarkEnd w:id="28"/>
    </w:p>
    <w:tbl>
      <w:tblPr>
        <w:tblW w:w="8573"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893"/>
        <w:gridCol w:w="920"/>
        <w:gridCol w:w="920"/>
        <w:gridCol w:w="920"/>
        <w:gridCol w:w="920"/>
        <w:gridCol w:w="1000"/>
        <w:gridCol w:w="1000"/>
        <w:gridCol w:w="1000"/>
      </w:tblGrid>
      <w:tr w:rsidR="009B4C55" w:rsidRPr="006122F6" w14:paraId="39C1D3F7" w14:textId="58791253" w:rsidTr="00921103">
        <w:trPr>
          <w:trHeight w:val="247"/>
          <w:jc w:val="center"/>
        </w:trPr>
        <w:tc>
          <w:tcPr>
            <w:tcW w:w="1893" w:type="dxa"/>
            <w:shd w:val="clear" w:color="auto" w:fill="auto"/>
            <w:noWrap/>
            <w:vAlign w:val="center"/>
            <w:hideMark/>
          </w:tcPr>
          <w:p w14:paraId="026A6664" w14:textId="77777777" w:rsidR="009B4C55" w:rsidRPr="000B468A" w:rsidRDefault="009B4C55" w:rsidP="00215F54">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Jednostka terytorialna</w:t>
            </w:r>
          </w:p>
        </w:tc>
        <w:tc>
          <w:tcPr>
            <w:tcW w:w="920" w:type="dxa"/>
            <w:tcBorders>
              <w:bottom w:val="single" w:sz="4" w:space="0" w:color="A6B727" w:themeColor="accent2"/>
            </w:tcBorders>
            <w:shd w:val="clear" w:color="auto" w:fill="auto"/>
            <w:noWrap/>
            <w:vAlign w:val="center"/>
            <w:hideMark/>
          </w:tcPr>
          <w:p w14:paraId="46E6AC7F"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2017</w:t>
            </w:r>
          </w:p>
        </w:tc>
        <w:tc>
          <w:tcPr>
            <w:tcW w:w="920" w:type="dxa"/>
            <w:tcBorders>
              <w:bottom w:val="single" w:sz="4" w:space="0" w:color="A6B727" w:themeColor="accent2"/>
            </w:tcBorders>
            <w:shd w:val="clear" w:color="auto" w:fill="auto"/>
            <w:noWrap/>
            <w:vAlign w:val="center"/>
            <w:hideMark/>
          </w:tcPr>
          <w:p w14:paraId="1A745763"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2018</w:t>
            </w:r>
          </w:p>
        </w:tc>
        <w:tc>
          <w:tcPr>
            <w:tcW w:w="920" w:type="dxa"/>
            <w:tcBorders>
              <w:bottom w:val="single" w:sz="4" w:space="0" w:color="A6B727" w:themeColor="accent2"/>
            </w:tcBorders>
            <w:shd w:val="clear" w:color="auto" w:fill="auto"/>
            <w:noWrap/>
            <w:vAlign w:val="center"/>
            <w:hideMark/>
          </w:tcPr>
          <w:p w14:paraId="7C4933DF"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2019</w:t>
            </w:r>
          </w:p>
        </w:tc>
        <w:tc>
          <w:tcPr>
            <w:tcW w:w="920" w:type="dxa"/>
            <w:tcBorders>
              <w:bottom w:val="single" w:sz="4" w:space="0" w:color="A6B727" w:themeColor="accent2"/>
            </w:tcBorders>
            <w:shd w:val="clear" w:color="auto" w:fill="auto"/>
            <w:noWrap/>
            <w:vAlign w:val="center"/>
            <w:hideMark/>
          </w:tcPr>
          <w:p w14:paraId="1F57FA15"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2020</w:t>
            </w:r>
          </w:p>
        </w:tc>
        <w:tc>
          <w:tcPr>
            <w:tcW w:w="1000" w:type="dxa"/>
            <w:tcBorders>
              <w:bottom w:val="single" w:sz="4" w:space="0" w:color="A6B727" w:themeColor="accent2"/>
            </w:tcBorders>
            <w:shd w:val="clear" w:color="auto" w:fill="auto"/>
            <w:noWrap/>
            <w:vAlign w:val="center"/>
            <w:hideMark/>
          </w:tcPr>
          <w:p w14:paraId="0D21CC14"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2021</w:t>
            </w:r>
          </w:p>
        </w:tc>
        <w:tc>
          <w:tcPr>
            <w:tcW w:w="1000" w:type="dxa"/>
            <w:tcBorders>
              <w:bottom w:val="single" w:sz="4" w:space="0" w:color="A6B727" w:themeColor="accent2"/>
            </w:tcBorders>
            <w:shd w:val="clear" w:color="auto" w:fill="auto"/>
            <w:noWrap/>
            <w:vAlign w:val="center"/>
            <w:hideMark/>
          </w:tcPr>
          <w:p w14:paraId="649EC393" w14:textId="77777777"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2022</w:t>
            </w:r>
          </w:p>
        </w:tc>
        <w:tc>
          <w:tcPr>
            <w:tcW w:w="1000" w:type="dxa"/>
            <w:tcBorders>
              <w:bottom w:val="single" w:sz="4" w:space="0" w:color="A6B727" w:themeColor="accent2"/>
            </w:tcBorders>
          </w:tcPr>
          <w:p w14:paraId="37C0ECF1" w14:textId="6599D992" w:rsidR="009B4C55" w:rsidRPr="000B468A" w:rsidRDefault="009B4C55" w:rsidP="00215F5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2023</w:t>
            </w:r>
          </w:p>
        </w:tc>
      </w:tr>
      <w:tr w:rsidR="00921103" w:rsidRPr="006122F6" w14:paraId="7A26149C" w14:textId="7F4EBDE0" w:rsidTr="00921103">
        <w:trPr>
          <w:trHeight w:val="247"/>
          <w:jc w:val="center"/>
        </w:trPr>
        <w:tc>
          <w:tcPr>
            <w:tcW w:w="1893" w:type="dxa"/>
            <w:shd w:val="clear" w:color="auto" w:fill="auto"/>
            <w:noWrap/>
            <w:vAlign w:val="center"/>
          </w:tcPr>
          <w:p w14:paraId="5BED8458" w14:textId="63446E7F" w:rsidR="00921103" w:rsidRPr="000B468A" w:rsidRDefault="00921103" w:rsidP="00921103">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Woj. mazowieckie</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000000" w:fill="FFFFFF"/>
            <w:noWrap/>
            <w:vAlign w:val="center"/>
          </w:tcPr>
          <w:p w14:paraId="41FB0719" w14:textId="40E4668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564C2FD5" w14:textId="153E200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3,10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43D3F1D8" w14:textId="0B5FCEB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3,34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34F1C1CA" w14:textId="7589127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2,21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39A41F73" w14:textId="2696925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2,36</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68575A0A" w14:textId="7977BF5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2,05</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vAlign w:val="center"/>
          </w:tcPr>
          <w:p w14:paraId="0AD742E6" w14:textId="784FD8B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2,33</w:t>
            </w:r>
          </w:p>
        </w:tc>
      </w:tr>
      <w:tr w:rsidR="00921103" w:rsidRPr="006122F6" w14:paraId="19FC96DC" w14:textId="7F2E233B" w:rsidTr="00921103">
        <w:trPr>
          <w:trHeight w:val="247"/>
          <w:jc w:val="center"/>
        </w:trPr>
        <w:tc>
          <w:tcPr>
            <w:tcW w:w="1893" w:type="dxa"/>
            <w:shd w:val="clear" w:color="auto" w:fill="auto"/>
            <w:noWrap/>
            <w:vAlign w:val="center"/>
          </w:tcPr>
          <w:p w14:paraId="21F1A2DA" w14:textId="5669679D" w:rsidR="00921103" w:rsidRPr="000B468A" w:rsidRDefault="00921103" w:rsidP="00921103">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Powiat płocki</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4E015A8A" w14:textId="01F4098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1,30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4FB35B4" w14:textId="0A1E5E6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447FE80" w14:textId="4A177D0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8FB529C" w14:textId="0223E1C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1,14</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9D09E9" w14:textId="3598757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2,82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F91DDF2" w14:textId="34DF339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280A78AF" w14:textId="35A5ADC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1,22</w:t>
            </w:r>
          </w:p>
        </w:tc>
      </w:tr>
      <w:tr w:rsidR="00921103" w:rsidRPr="006122F6" w14:paraId="3F33D357" w14:textId="34C49AEE" w:rsidTr="00921103">
        <w:trPr>
          <w:trHeight w:val="247"/>
          <w:jc w:val="center"/>
        </w:trPr>
        <w:tc>
          <w:tcPr>
            <w:tcW w:w="1893" w:type="dxa"/>
            <w:shd w:val="clear" w:color="auto" w:fill="F0F5CF" w:themeFill="accent2" w:themeFillTint="33"/>
            <w:noWrap/>
            <w:vAlign w:val="center"/>
          </w:tcPr>
          <w:p w14:paraId="0A3438D6" w14:textId="1354E5EF"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Wyszogród</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0F5CF" w:themeFill="accent2" w:themeFillTint="33"/>
            <w:noWrap/>
            <w:vAlign w:val="center"/>
          </w:tcPr>
          <w:p w14:paraId="10752517" w14:textId="71CB252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791C916F" w14:textId="195C7E2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5804445C" w14:textId="0C60F1F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6BF7323" w14:textId="7E3063D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9B0C6E6" w14:textId="2173A67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DCB66CE" w14:textId="6CC52DD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75786FA1" w14:textId="637B92E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-3,2</w:t>
            </w:r>
          </w:p>
        </w:tc>
      </w:tr>
      <w:tr w:rsidR="00921103" w:rsidRPr="006122F6" w14:paraId="77B5630E" w14:textId="285F6528" w:rsidTr="00921103">
        <w:trPr>
          <w:trHeight w:val="247"/>
          <w:jc w:val="center"/>
        </w:trPr>
        <w:tc>
          <w:tcPr>
            <w:tcW w:w="1893" w:type="dxa"/>
            <w:shd w:val="clear" w:color="auto" w:fill="auto"/>
            <w:noWrap/>
            <w:vAlign w:val="center"/>
          </w:tcPr>
          <w:p w14:paraId="423F76AA" w14:textId="3F433AAD"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Bodzanów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17B82B3B" w14:textId="16C06C6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-29</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F5F3740" w14:textId="6F0CAC1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2D74A4C" w14:textId="543329C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84A1A5B" w14:textId="49D58F8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DE1D93E" w14:textId="20F013A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14</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C58049B" w14:textId="352E867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-26</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EB87822" w14:textId="6EC1CB7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-2,43</w:t>
            </w:r>
          </w:p>
        </w:tc>
      </w:tr>
      <w:tr w:rsidR="00921103" w:rsidRPr="006122F6" w14:paraId="3E018D4A" w14:textId="35E5B0EE" w:rsidTr="00921103">
        <w:trPr>
          <w:trHeight w:val="247"/>
          <w:jc w:val="center"/>
        </w:trPr>
        <w:tc>
          <w:tcPr>
            <w:tcW w:w="1893" w:type="dxa"/>
            <w:shd w:val="clear" w:color="auto" w:fill="FFFFFF" w:themeFill="background1"/>
            <w:noWrap/>
            <w:vAlign w:val="center"/>
          </w:tcPr>
          <w:p w14:paraId="04A60B7F" w14:textId="2C84EABB"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Drobin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113C0E7" w14:textId="54E9882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-6,42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DDC5FD9" w14:textId="1E1922D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-7,41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A55BA1C" w14:textId="455AC12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-4,41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5D19971" w14:textId="45B0418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-5,67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4F852A7" w14:textId="15CF459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-5,90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58798E7" w14:textId="4BAC9DD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-1,89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47C1689C" w14:textId="383157D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-5,04</w:t>
            </w:r>
          </w:p>
        </w:tc>
      </w:tr>
      <w:tr w:rsidR="00921103" w:rsidRPr="006122F6" w14:paraId="2AEB126F" w14:textId="61D713D1" w:rsidTr="00921103">
        <w:trPr>
          <w:trHeight w:val="247"/>
          <w:jc w:val="center"/>
        </w:trPr>
        <w:tc>
          <w:tcPr>
            <w:tcW w:w="1893" w:type="dxa"/>
            <w:shd w:val="clear" w:color="auto" w:fill="auto"/>
            <w:noWrap/>
            <w:vAlign w:val="center"/>
          </w:tcPr>
          <w:p w14:paraId="5C9632A3" w14:textId="4A8D24A4"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Gąbin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0921807E" w14:textId="5802C4A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2,17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54B1D1D" w14:textId="7D3FA27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DA8DC59" w14:textId="0D49BBD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219EAA5" w14:textId="60B777D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74B8B24" w14:textId="797CC24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4,61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825BDB2" w14:textId="423500F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9,21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3202F64" w14:textId="7D31827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4,95</w:t>
            </w:r>
          </w:p>
        </w:tc>
      </w:tr>
      <w:tr w:rsidR="00921103" w:rsidRPr="006122F6" w14:paraId="12153300" w14:textId="54C6C979" w:rsidTr="00921103">
        <w:trPr>
          <w:trHeight w:val="247"/>
          <w:jc w:val="center"/>
        </w:trPr>
        <w:tc>
          <w:tcPr>
            <w:tcW w:w="1893" w:type="dxa"/>
            <w:shd w:val="clear" w:color="auto" w:fill="auto"/>
            <w:noWrap/>
            <w:vAlign w:val="center"/>
          </w:tcPr>
          <w:p w14:paraId="172EEBB7" w14:textId="419A52D1"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Mała Wieś</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E159894" w14:textId="0672FD5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D8B6273" w14:textId="046DC4E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-6,11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74C92D9" w14:textId="0226B02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-5,85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FAA43BC" w14:textId="2140756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-5,52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1F53FEA" w14:textId="40E5A55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8A1CBD4" w14:textId="4505348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92BFEFF" w14:textId="73BC054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-2,12</w:t>
            </w:r>
          </w:p>
        </w:tc>
      </w:tr>
      <w:tr w:rsidR="00921103" w:rsidRPr="006122F6" w14:paraId="0B3FFEAC" w14:textId="57E266E2" w:rsidTr="00921103">
        <w:trPr>
          <w:trHeight w:val="247"/>
          <w:jc w:val="center"/>
        </w:trPr>
        <w:tc>
          <w:tcPr>
            <w:tcW w:w="1893" w:type="dxa"/>
            <w:shd w:val="clear" w:color="auto" w:fill="auto"/>
            <w:noWrap/>
            <w:vAlign w:val="center"/>
          </w:tcPr>
          <w:p w14:paraId="52523634" w14:textId="4CA31B05"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Naruszewo</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36F6535D" w14:textId="0F23CC3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2,82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2E8F4E6" w14:textId="6B5E15D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-1,57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E07D46C" w14:textId="137904B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-5,21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6D2E44" w14:textId="24B5D2A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-1,31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94CA49" w14:textId="6E5EBD5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-2,62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721156E" w14:textId="43926B5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-4,83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2391DBAC" w14:textId="632C3C5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-6,57</w:t>
            </w:r>
          </w:p>
        </w:tc>
      </w:tr>
      <w:tr w:rsidR="00921103" w:rsidRPr="006122F6" w14:paraId="17E13420" w14:textId="2DA51AB8" w:rsidTr="00921103">
        <w:trPr>
          <w:trHeight w:val="247"/>
          <w:jc w:val="center"/>
        </w:trPr>
        <w:tc>
          <w:tcPr>
            <w:tcW w:w="1893" w:type="dxa"/>
            <w:shd w:val="clear" w:color="auto" w:fill="auto"/>
            <w:noWrap/>
            <w:vAlign w:val="center"/>
          </w:tcPr>
          <w:p w14:paraId="3119BA91" w14:textId="6BF12302"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Czerwińsk nad Wisłą</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43171B5A" w14:textId="3313089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-0,26</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8811AE4" w14:textId="7C3CFA1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-0,78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F19CCE" w14:textId="4A534CE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-2,87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F196DF7" w14:textId="78B9056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-2,04</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D9C827C" w14:textId="6D119DC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-5,48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8469C27" w14:textId="6115464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0,00z</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31FED864" w14:textId="0834FBB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-1,26</w:t>
            </w:r>
          </w:p>
        </w:tc>
      </w:tr>
      <w:tr w:rsidR="00921103" w:rsidRPr="006122F6" w14:paraId="6098C9E0" w14:textId="77777777" w:rsidTr="00921103">
        <w:trPr>
          <w:trHeight w:val="247"/>
          <w:jc w:val="center"/>
        </w:trPr>
        <w:tc>
          <w:tcPr>
            <w:tcW w:w="1893" w:type="dxa"/>
            <w:shd w:val="clear" w:color="auto" w:fill="auto"/>
            <w:noWrap/>
            <w:vAlign w:val="center"/>
          </w:tcPr>
          <w:p w14:paraId="15B5B0C9" w14:textId="3D891A71"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Młodzieszyn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64BD8AC" w14:textId="57DDE4D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3,76</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6C42D87" w14:textId="76A0929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F137560" w14:textId="0925D66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6,66</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88ABBD7" w14:textId="0B9ECB9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1,61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D550A63" w14:textId="65F6279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9,36</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27C454B" w14:textId="2F59B8B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6,49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47B131A" w14:textId="19A3734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5,75</w:t>
            </w:r>
          </w:p>
        </w:tc>
      </w:tr>
      <w:tr w:rsidR="00921103" w:rsidRPr="006122F6" w14:paraId="701EE731" w14:textId="77777777" w:rsidTr="00921103">
        <w:trPr>
          <w:trHeight w:val="247"/>
          <w:jc w:val="center"/>
        </w:trPr>
        <w:tc>
          <w:tcPr>
            <w:tcW w:w="1893" w:type="dxa"/>
            <w:shd w:val="clear" w:color="auto" w:fill="auto"/>
            <w:noWrap/>
            <w:vAlign w:val="center"/>
          </w:tcPr>
          <w:p w14:paraId="608572C3" w14:textId="79532ACA"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Iłów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A907B41" w14:textId="20108E7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-5,50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3D55358" w14:textId="36371FDC"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-1,14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9EB0BA4" w14:textId="7BCE1B9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92A8704" w14:textId="2D04E2B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-2,97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F8A88C7" w14:textId="2F7B751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-2,99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0AE42D1" w14:textId="2E485DBC"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-4,03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3845FD9B" w14:textId="2940AF5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-4,75</w:t>
            </w:r>
          </w:p>
        </w:tc>
      </w:tr>
      <w:tr w:rsidR="00921103" w:rsidRPr="006122F6" w14:paraId="56EE35CC" w14:textId="77777777" w:rsidTr="00921103">
        <w:trPr>
          <w:trHeight w:val="247"/>
          <w:jc w:val="center"/>
        </w:trPr>
        <w:tc>
          <w:tcPr>
            <w:tcW w:w="1893" w:type="dxa"/>
            <w:shd w:val="clear" w:color="auto" w:fill="auto"/>
            <w:noWrap/>
            <w:vAlign w:val="center"/>
          </w:tcPr>
          <w:p w14:paraId="6C69702E" w14:textId="5C537F01"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Brochów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240190B8" w14:textId="31947A3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2,77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B19ADFF" w14:textId="2821A4B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3,91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334F098" w14:textId="2DB8C95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5,25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0FED2DB" w14:textId="250FCAD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5,17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AEBFB05" w14:textId="69E49C1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4,28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A09B208" w14:textId="0244712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2,27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30FF8DC3" w14:textId="16B690E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4,08</w:t>
            </w:r>
          </w:p>
        </w:tc>
      </w:tr>
    </w:tbl>
    <w:p w14:paraId="0406D61D" w14:textId="6CEAC669" w:rsidR="00D41B48" w:rsidRPr="009B4C55" w:rsidRDefault="00D41B48" w:rsidP="009B4C55">
      <w:pPr>
        <w:pStyle w:val="rdo"/>
        <w:jc w:val="center"/>
        <w:rPr>
          <w:color w:val="FF0000"/>
          <w:sz w:val="20"/>
          <w:szCs w:val="20"/>
        </w:rPr>
      </w:pPr>
      <w:r w:rsidRPr="009B4C55">
        <w:rPr>
          <w:color w:val="0D0D0D" w:themeColor="text1" w:themeTint="F2"/>
          <w:sz w:val="20"/>
          <w:szCs w:val="20"/>
        </w:rPr>
        <w:t>Źródło: Opracowanie własne na podstawie danych BDL GUS</w:t>
      </w:r>
    </w:p>
    <w:p w14:paraId="1338C40E" w14:textId="77777777" w:rsidR="00CF43CF" w:rsidRPr="006122F6" w:rsidRDefault="00CF43CF" w:rsidP="00D41B48">
      <w:pPr>
        <w:pStyle w:val="rdo"/>
        <w:jc w:val="left"/>
        <w:rPr>
          <w:color w:val="FF0000"/>
        </w:rPr>
      </w:pPr>
    </w:p>
    <w:p w14:paraId="0F51763F" w14:textId="72286637" w:rsidR="00CF43CF" w:rsidRPr="00406066" w:rsidRDefault="00EA4FFE" w:rsidP="00EA4FFE">
      <w:pPr>
        <w:jc w:val="both"/>
      </w:pPr>
      <w:bookmarkStart w:id="29" w:name="_Toc127347164"/>
      <w:bookmarkStart w:id="30" w:name="_Toc127347534"/>
      <w:r w:rsidRPr="00406066">
        <w:t xml:space="preserve">Saldo migracji w przeliczeniu na 1000 mieszkańców w gminie </w:t>
      </w:r>
      <w:r w:rsidR="00921103" w:rsidRPr="00406066">
        <w:t>Wyszogród</w:t>
      </w:r>
      <w:r w:rsidRPr="00406066">
        <w:t xml:space="preserve"> w latach 2017–202</w:t>
      </w:r>
      <w:r w:rsidR="00921103" w:rsidRPr="00406066">
        <w:t>3</w:t>
      </w:r>
      <w:r w:rsidRPr="00406066">
        <w:t xml:space="preserve"> ukazuje pewne charakterystyczne tendencje w porównaniu z innymi jednostkami terytorialnymi</w:t>
      </w:r>
      <w:r w:rsidR="00921103" w:rsidRPr="00406066">
        <w:t xml:space="preserve"> oraz wskaźnikiem dla powiatu płockiego i województwa mazowieckiego.</w:t>
      </w:r>
      <w:r w:rsidRPr="00406066">
        <w:t xml:space="preserve"> Gmina </w:t>
      </w:r>
      <w:r w:rsidR="00921103" w:rsidRPr="00406066">
        <w:t>Wyszogród</w:t>
      </w:r>
      <w:r w:rsidRPr="00406066">
        <w:t xml:space="preserve"> notuje ujemne saldo migracji, co może wskazywać na tendencję do utraty ludności.</w:t>
      </w:r>
      <w:r w:rsidR="00921103" w:rsidRPr="00406066">
        <w:t xml:space="preserve"> </w:t>
      </w:r>
      <w:r w:rsidRPr="00406066">
        <w:t xml:space="preserve"> </w:t>
      </w:r>
    </w:p>
    <w:p w14:paraId="4C6BB535" w14:textId="2F87C55D" w:rsidR="00063CBD" w:rsidRPr="00921103" w:rsidRDefault="00063CBD" w:rsidP="00EA4FFE">
      <w:pPr>
        <w:jc w:val="both"/>
        <w:rPr>
          <w:color w:val="0D0D0D" w:themeColor="text1" w:themeTint="F2"/>
        </w:rPr>
      </w:pPr>
      <w:r w:rsidRPr="00921103">
        <w:rPr>
          <w:color w:val="0D0D0D" w:themeColor="text1" w:themeTint="F2"/>
        </w:rPr>
        <w:t>Dokładniejszych danych dostarcza analiza porównawcza salda migracji wewnętrznych i zagranicznych.</w:t>
      </w:r>
    </w:p>
    <w:p w14:paraId="03EE9064" w14:textId="48F3CC7E" w:rsidR="00DE644C" w:rsidRPr="00257E93" w:rsidRDefault="00DE644C" w:rsidP="0072673F">
      <w:pPr>
        <w:pStyle w:val="Legenda"/>
        <w:spacing w:after="120"/>
        <w:jc w:val="center"/>
        <w:rPr>
          <w:color w:val="auto"/>
          <w:sz w:val="20"/>
          <w:szCs w:val="20"/>
        </w:rPr>
      </w:pPr>
      <w:bookmarkStart w:id="31" w:name="_Toc175048343"/>
      <w:r w:rsidRPr="00921103">
        <w:rPr>
          <w:color w:val="0D0D0D" w:themeColor="text1" w:themeTint="F2"/>
          <w:sz w:val="20"/>
          <w:szCs w:val="20"/>
        </w:rPr>
        <w:t xml:space="preserve">Tabela </w:t>
      </w:r>
      <w:r w:rsidRPr="00921103">
        <w:rPr>
          <w:color w:val="0D0D0D" w:themeColor="text1" w:themeTint="F2"/>
          <w:sz w:val="20"/>
          <w:szCs w:val="20"/>
        </w:rPr>
        <w:fldChar w:fldCharType="begin"/>
      </w:r>
      <w:r w:rsidRPr="00921103">
        <w:rPr>
          <w:color w:val="0D0D0D" w:themeColor="text1" w:themeTint="F2"/>
          <w:sz w:val="20"/>
          <w:szCs w:val="20"/>
        </w:rPr>
        <w:instrText xml:space="preserve"> SEQ Tabela \* ARABIC </w:instrText>
      </w:r>
      <w:r w:rsidRPr="00921103">
        <w:rPr>
          <w:color w:val="0D0D0D" w:themeColor="text1" w:themeTint="F2"/>
          <w:sz w:val="20"/>
          <w:szCs w:val="20"/>
        </w:rPr>
        <w:fldChar w:fldCharType="separate"/>
      </w:r>
      <w:r w:rsidR="003A275B">
        <w:rPr>
          <w:noProof/>
          <w:color w:val="0D0D0D" w:themeColor="text1" w:themeTint="F2"/>
          <w:sz w:val="20"/>
          <w:szCs w:val="20"/>
        </w:rPr>
        <w:t>5</w:t>
      </w:r>
      <w:r w:rsidRPr="00921103">
        <w:rPr>
          <w:noProof/>
          <w:color w:val="0D0D0D" w:themeColor="text1" w:themeTint="F2"/>
          <w:sz w:val="20"/>
          <w:szCs w:val="20"/>
        </w:rPr>
        <w:fldChar w:fldCharType="end"/>
      </w:r>
      <w:r w:rsidRPr="00921103">
        <w:rPr>
          <w:color w:val="0D0D0D" w:themeColor="text1" w:themeTint="F2"/>
          <w:sz w:val="20"/>
          <w:szCs w:val="20"/>
        </w:rPr>
        <w:t xml:space="preserve">. </w:t>
      </w:r>
      <w:r w:rsidR="006A1D01" w:rsidRPr="00921103">
        <w:rPr>
          <w:color w:val="0D0D0D" w:themeColor="text1" w:themeTint="F2"/>
          <w:sz w:val="20"/>
          <w:szCs w:val="20"/>
        </w:rPr>
        <w:t>Saldo migracji wewnętrznych na 1000 osób</w:t>
      </w:r>
      <w:r w:rsidRPr="00921103">
        <w:rPr>
          <w:color w:val="0D0D0D" w:themeColor="text1" w:themeTint="F2"/>
          <w:sz w:val="20"/>
          <w:szCs w:val="20"/>
        </w:rPr>
        <w:t xml:space="preserve"> w latach 2017-202</w:t>
      </w:r>
      <w:r w:rsidR="00921103">
        <w:rPr>
          <w:color w:val="0D0D0D" w:themeColor="text1" w:themeTint="F2"/>
          <w:sz w:val="20"/>
          <w:szCs w:val="20"/>
        </w:rPr>
        <w:t>3</w:t>
      </w:r>
      <w:r w:rsidR="00257E93">
        <w:rPr>
          <w:color w:val="0D0D0D" w:themeColor="text1" w:themeTint="F2"/>
          <w:sz w:val="20"/>
          <w:szCs w:val="20"/>
        </w:rPr>
        <w:t xml:space="preserve"> </w:t>
      </w:r>
      <w:r w:rsidR="00257E93" w:rsidRPr="00257E93">
        <w:rPr>
          <w:color w:val="auto"/>
          <w:sz w:val="20"/>
          <w:szCs w:val="20"/>
        </w:rPr>
        <w:t>w gminie Wyszogród na tle wybranych jednostek terytorialnych</w:t>
      </w:r>
      <w:bookmarkEnd w:id="31"/>
    </w:p>
    <w:tbl>
      <w:tblPr>
        <w:tblW w:w="8573"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893"/>
        <w:gridCol w:w="920"/>
        <w:gridCol w:w="920"/>
        <w:gridCol w:w="920"/>
        <w:gridCol w:w="920"/>
        <w:gridCol w:w="1000"/>
        <w:gridCol w:w="1000"/>
        <w:gridCol w:w="1000"/>
      </w:tblGrid>
      <w:tr w:rsidR="009B4C55" w:rsidRPr="006122F6" w14:paraId="365B44A8" w14:textId="77777777" w:rsidTr="00921103">
        <w:trPr>
          <w:trHeight w:val="247"/>
          <w:jc w:val="center"/>
        </w:trPr>
        <w:tc>
          <w:tcPr>
            <w:tcW w:w="1893" w:type="dxa"/>
            <w:shd w:val="clear" w:color="auto" w:fill="auto"/>
            <w:noWrap/>
            <w:vAlign w:val="center"/>
            <w:hideMark/>
          </w:tcPr>
          <w:p w14:paraId="7F123656" w14:textId="77777777" w:rsidR="009B4C55" w:rsidRPr="000B468A" w:rsidRDefault="009B4C55" w:rsidP="000B468A">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Jednostka terytorialna</w:t>
            </w:r>
          </w:p>
        </w:tc>
        <w:tc>
          <w:tcPr>
            <w:tcW w:w="920" w:type="dxa"/>
            <w:tcBorders>
              <w:bottom w:val="single" w:sz="4" w:space="0" w:color="A6B727" w:themeColor="accent2"/>
            </w:tcBorders>
            <w:shd w:val="clear" w:color="auto" w:fill="auto"/>
            <w:noWrap/>
            <w:vAlign w:val="center"/>
            <w:hideMark/>
          </w:tcPr>
          <w:p w14:paraId="78BB6B0A"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2017</w:t>
            </w:r>
          </w:p>
        </w:tc>
        <w:tc>
          <w:tcPr>
            <w:tcW w:w="920" w:type="dxa"/>
            <w:tcBorders>
              <w:bottom w:val="single" w:sz="4" w:space="0" w:color="A6B727" w:themeColor="accent2"/>
            </w:tcBorders>
            <w:shd w:val="clear" w:color="auto" w:fill="auto"/>
            <w:noWrap/>
            <w:vAlign w:val="center"/>
            <w:hideMark/>
          </w:tcPr>
          <w:p w14:paraId="49064AC1"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2018</w:t>
            </w:r>
          </w:p>
        </w:tc>
        <w:tc>
          <w:tcPr>
            <w:tcW w:w="920" w:type="dxa"/>
            <w:tcBorders>
              <w:bottom w:val="single" w:sz="4" w:space="0" w:color="A6B727" w:themeColor="accent2"/>
            </w:tcBorders>
            <w:shd w:val="clear" w:color="auto" w:fill="auto"/>
            <w:noWrap/>
            <w:vAlign w:val="center"/>
            <w:hideMark/>
          </w:tcPr>
          <w:p w14:paraId="116EAC27"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2019</w:t>
            </w:r>
          </w:p>
        </w:tc>
        <w:tc>
          <w:tcPr>
            <w:tcW w:w="920" w:type="dxa"/>
            <w:tcBorders>
              <w:bottom w:val="single" w:sz="4" w:space="0" w:color="A6B727" w:themeColor="accent2"/>
            </w:tcBorders>
            <w:shd w:val="clear" w:color="auto" w:fill="auto"/>
            <w:noWrap/>
            <w:vAlign w:val="center"/>
            <w:hideMark/>
          </w:tcPr>
          <w:p w14:paraId="5DCF0612"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2020</w:t>
            </w:r>
          </w:p>
        </w:tc>
        <w:tc>
          <w:tcPr>
            <w:tcW w:w="1000" w:type="dxa"/>
            <w:tcBorders>
              <w:bottom w:val="single" w:sz="4" w:space="0" w:color="A6B727" w:themeColor="accent2"/>
            </w:tcBorders>
            <w:shd w:val="clear" w:color="auto" w:fill="auto"/>
            <w:noWrap/>
            <w:vAlign w:val="center"/>
            <w:hideMark/>
          </w:tcPr>
          <w:p w14:paraId="6A28B954"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2021</w:t>
            </w:r>
          </w:p>
        </w:tc>
        <w:tc>
          <w:tcPr>
            <w:tcW w:w="1000" w:type="dxa"/>
            <w:tcBorders>
              <w:bottom w:val="single" w:sz="4" w:space="0" w:color="A6B727" w:themeColor="accent2"/>
            </w:tcBorders>
            <w:shd w:val="clear" w:color="auto" w:fill="auto"/>
            <w:noWrap/>
            <w:vAlign w:val="center"/>
            <w:hideMark/>
          </w:tcPr>
          <w:p w14:paraId="375AAEB9"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2022</w:t>
            </w:r>
          </w:p>
        </w:tc>
        <w:tc>
          <w:tcPr>
            <w:tcW w:w="1000" w:type="dxa"/>
            <w:tcBorders>
              <w:bottom w:val="single" w:sz="4" w:space="0" w:color="A6B727" w:themeColor="accent2"/>
            </w:tcBorders>
          </w:tcPr>
          <w:p w14:paraId="2CEDB591"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2023</w:t>
            </w:r>
          </w:p>
        </w:tc>
      </w:tr>
      <w:tr w:rsidR="00921103" w:rsidRPr="006122F6" w14:paraId="22FABF50" w14:textId="77777777" w:rsidTr="00921103">
        <w:trPr>
          <w:trHeight w:val="247"/>
          <w:jc w:val="center"/>
        </w:trPr>
        <w:tc>
          <w:tcPr>
            <w:tcW w:w="1893" w:type="dxa"/>
            <w:shd w:val="clear" w:color="auto" w:fill="auto"/>
            <w:noWrap/>
            <w:vAlign w:val="center"/>
          </w:tcPr>
          <w:p w14:paraId="6665B7B9" w14:textId="77777777" w:rsidR="00921103" w:rsidRPr="000B468A" w:rsidRDefault="00921103" w:rsidP="00921103">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Woj. mazowieckie</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6746141D" w14:textId="74E0F72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67E898F" w14:textId="7576AE3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F6FF171" w14:textId="650586F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2,9</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48E4242" w14:textId="20175A4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090BF63" w14:textId="3AEEC6C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C0AF189" w14:textId="754DC07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7AE0F3ED" w14:textId="42DCE00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w:t>
            </w:r>
          </w:p>
        </w:tc>
      </w:tr>
      <w:tr w:rsidR="00921103" w:rsidRPr="006122F6" w14:paraId="11E23ECA" w14:textId="77777777" w:rsidTr="00921103">
        <w:trPr>
          <w:trHeight w:val="247"/>
          <w:jc w:val="center"/>
        </w:trPr>
        <w:tc>
          <w:tcPr>
            <w:tcW w:w="1893" w:type="dxa"/>
            <w:shd w:val="clear" w:color="auto" w:fill="auto"/>
            <w:noWrap/>
            <w:vAlign w:val="center"/>
          </w:tcPr>
          <w:p w14:paraId="088A2F6A" w14:textId="77777777" w:rsidR="00921103" w:rsidRPr="000B468A" w:rsidRDefault="00921103" w:rsidP="00921103">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Powiat płocki</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3849B6B2" w14:textId="2E8B6E3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EF2A58C" w14:textId="36112A7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DC5F8BA" w14:textId="4B9737A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EE3BDA0" w14:textId="033ED76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1EE9CF6" w14:textId="1CD9C30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A084A55" w14:textId="691B1FF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B1864DD" w14:textId="50A5F0F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w:t>
            </w:r>
          </w:p>
        </w:tc>
      </w:tr>
      <w:tr w:rsidR="00921103" w:rsidRPr="006122F6" w14:paraId="5BFD2B0C" w14:textId="77777777" w:rsidTr="00921103">
        <w:trPr>
          <w:trHeight w:val="247"/>
          <w:jc w:val="center"/>
        </w:trPr>
        <w:tc>
          <w:tcPr>
            <w:tcW w:w="1893" w:type="dxa"/>
            <w:shd w:val="clear" w:color="auto" w:fill="F0F5CF" w:themeFill="accent2" w:themeFillTint="33"/>
            <w:noWrap/>
            <w:vAlign w:val="center"/>
          </w:tcPr>
          <w:p w14:paraId="2F8F9051"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Wyszogród</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0F5CF" w:themeFill="accent2" w:themeFillTint="33"/>
            <w:noWrap/>
            <w:vAlign w:val="center"/>
          </w:tcPr>
          <w:p w14:paraId="31A05176" w14:textId="091B04D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E61F421" w14:textId="6C9540E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EDF9524" w14:textId="34E8FDB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2269695C" w14:textId="69596CA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0FBBBC0" w14:textId="26AA3E7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45E799D" w14:textId="6C2A9E5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076C2CBE" w14:textId="7BFE4A7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w:t>
            </w:r>
          </w:p>
        </w:tc>
      </w:tr>
      <w:tr w:rsidR="00921103" w:rsidRPr="006122F6" w14:paraId="49784357" w14:textId="77777777" w:rsidTr="00921103">
        <w:trPr>
          <w:trHeight w:val="247"/>
          <w:jc w:val="center"/>
        </w:trPr>
        <w:tc>
          <w:tcPr>
            <w:tcW w:w="1893" w:type="dxa"/>
            <w:shd w:val="clear" w:color="auto" w:fill="auto"/>
            <w:noWrap/>
            <w:vAlign w:val="center"/>
          </w:tcPr>
          <w:p w14:paraId="1A6943C7"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Bodzanów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5359E9A8" w14:textId="3A08496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65ACFF" w14:textId="6AF5462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6AA79BE" w14:textId="5E90BCB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50D5654" w14:textId="71A509E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B581FF" w14:textId="6379D70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D48F74B" w14:textId="543C22E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bottom"/>
          </w:tcPr>
          <w:p w14:paraId="3343C20D" w14:textId="07D04C8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w:t>
            </w:r>
          </w:p>
        </w:tc>
      </w:tr>
      <w:tr w:rsidR="00921103" w:rsidRPr="006122F6" w14:paraId="794F40BF" w14:textId="77777777" w:rsidTr="00921103">
        <w:trPr>
          <w:trHeight w:val="247"/>
          <w:jc w:val="center"/>
        </w:trPr>
        <w:tc>
          <w:tcPr>
            <w:tcW w:w="1893" w:type="dxa"/>
            <w:shd w:val="clear" w:color="auto" w:fill="FFFFFF" w:themeFill="background1"/>
            <w:noWrap/>
            <w:vAlign w:val="center"/>
          </w:tcPr>
          <w:p w14:paraId="25BC398C"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Drobin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40F87AA3" w14:textId="2213EA8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785A3B2" w14:textId="711A465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-7,4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CE5AD64" w14:textId="1809620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-4,7</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239CB58" w14:textId="3B01978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E3AA5BE" w14:textId="471E133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AF53B65" w14:textId="67D41FA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CF47592" w14:textId="4FCE975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-5,0</w:t>
            </w:r>
          </w:p>
        </w:tc>
      </w:tr>
      <w:tr w:rsidR="00921103" w:rsidRPr="006122F6" w14:paraId="6E2CF9D0" w14:textId="77777777" w:rsidTr="00921103">
        <w:trPr>
          <w:trHeight w:val="247"/>
          <w:jc w:val="center"/>
        </w:trPr>
        <w:tc>
          <w:tcPr>
            <w:tcW w:w="1893" w:type="dxa"/>
            <w:shd w:val="clear" w:color="auto" w:fill="auto"/>
            <w:noWrap/>
            <w:vAlign w:val="center"/>
          </w:tcPr>
          <w:p w14:paraId="7073D000"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Gąbin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25FF9081" w14:textId="438FD5D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8576C1E" w14:textId="000C7E8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CDBB123" w14:textId="7A5E51C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3275752" w14:textId="0F738E72"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74DA2D5" w14:textId="5F2C5C3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4,4</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86C8825" w14:textId="43D9A72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9,2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6AFB7DB" w14:textId="712A61FC"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4,9</w:t>
            </w:r>
          </w:p>
        </w:tc>
      </w:tr>
      <w:tr w:rsidR="00921103" w:rsidRPr="006122F6" w14:paraId="05DD9FD3" w14:textId="77777777" w:rsidTr="00921103">
        <w:trPr>
          <w:trHeight w:val="247"/>
          <w:jc w:val="center"/>
        </w:trPr>
        <w:tc>
          <w:tcPr>
            <w:tcW w:w="1893" w:type="dxa"/>
            <w:shd w:val="clear" w:color="auto" w:fill="auto"/>
            <w:noWrap/>
            <w:vAlign w:val="center"/>
          </w:tcPr>
          <w:p w14:paraId="4E7895AD"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Mała Wieś</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0312E418" w14:textId="0FEE7DD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6C522D2" w14:textId="4B5DEEC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-6,3</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3D58B50" w14:textId="6D9D398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24E4F4C" w14:textId="43B5D57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144FFF5" w14:textId="31CA871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1,9</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F1C42AD" w14:textId="41ADC09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5A36DD88" w14:textId="41C354E0"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-2,1</w:t>
            </w:r>
          </w:p>
        </w:tc>
      </w:tr>
      <w:tr w:rsidR="00921103" w:rsidRPr="006122F6" w14:paraId="70FEA847" w14:textId="77777777" w:rsidTr="00921103">
        <w:trPr>
          <w:trHeight w:val="247"/>
          <w:jc w:val="center"/>
        </w:trPr>
        <w:tc>
          <w:tcPr>
            <w:tcW w:w="1893" w:type="dxa"/>
            <w:shd w:val="clear" w:color="auto" w:fill="auto"/>
            <w:noWrap/>
            <w:vAlign w:val="center"/>
          </w:tcPr>
          <w:p w14:paraId="224906F8"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Naruszewo</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669D1D1A" w14:textId="7D9BE94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4725373" w14:textId="6151CCD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-1,6</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0F836ED" w14:textId="1A2D4CC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5FD4E6" w14:textId="56E6FF8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775B3E" w14:textId="76E5AF5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-2,6</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DF40B5A" w14:textId="6484798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26644D85" w14:textId="49369FC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-7,1</w:t>
            </w:r>
          </w:p>
        </w:tc>
      </w:tr>
      <w:tr w:rsidR="00921103" w:rsidRPr="006122F6" w14:paraId="40115186" w14:textId="77777777" w:rsidTr="00921103">
        <w:trPr>
          <w:trHeight w:val="247"/>
          <w:jc w:val="center"/>
        </w:trPr>
        <w:tc>
          <w:tcPr>
            <w:tcW w:w="1893" w:type="dxa"/>
            <w:shd w:val="clear" w:color="auto" w:fill="auto"/>
            <w:noWrap/>
            <w:vAlign w:val="center"/>
          </w:tcPr>
          <w:p w14:paraId="748A9823"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lastRenderedPageBreak/>
              <w:t>Czerwińsk nad Wisłą</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000000" w:fill="FFFFFF"/>
            <w:noWrap/>
            <w:vAlign w:val="center"/>
          </w:tcPr>
          <w:p w14:paraId="03FB69BC" w14:textId="4F9CABE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5F13FDE1" w14:textId="487B742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CFF7D81" w14:textId="058C73E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7E6C66" w14:textId="43235DE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D1130D0" w14:textId="3ED60BB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-5,5</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78A7865" w14:textId="348BFFB6"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639BCEB" w14:textId="79DDC49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-1,5</w:t>
            </w:r>
          </w:p>
        </w:tc>
      </w:tr>
      <w:tr w:rsidR="00921103" w:rsidRPr="006122F6" w14:paraId="50234076" w14:textId="77777777" w:rsidTr="00921103">
        <w:trPr>
          <w:trHeight w:val="247"/>
          <w:jc w:val="center"/>
        </w:trPr>
        <w:tc>
          <w:tcPr>
            <w:tcW w:w="1893" w:type="dxa"/>
            <w:shd w:val="clear" w:color="auto" w:fill="auto"/>
            <w:noWrap/>
            <w:vAlign w:val="center"/>
          </w:tcPr>
          <w:p w14:paraId="73714676"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Młodzieszyn</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000000" w:fill="FFFFFF"/>
            <w:noWrap/>
            <w:vAlign w:val="center"/>
          </w:tcPr>
          <w:p w14:paraId="5BA91354" w14:textId="4BCC3FD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0575E1A" w14:textId="5913011F"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32C1C418" w14:textId="75B999D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6,8</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4E8C8C7C" w14:textId="6C4F56D8"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1,6</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0F64904" w14:textId="3AC38DFC"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9,4</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35BDB60" w14:textId="7B2ADD93"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6,3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vAlign w:val="center"/>
          </w:tcPr>
          <w:p w14:paraId="75FB98D6" w14:textId="0E315BA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5,4</w:t>
            </w:r>
          </w:p>
        </w:tc>
      </w:tr>
      <w:tr w:rsidR="00921103" w:rsidRPr="006122F6" w14:paraId="05C6C689" w14:textId="77777777" w:rsidTr="00921103">
        <w:trPr>
          <w:trHeight w:val="247"/>
          <w:jc w:val="center"/>
        </w:trPr>
        <w:tc>
          <w:tcPr>
            <w:tcW w:w="1893" w:type="dxa"/>
            <w:shd w:val="clear" w:color="auto" w:fill="auto"/>
            <w:noWrap/>
            <w:vAlign w:val="center"/>
          </w:tcPr>
          <w:p w14:paraId="736CCD0D"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Iłów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000000" w:fill="FFFFFF"/>
            <w:noWrap/>
            <w:vAlign w:val="center"/>
          </w:tcPr>
          <w:p w14:paraId="300351ED" w14:textId="36835939"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A6AC1A6" w14:textId="6802AD4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-1,1</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3C93BAE5" w14:textId="49BD96BE"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-2,4</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A75C8DF" w14:textId="094CC1B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63A7D925" w14:textId="60B0DA1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39423AE1" w14:textId="7BAB257A"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-4,2</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vAlign w:val="center"/>
          </w:tcPr>
          <w:p w14:paraId="3CD9ACCB" w14:textId="6FC9AEF5"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-4,7</w:t>
            </w:r>
          </w:p>
        </w:tc>
      </w:tr>
      <w:tr w:rsidR="00921103" w:rsidRPr="006122F6" w14:paraId="2B71DE7C" w14:textId="77777777" w:rsidTr="00921103">
        <w:trPr>
          <w:trHeight w:val="247"/>
          <w:jc w:val="center"/>
        </w:trPr>
        <w:tc>
          <w:tcPr>
            <w:tcW w:w="1893" w:type="dxa"/>
            <w:shd w:val="clear" w:color="auto" w:fill="auto"/>
            <w:noWrap/>
            <w:vAlign w:val="center"/>
          </w:tcPr>
          <w:p w14:paraId="35BB20A1" w14:textId="77777777" w:rsidR="00921103" w:rsidRPr="000B468A" w:rsidRDefault="00921103" w:rsidP="00921103">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Brochów</w:t>
            </w:r>
          </w:p>
        </w:tc>
        <w:tc>
          <w:tcPr>
            <w:tcW w:w="920" w:type="dxa"/>
            <w:tcBorders>
              <w:top w:val="single" w:sz="4" w:space="0" w:color="A6B727" w:themeColor="accent2"/>
              <w:left w:val="nil"/>
              <w:bottom w:val="single" w:sz="4" w:space="0" w:color="A6B727" w:themeColor="accent2"/>
              <w:right w:val="single" w:sz="4" w:space="0" w:color="A6B727" w:themeColor="accent2"/>
            </w:tcBorders>
            <w:shd w:val="clear" w:color="000000" w:fill="FFFFFF"/>
            <w:noWrap/>
            <w:vAlign w:val="center"/>
          </w:tcPr>
          <w:p w14:paraId="66DF966E" w14:textId="2749CDB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2,5</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2A9AE0EA" w14:textId="5566925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3,9</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12B33A84" w14:textId="5B081247"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5,0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0D894B3" w14:textId="5FB21A5D"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4,7</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0FCD5A17" w14:textId="4EAA4331"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3,8</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noWrap/>
            <w:vAlign w:val="center"/>
          </w:tcPr>
          <w:p w14:paraId="5405EDA3" w14:textId="74E08DBB"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2,3</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000000" w:fill="FFFFFF"/>
            <w:vAlign w:val="center"/>
          </w:tcPr>
          <w:p w14:paraId="027A5DEC" w14:textId="65AA4474" w:rsidR="00921103" w:rsidRPr="000B468A" w:rsidRDefault="00921103"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3,8</w:t>
            </w:r>
          </w:p>
        </w:tc>
      </w:tr>
    </w:tbl>
    <w:p w14:paraId="3CE37774" w14:textId="77777777" w:rsidR="00DE644C" w:rsidRPr="0098430E" w:rsidRDefault="00DE644C" w:rsidP="0098430E">
      <w:pPr>
        <w:pStyle w:val="rdo"/>
        <w:jc w:val="center"/>
        <w:rPr>
          <w:color w:val="0D0D0D" w:themeColor="text1" w:themeTint="F2"/>
          <w:sz w:val="20"/>
          <w:szCs w:val="20"/>
        </w:rPr>
      </w:pPr>
      <w:r w:rsidRPr="0098430E">
        <w:rPr>
          <w:color w:val="0D0D0D" w:themeColor="text1" w:themeTint="F2"/>
          <w:sz w:val="20"/>
          <w:szCs w:val="20"/>
        </w:rPr>
        <w:t>Źródło: Opracowanie własne na podstawie danych BDL GUS</w:t>
      </w:r>
    </w:p>
    <w:p w14:paraId="73B6DB38" w14:textId="77777777" w:rsidR="00EC1221" w:rsidRPr="006122F6" w:rsidRDefault="00EC1221" w:rsidP="00DE644C">
      <w:pPr>
        <w:pStyle w:val="rdo"/>
        <w:rPr>
          <w:color w:val="FF0000"/>
        </w:rPr>
      </w:pPr>
    </w:p>
    <w:p w14:paraId="3C0044BF" w14:textId="5BDDCEA3" w:rsidR="00C661B0" w:rsidRPr="00406066" w:rsidRDefault="00C661B0" w:rsidP="00406066">
      <w:pPr>
        <w:jc w:val="both"/>
      </w:pPr>
      <w:r w:rsidRPr="00406066">
        <w:t xml:space="preserve">Analiza szczegółowych wyników dotyczących migracji wewnętrznych prowadzi do wniosku, że w przeciwieństwie do części analizowanych gmin obserwowany jest </w:t>
      </w:r>
      <w:bookmarkStart w:id="32" w:name="_Hlk175041630"/>
      <w:r w:rsidRPr="00406066">
        <w:t>odpływ ludności z terenu gminy do innych gmin, w szczególności większych ośrodków miejskich</w:t>
      </w:r>
      <w:bookmarkEnd w:id="32"/>
      <w:r w:rsidRPr="00406066">
        <w:t>.</w:t>
      </w:r>
      <w:r w:rsidR="0098430E" w:rsidRPr="00406066">
        <w:t xml:space="preserve"> Współczynnik jest ujemny, jednakże porównywalny z wartościami dla innych gmin.</w:t>
      </w:r>
      <w:r w:rsidRPr="00406066">
        <w:t xml:space="preserve"> </w:t>
      </w:r>
    </w:p>
    <w:p w14:paraId="371014A2" w14:textId="775EFC38" w:rsidR="006A1D01" w:rsidRPr="00257E93" w:rsidRDefault="006A1D01" w:rsidP="0072673F">
      <w:pPr>
        <w:pStyle w:val="Legenda"/>
        <w:spacing w:after="120"/>
        <w:jc w:val="center"/>
        <w:rPr>
          <w:color w:val="auto"/>
          <w:sz w:val="20"/>
          <w:szCs w:val="20"/>
        </w:rPr>
      </w:pPr>
      <w:bookmarkStart w:id="33" w:name="_Toc175048344"/>
      <w:r w:rsidRPr="0098430E">
        <w:rPr>
          <w:color w:val="0D0D0D" w:themeColor="text1" w:themeTint="F2"/>
          <w:sz w:val="20"/>
          <w:szCs w:val="20"/>
        </w:rPr>
        <w:t xml:space="preserve">Tabela </w:t>
      </w:r>
      <w:r w:rsidRPr="0098430E">
        <w:rPr>
          <w:color w:val="0D0D0D" w:themeColor="text1" w:themeTint="F2"/>
          <w:sz w:val="20"/>
          <w:szCs w:val="20"/>
        </w:rPr>
        <w:fldChar w:fldCharType="begin"/>
      </w:r>
      <w:r w:rsidRPr="0098430E">
        <w:rPr>
          <w:color w:val="0D0D0D" w:themeColor="text1" w:themeTint="F2"/>
          <w:sz w:val="20"/>
          <w:szCs w:val="20"/>
        </w:rPr>
        <w:instrText xml:space="preserve"> SEQ Tabela \* ARABIC </w:instrText>
      </w:r>
      <w:r w:rsidRPr="0098430E">
        <w:rPr>
          <w:color w:val="0D0D0D" w:themeColor="text1" w:themeTint="F2"/>
          <w:sz w:val="20"/>
          <w:szCs w:val="20"/>
        </w:rPr>
        <w:fldChar w:fldCharType="separate"/>
      </w:r>
      <w:r w:rsidR="003A275B">
        <w:rPr>
          <w:noProof/>
          <w:color w:val="0D0D0D" w:themeColor="text1" w:themeTint="F2"/>
          <w:sz w:val="20"/>
          <w:szCs w:val="20"/>
        </w:rPr>
        <w:t>6</w:t>
      </w:r>
      <w:r w:rsidRPr="0098430E">
        <w:rPr>
          <w:noProof/>
          <w:color w:val="0D0D0D" w:themeColor="text1" w:themeTint="F2"/>
          <w:sz w:val="20"/>
          <w:szCs w:val="20"/>
        </w:rPr>
        <w:fldChar w:fldCharType="end"/>
      </w:r>
      <w:r w:rsidRPr="0098430E">
        <w:rPr>
          <w:color w:val="0D0D0D" w:themeColor="text1" w:themeTint="F2"/>
          <w:sz w:val="20"/>
          <w:szCs w:val="20"/>
        </w:rPr>
        <w:t xml:space="preserve">. Saldo migracji </w:t>
      </w:r>
      <w:r w:rsidR="00EC1221" w:rsidRPr="0098430E">
        <w:rPr>
          <w:color w:val="0D0D0D" w:themeColor="text1" w:themeTint="F2"/>
          <w:sz w:val="20"/>
          <w:szCs w:val="20"/>
        </w:rPr>
        <w:t>zagranicznych</w:t>
      </w:r>
      <w:r w:rsidRPr="0098430E">
        <w:rPr>
          <w:color w:val="0D0D0D" w:themeColor="text1" w:themeTint="F2"/>
          <w:sz w:val="20"/>
          <w:szCs w:val="20"/>
        </w:rPr>
        <w:t xml:space="preserve"> na 1000 osób w latach 2017-202</w:t>
      </w:r>
      <w:r w:rsidR="0098430E">
        <w:rPr>
          <w:color w:val="0D0D0D" w:themeColor="text1" w:themeTint="F2"/>
          <w:sz w:val="20"/>
          <w:szCs w:val="20"/>
        </w:rPr>
        <w:t>3</w:t>
      </w:r>
      <w:r w:rsidR="00257E93">
        <w:rPr>
          <w:color w:val="0D0D0D" w:themeColor="text1" w:themeTint="F2"/>
          <w:sz w:val="20"/>
          <w:szCs w:val="20"/>
        </w:rPr>
        <w:t xml:space="preserve"> </w:t>
      </w:r>
      <w:r w:rsidR="00257E93" w:rsidRPr="00257E93">
        <w:rPr>
          <w:color w:val="auto"/>
          <w:sz w:val="20"/>
          <w:szCs w:val="20"/>
        </w:rPr>
        <w:t>w gminie Wyszogród na tle wybranych jednostek terytorialnych</w:t>
      </w:r>
      <w:bookmarkEnd w:id="33"/>
    </w:p>
    <w:tbl>
      <w:tblPr>
        <w:tblW w:w="8573"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893"/>
        <w:gridCol w:w="920"/>
        <w:gridCol w:w="920"/>
        <w:gridCol w:w="920"/>
        <w:gridCol w:w="920"/>
        <w:gridCol w:w="1000"/>
        <w:gridCol w:w="1000"/>
        <w:gridCol w:w="1000"/>
      </w:tblGrid>
      <w:tr w:rsidR="009B4C55" w:rsidRPr="006122F6" w14:paraId="07F59032" w14:textId="77777777" w:rsidTr="000B468A">
        <w:trPr>
          <w:trHeight w:val="247"/>
          <w:jc w:val="center"/>
        </w:trPr>
        <w:tc>
          <w:tcPr>
            <w:tcW w:w="1893" w:type="dxa"/>
            <w:shd w:val="clear" w:color="auto" w:fill="auto"/>
            <w:noWrap/>
            <w:vAlign w:val="center"/>
            <w:hideMark/>
          </w:tcPr>
          <w:p w14:paraId="43D30282" w14:textId="77777777" w:rsidR="009B4C55" w:rsidRPr="000B468A" w:rsidRDefault="009B4C55" w:rsidP="000B468A">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Jednostka terytorialna</w:t>
            </w:r>
          </w:p>
        </w:tc>
        <w:tc>
          <w:tcPr>
            <w:tcW w:w="920" w:type="dxa"/>
            <w:tcBorders>
              <w:bottom w:val="single" w:sz="4" w:space="0" w:color="A6B727" w:themeColor="accent2"/>
            </w:tcBorders>
            <w:shd w:val="clear" w:color="auto" w:fill="auto"/>
            <w:noWrap/>
            <w:vAlign w:val="center"/>
            <w:hideMark/>
          </w:tcPr>
          <w:p w14:paraId="11141F41"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2017</w:t>
            </w:r>
          </w:p>
        </w:tc>
        <w:tc>
          <w:tcPr>
            <w:tcW w:w="920" w:type="dxa"/>
            <w:tcBorders>
              <w:bottom w:val="single" w:sz="4" w:space="0" w:color="A6B727" w:themeColor="accent2"/>
            </w:tcBorders>
            <w:shd w:val="clear" w:color="auto" w:fill="auto"/>
            <w:noWrap/>
            <w:vAlign w:val="center"/>
            <w:hideMark/>
          </w:tcPr>
          <w:p w14:paraId="4BFFB4EA"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2018</w:t>
            </w:r>
          </w:p>
        </w:tc>
        <w:tc>
          <w:tcPr>
            <w:tcW w:w="920" w:type="dxa"/>
            <w:tcBorders>
              <w:bottom w:val="single" w:sz="4" w:space="0" w:color="A6B727" w:themeColor="accent2"/>
            </w:tcBorders>
            <w:shd w:val="clear" w:color="auto" w:fill="auto"/>
            <w:noWrap/>
            <w:vAlign w:val="center"/>
            <w:hideMark/>
          </w:tcPr>
          <w:p w14:paraId="2BCC469B"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2019</w:t>
            </w:r>
          </w:p>
        </w:tc>
        <w:tc>
          <w:tcPr>
            <w:tcW w:w="920" w:type="dxa"/>
            <w:tcBorders>
              <w:bottom w:val="single" w:sz="4" w:space="0" w:color="A6B727" w:themeColor="accent2"/>
            </w:tcBorders>
            <w:shd w:val="clear" w:color="auto" w:fill="auto"/>
            <w:noWrap/>
            <w:vAlign w:val="center"/>
            <w:hideMark/>
          </w:tcPr>
          <w:p w14:paraId="56BD7ABB"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2020</w:t>
            </w:r>
          </w:p>
        </w:tc>
        <w:tc>
          <w:tcPr>
            <w:tcW w:w="1000" w:type="dxa"/>
            <w:tcBorders>
              <w:bottom w:val="single" w:sz="4" w:space="0" w:color="A6B727" w:themeColor="accent2"/>
            </w:tcBorders>
            <w:shd w:val="clear" w:color="auto" w:fill="auto"/>
            <w:noWrap/>
            <w:vAlign w:val="center"/>
            <w:hideMark/>
          </w:tcPr>
          <w:p w14:paraId="3E1A2A48"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2021</w:t>
            </w:r>
          </w:p>
        </w:tc>
        <w:tc>
          <w:tcPr>
            <w:tcW w:w="1000" w:type="dxa"/>
            <w:tcBorders>
              <w:bottom w:val="single" w:sz="4" w:space="0" w:color="A6B727" w:themeColor="accent2"/>
            </w:tcBorders>
            <w:shd w:val="clear" w:color="auto" w:fill="auto"/>
            <w:noWrap/>
            <w:vAlign w:val="center"/>
            <w:hideMark/>
          </w:tcPr>
          <w:p w14:paraId="0CD4D78A" w14:textId="77777777" w:rsidR="009B4C55" w:rsidRPr="000B468A" w:rsidRDefault="009B4C5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2022</w:t>
            </w:r>
          </w:p>
        </w:tc>
        <w:tc>
          <w:tcPr>
            <w:tcW w:w="1000" w:type="dxa"/>
            <w:tcBorders>
              <w:bottom w:val="single" w:sz="4" w:space="0" w:color="A6B727" w:themeColor="accent2"/>
            </w:tcBorders>
            <w:vAlign w:val="center"/>
          </w:tcPr>
          <w:p w14:paraId="5C5D7244" w14:textId="77777777" w:rsidR="009B4C55" w:rsidRPr="000B468A" w:rsidRDefault="009B4C55" w:rsidP="00B614C3">
            <w:pPr>
              <w:spacing w:before="0" w:after="0" w:line="240" w:lineRule="auto"/>
              <w:jc w:val="center"/>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2023</w:t>
            </w:r>
          </w:p>
        </w:tc>
      </w:tr>
      <w:tr w:rsidR="0098430E" w:rsidRPr="006122F6" w14:paraId="19C54331" w14:textId="77777777" w:rsidTr="0098430E">
        <w:trPr>
          <w:trHeight w:val="247"/>
          <w:jc w:val="center"/>
        </w:trPr>
        <w:tc>
          <w:tcPr>
            <w:tcW w:w="1893" w:type="dxa"/>
            <w:tcBorders>
              <w:right w:val="single" w:sz="4" w:space="0" w:color="A6B727" w:themeColor="accent2"/>
            </w:tcBorders>
            <w:shd w:val="clear" w:color="auto" w:fill="auto"/>
            <w:noWrap/>
            <w:vAlign w:val="center"/>
          </w:tcPr>
          <w:p w14:paraId="72A97A72" w14:textId="77777777" w:rsidR="0098430E" w:rsidRPr="000B468A" w:rsidRDefault="0098430E" w:rsidP="0098430E">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Woj. mazowieckie</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ACB4EAA" w14:textId="158C8FB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0,28 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495B54A" w14:textId="4C72DBFD"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0,37 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E589027" w14:textId="6D6E57B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0,43 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69F11D1" w14:textId="3D2718E3"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0,32 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F7B5D1D" w14:textId="1FF2926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0,39 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AAFE161" w14:textId="37E786B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0,35 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865F06D" w14:textId="4828A3CD"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0,48 </w:t>
            </w:r>
          </w:p>
        </w:tc>
      </w:tr>
      <w:tr w:rsidR="0098430E" w:rsidRPr="006122F6" w14:paraId="46949F69" w14:textId="77777777" w:rsidTr="0098430E">
        <w:trPr>
          <w:trHeight w:val="247"/>
          <w:jc w:val="center"/>
        </w:trPr>
        <w:tc>
          <w:tcPr>
            <w:tcW w:w="1893" w:type="dxa"/>
            <w:tcBorders>
              <w:right w:val="single" w:sz="4" w:space="0" w:color="A6B727" w:themeColor="accent2"/>
            </w:tcBorders>
            <w:shd w:val="clear" w:color="auto" w:fill="auto"/>
            <w:noWrap/>
            <w:vAlign w:val="center"/>
          </w:tcPr>
          <w:p w14:paraId="3FAF6E1E" w14:textId="77777777" w:rsidR="0098430E" w:rsidRPr="000B468A" w:rsidRDefault="0098430E" w:rsidP="0098430E">
            <w:pPr>
              <w:spacing w:before="0" w:after="0" w:line="240" w:lineRule="auto"/>
              <w:rPr>
                <w:rFonts w:ascii="Calibri" w:eastAsia="Times New Roman" w:hAnsi="Calibri" w:cs="Calibri"/>
                <w:b/>
                <w:bCs/>
                <w:color w:val="0D0D0D" w:themeColor="text1" w:themeTint="F2"/>
                <w:sz w:val="18"/>
                <w:szCs w:val="18"/>
                <w:lang w:eastAsia="pl-PL"/>
              </w:rPr>
            </w:pPr>
            <w:r w:rsidRPr="000B468A">
              <w:rPr>
                <w:rFonts w:ascii="Calibri" w:eastAsia="Times New Roman" w:hAnsi="Calibri" w:cs="Calibri"/>
                <w:b/>
                <w:bCs/>
                <w:color w:val="0D0D0D" w:themeColor="text1" w:themeTint="F2"/>
                <w:sz w:val="18"/>
                <w:szCs w:val="18"/>
                <w:lang w:eastAsia="pl-PL"/>
              </w:rPr>
              <w:t>Powiat płocki</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8203B08" w14:textId="5A20D094"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0,06 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7857C59" w14:textId="37EEA73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0,05 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7001F05" w14:textId="5990CC14"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0,13 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AB307F6" w14:textId="22F20DD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0,02 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1456008" w14:textId="3B0973C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0,12 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D81C973" w14:textId="74AC6DFD"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0,07 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771A49F8" w14:textId="1604800B"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0,05 </w:t>
            </w:r>
          </w:p>
        </w:tc>
      </w:tr>
      <w:tr w:rsidR="0098430E" w:rsidRPr="006122F6" w14:paraId="08CEE0B5" w14:textId="77777777" w:rsidTr="0098430E">
        <w:trPr>
          <w:trHeight w:val="247"/>
          <w:jc w:val="center"/>
        </w:trPr>
        <w:tc>
          <w:tcPr>
            <w:tcW w:w="1893" w:type="dxa"/>
            <w:tcBorders>
              <w:right w:val="single" w:sz="4" w:space="0" w:color="A6B727" w:themeColor="accent2"/>
            </w:tcBorders>
            <w:shd w:val="clear" w:color="auto" w:fill="F0F5CF" w:themeFill="accent2" w:themeFillTint="33"/>
            <w:noWrap/>
            <w:vAlign w:val="center"/>
          </w:tcPr>
          <w:p w14:paraId="4EB463C6"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Wyszogród</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79647A98" w14:textId="45B0E6A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1,00 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EC006FE" w14:textId="0CCCFA8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7D8F5CC" w14:textId="0CED6EA3"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0,34 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95A5D70" w14:textId="07C9B8B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ABF72B8" w14:textId="60C0FFA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2DA0DF4D" w14:textId="671B9C93"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0FA35A60" w14:textId="30EBB06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-0,71 </w:t>
            </w:r>
          </w:p>
        </w:tc>
      </w:tr>
      <w:tr w:rsidR="0098430E" w:rsidRPr="006122F6" w14:paraId="31742F21" w14:textId="77777777" w:rsidTr="0098430E">
        <w:trPr>
          <w:trHeight w:val="247"/>
          <w:jc w:val="center"/>
        </w:trPr>
        <w:tc>
          <w:tcPr>
            <w:tcW w:w="1893" w:type="dxa"/>
            <w:tcBorders>
              <w:right w:val="single" w:sz="4" w:space="0" w:color="A6B727" w:themeColor="accent2"/>
            </w:tcBorders>
            <w:shd w:val="clear" w:color="auto" w:fill="auto"/>
            <w:noWrap/>
            <w:vAlign w:val="center"/>
          </w:tcPr>
          <w:p w14:paraId="038F2C57"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Bodzanów</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6A4BC01" w14:textId="5CDAFD8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0,12 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8CD4742" w14:textId="67E1CC3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633811A" w14:textId="6495F4EB"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0EC78EB" w14:textId="7001384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0,13 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AE7AB3C" w14:textId="2952B27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4A0EACC" w14:textId="18DA22D3"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0,25 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bottom"/>
          </w:tcPr>
          <w:p w14:paraId="6C5C7151" w14:textId="5E3F69E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r>
      <w:tr w:rsidR="0098430E" w:rsidRPr="006122F6" w14:paraId="04959795" w14:textId="77777777" w:rsidTr="0098430E">
        <w:trPr>
          <w:trHeight w:val="247"/>
          <w:jc w:val="center"/>
        </w:trPr>
        <w:tc>
          <w:tcPr>
            <w:tcW w:w="1893" w:type="dxa"/>
            <w:tcBorders>
              <w:right w:val="single" w:sz="4" w:space="0" w:color="A6B727" w:themeColor="accent2"/>
            </w:tcBorders>
            <w:shd w:val="clear" w:color="auto" w:fill="FFFFFF" w:themeFill="background1"/>
            <w:noWrap/>
            <w:vAlign w:val="center"/>
          </w:tcPr>
          <w:p w14:paraId="5140E4D2"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Drobin</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1973257" w14:textId="088FAEB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0731C94" w14:textId="5C64229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1C45F6" w14:textId="35C0E204"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0,25 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6B4D34C" w14:textId="1F247C3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21AD7CA" w14:textId="27C2A322"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0,13 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AD5174D" w14:textId="475DD5C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5BEBEAA5" w14:textId="536B37C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r>
      <w:tr w:rsidR="0098430E" w:rsidRPr="006122F6" w14:paraId="615F22E5" w14:textId="77777777" w:rsidTr="0098430E">
        <w:trPr>
          <w:trHeight w:val="247"/>
          <w:jc w:val="center"/>
        </w:trPr>
        <w:tc>
          <w:tcPr>
            <w:tcW w:w="1893" w:type="dxa"/>
            <w:tcBorders>
              <w:right w:val="single" w:sz="4" w:space="0" w:color="A6B727" w:themeColor="accent2"/>
            </w:tcBorders>
            <w:shd w:val="clear" w:color="auto" w:fill="auto"/>
            <w:noWrap/>
            <w:vAlign w:val="center"/>
          </w:tcPr>
          <w:p w14:paraId="79E4E839"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Gąbin</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DADBC48" w14:textId="0B2E23E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1CED72" w14:textId="09B562D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0,09 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9CE1FB6" w14:textId="0E9DF42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0,09 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3A32ECE" w14:textId="2CF3C6F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6477CAF" w14:textId="7C46F67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F873C55" w14:textId="2FED8D9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2228542" w14:textId="6347C55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r>
      <w:tr w:rsidR="0098430E" w:rsidRPr="006122F6" w14:paraId="03CAA683" w14:textId="77777777" w:rsidTr="0098430E">
        <w:trPr>
          <w:trHeight w:val="247"/>
          <w:jc w:val="center"/>
        </w:trPr>
        <w:tc>
          <w:tcPr>
            <w:tcW w:w="1893" w:type="dxa"/>
            <w:tcBorders>
              <w:right w:val="single" w:sz="4" w:space="0" w:color="A6B727" w:themeColor="accent2"/>
            </w:tcBorders>
            <w:shd w:val="clear" w:color="auto" w:fill="auto"/>
            <w:noWrap/>
            <w:vAlign w:val="center"/>
          </w:tcPr>
          <w:p w14:paraId="19CA96F1"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Mała Wieś</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0D56AC" w14:textId="04244012"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6C2C405" w14:textId="5BCB07C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0,17 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8E6F538" w14:textId="2EB2E2E2"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F5A337F" w14:textId="7B3B6CB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0,17 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27653ED" w14:textId="55BE5AA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7E54D6" w14:textId="3890B12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59894FE3" w14:textId="0A2908EB"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r>
      <w:tr w:rsidR="0098430E" w:rsidRPr="006122F6" w14:paraId="0922A24E" w14:textId="77777777" w:rsidTr="0098430E">
        <w:trPr>
          <w:trHeight w:val="247"/>
          <w:jc w:val="center"/>
        </w:trPr>
        <w:tc>
          <w:tcPr>
            <w:tcW w:w="1893" w:type="dxa"/>
            <w:tcBorders>
              <w:right w:val="single" w:sz="4" w:space="0" w:color="A6B727" w:themeColor="accent2"/>
            </w:tcBorders>
            <w:shd w:val="clear" w:color="auto" w:fill="auto"/>
            <w:noWrap/>
            <w:vAlign w:val="center"/>
          </w:tcPr>
          <w:p w14:paraId="1062AA69"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Naruszewo</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430482D" w14:textId="7DBA9C4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4DAB82" w14:textId="5A2306E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DB966CE" w14:textId="439B808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0,16 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CA9B8BD" w14:textId="483178C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6210493" w14:textId="02A9224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BB9540B" w14:textId="2A5F9540"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1FD9FF44" w14:textId="685EB87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0,51</w:t>
            </w:r>
          </w:p>
        </w:tc>
      </w:tr>
      <w:tr w:rsidR="0098430E" w:rsidRPr="006122F6" w14:paraId="4886CA3C" w14:textId="77777777" w:rsidTr="0098430E">
        <w:trPr>
          <w:trHeight w:val="247"/>
          <w:jc w:val="center"/>
        </w:trPr>
        <w:tc>
          <w:tcPr>
            <w:tcW w:w="1893" w:type="dxa"/>
            <w:tcBorders>
              <w:right w:val="single" w:sz="4" w:space="0" w:color="A6B727" w:themeColor="accent2"/>
            </w:tcBorders>
            <w:shd w:val="clear" w:color="auto" w:fill="auto"/>
            <w:noWrap/>
            <w:vAlign w:val="center"/>
          </w:tcPr>
          <w:p w14:paraId="10B95292"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Czerwińsk nad Wisłą</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0A1626A" w14:textId="14D74DC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0,52 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A4938E7" w14:textId="2356F5D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618B8D5" w14:textId="69C975A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0,52</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D777EB9" w14:textId="7BF02E6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4553A8" w14:textId="2D957EB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AA6FC57" w14:textId="76BB4963"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0,28 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532B8B2B" w14:textId="09FB6297"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0,28</w:t>
            </w:r>
          </w:p>
        </w:tc>
      </w:tr>
      <w:tr w:rsidR="0098430E" w:rsidRPr="006122F6" w14:paraId="098F09EB" w14:textId="77777777" w:rsidTr="0098430E">
        <w:trPr>
          <w:trHeight w:val="247"/>
          <w:jc w:val="center"/>
        </w:trPr>
        <w:tc>
          <w:tcPr>
            <w:tcW w:w="1893" w:type="dxa"/>
            <w:tcBorders>
              <w:right w:val="single" w:sz="4" w:space="0" w:color="A6B727" w:themeColor="accent2"/>
            </w:tcBorders>
            <w:shd w:val="clear" w:color="auto" w:fill="auto"/>
            <w:noWrap/>
            <w:vAlign w:val="center"/>
          </w:tcPr>
          <w:p w14:paraId="760942ED"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Młodzieszyn</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C5963D9" w14:textId="0C01E5A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0,72 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C586F72" w14:textId="3FD3938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7B84CAC" w14:textId="32D0734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4621776" w14:textId="40B85DB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22ACD75" w14:textId="5B2B532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F18AED7" w14:textId="2A9BB48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0,18 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40F81D76" w14:textId="326A63A2"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0,36 </w:t>
            </w:r>
          </w:p>
        </w:tc>
      </w:tr>
      <w:tr w:rsidR="0098430E" w:rsidRPr="006122F6" w14:paraId="11B9609D" w14:textId="77777777" w:rsidTr="0098430E">
        <w:trPr>
          <w:trHeight w:val="247"/>
          <w:jc w:val="center"/>
        </w:trPr>
        <w:tc>
          <w:tcPr>
            <w:tcW w:w="1893" w:type="dxa"/>
            <w:tcBorders>
              <w:right w:val="single" w:sz="4" w:space="0" w:color="A6B727" w:themeColor="accent2"/>
            </w:tcBorders>
            <w:shd w:val="clear" w:color="auto" w:fill="auto"/>
            <w:noWrap/>
            <w:vAlign w:val="center"/>
          </w:tcPr>
          <w:p w14:paraId="4F7C2BE0"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Iłów</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9AC105B" w14:textId="7B0A09EF"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8FC670D" w14:textId="4B2C143A"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60A1817" w14:textId="1FB6BE8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C4B174D" w14:textId="13BEAC59"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-0,17 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7C9C2DC" w14:textId="2820F441"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2453C41" w14:textId="6AFB841E"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0,17 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55254448" w14:textId="75DF6A7D"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r>
      <w:tr w:rsidR="0098430E" w:rsidRPr="006122F6" w14:paraId="759E1187" w14:textId="77777777" w:rsidTr="0098430E">
        <w:trPr>
          <w:trHeight w:val="247"/>
          <w:jc w:val="center"/>
        </w:trPr>
        <w:tc>
          <w:tcPr>
            <w:tcW w:w="1893" w:type="dxa"/>
            <w:tcBorders>
              <w:right w:val="single" w:sz="4" w:space="0" w:color="A6B727" w:themeColor="accent2"/>
            </w:tcBorders>
            <w:shd w:val="clear" w:color="auto" w:fill="auto"/>
            <w:noWrap/>
            <w:vAlign w:val="center"/>
          </w:tcPr>
          <w:p w14:paraId="0FBC3470" w14:textId="77777777" w:rsidR="0098430E" w:rsidRPr="000B468A" w:rsidRDefault="0098430E" w:rsidP="0098430E">
            <w:pPr>
              <w:spacing w:before="0" w:after="0" w:line="240" w:lineRule="auto"/>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Brochów</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2347884" w14:textId="3479A6AD"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0,23 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20032E5" w14:textId="7510DF64"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AD7E52" w14:textId="12DE41B6"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0,23 </w:t>
            </w:r>
          </w:p>
        </w:tc>
        <w:tc>
          <w:tcPr>
            <w:tcW w:w="92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6D3BE77" w14:textId="738BAE58"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0,45 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43EE1A7" w14:textId="50AC4DE5"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0,45 </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B639869" w14:textId="13471E3C"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0,00</w:t>
            </w:r>
          </w:p>
        </w:tc>
        <w:tc>
          <w:tcPr>
            <w:tcW w:w="100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tcPr>
          <w:p w14:paraId="66DADEB1" w14:textId="7A581CB7" w:rsidR="0098430E" w:rsidRPr="000B468A" w:rsidRDefault="0098430E" w:rsidP="0098430E">
            <w:pPr>
              <w:spacing w:before="0" w:after="0" w:line="240" w:lineRule="auto"/>
              <w:jc w:val="center"/>
              <w:rPr>
                <w:rFonts w:ascii="Calibri" w:eastAsia="Times New Roman" w:hAnsi="Calibri" w:cs="Calibri"/>
                <w:color w:val="0D0D0D" w:themeColor="text1" w:themeTint="F2"/>
                <w:sz w:val="18"/>
                <w:szCs w:val="18"/>
                <w:lang w:eastAsia="pl-PL"/>
              </w:rPr>
            </w:pPr>
            <w:r w:rsidRPr="000B468A">
              <w:rPr>
                <w:rFonts w:ascii="Calibri" w:eastAsia="Times New Roman" w:hAnsi="Calibri" w:cs="Calibri"/>
                <w:color w:val="0D0D0D" w:themeColor="text1" w:themeTint="F2"/>
                <w:sz w:val="18"/>
                <w:szCs w:val="18"/>
                <w:lang w:eastAsia="pl-PL"/>
              </w:rPr>
              <w:t>0,23</w:t>
            </w:r>
          </w:p>
        </w:tc>
      </w:tr>
    </w:tbl>
    <w:p w14:paraId="4EAFCFD2" w14:textId="77777777" w:rsidR="006A1D01" w:rsidRDefault="006A1D01" w:rsidP="0098430E">
      <w:pPr>
        <w:pStyle w:val="rdo"/>
        <w:jc w:val="center"/>
        <w:rPr>
          <w:color w:val="0D0D0D" w:themeColor="text1" w:themeTint="F2"/>
          <w:sz w:val="20"/>
          <w:szCs w:val="20"/>
        </w:rPr>
      </w:pPr>
      <w:r w:rsidRPr="0098430E">
        <w:rPr>
          <w:color w:val="0D0D0D" w:themeColor="text1" w:themeTint="F2"/>
          <w:sz w:val="20"/>
          <w:szCs w:val="20"/>
        </w:rPr>
        <w:t>Źródło: Opracowanie własne na podstawie danych BDL GUS</w:t>
      </w:r>
    </w:p>
    <w:p w14:paraId="43B9A9B5" w14:textId="77777777" w:rsidR="00E4498B" w:rsidRPr="0098430E" w:rsidRDefault="00E4498B" w:rsidP="0098430E">
      <w:pPr>
        <w:pStyle w:val="rdo"/>
        <w:jc w:val="center"/>
        <w:rPr>
          <w:color w:val="0D0D0D" w:themeColor="text1" w:themeTint="F2"/>
          <w:sz w:val="20"/>
          <w:szCs w:val="20"/>
        </w:rPr>
      </w:pPr>
    </w:p>
    <w:p w14:paraId="6060C2DF" w14:textId="2AAA4142" w:rsidR="00B54891" w:rsidRPr="00406066" w:rsidRDefault="0090147A" w:rsidP="00E4498B">
      <w:pPr>
        <w:spacing w:before="120"/>
        <w:jc w:val="both"/>
      </w:pPr>
      <w:r w:rsidRPr="00406066">
        <w:t xml:space="preserve">Podobnie wygląda analiza wyników migracji zagranicznych. Wskaźnik dla gminy </w:t>
      </w:r>
      <w:r w:rsidR="0098430E" w:rsidRPr="00406066">
        <w:t>Wyszogród w latach 2017-2022</w:t>
      </w:r>
      <w:r w:rsidRPr="00406066">
        <w:t xml:space="preserve"> wykazuje podobn</w:t>
      </w:r>
      <w:r w:rsidR="00B3791C" w:rsidRPr="00406066">
        <w:t xml:space="preserve">e wartości jak wskaźnik dla </w:t>
      </w:r>
      <w:r w:rsidR="0098430E" w:rsidRPr="00406066">
        <w:t>województwa mazowieckiego</w:t>
      </w:r>
      <w:r w:rsidR="00B3791C" w:rsidRPr="00406066">
        <w:t xml:space="preserve"> oraz </w:t>
      </w:r>
      <w:r w:rsidR="0098430E" w:rsidRPr="00406066">
        <w:t xml:space="preserve">analizowanych </w:t>
      </w:r>
      <w:r w:rsidR="00B3791C" w:rsidRPr="00406066">
        <w:t xml:space="preserve">gmin. </w:t>
      </w:r>
      <w:bookmarkStart w:id="34" w:name="_Toc80189767"/>
      <w:bookmarkEnd w:id="29"/>
      <w:bookmarkEnd w:id="30"/>
      <w:r w:rsidR="0098430E" w:rsidRPr="00406066">
        <w:t xml:space="preserve">Spadek do -0,71 został odnotowany w 2023 r. i jest to najniższa wartość wśród analizowanych jednostek terytorialnych. </w:t>
      </w:r>
    </w:p>
    <w:p w14:paraId="588D9950" w14:textId="7E56BB6A" w:rsidR="00D41B48" w:rsidRPr="0098430E" w:rsidRDefault="00D41B48" w:rsidP="00D41B48">
      <w:pPr>
        <w:pStyle w:val="Nagwek3"/>
        <w:rPr>
          <w:color w:val="0D0D0D" w:themeColor="text1" w:themeTint="F2"/>
        </w:rPr>
      </w:pPr>
      <w:bookmarkStart w:id="35" w:name="_Toc175058454"/>
      <w:r w:rsidRPr="0098430E">
        <w:rPr>
          <w:color w:val="0D0D0D" w:themeColor="text1" w:themeTint="F2"/>
        </w:rPr>
        <w:t>Struktura wieku ludności</w:t>
      </w:r>
      <w:bookmarkEnd w:id="34"/>
      <w:bookmarkEnd w:id="35"/>
    </w:p>
    <w:p w14:paraId="5BB4524D" w14:textId="44BB0AD2" w:rsidR="003450AB" w:rsidRPr="00406066" w:rsidRDefault="003450AB" w:rsidP="00406066">
      <w:pPr>
        <w:jc w:val="both"/>
      </w:pPr>
      <w:r w:rsidRPr="00406066">
        <w:t>Struktura wieku ludności, czyli udział poszczególnych grup wiekowych w ogólnej liczbie mieszkańców danego obszaru, jest istotnym wskaźnikiem demograficznym. Daje on wskazówki dla władz samorządowych dotyczące dostosowania usług publicznych do potrzeb różnych grup wiekowych, takich jak żłobki, przedszkola, szkoły czy kluby seniora. Ponadto, liczba osób w poszczególnych grupach wiekowych ma bezpośredni wpływ na budżet gminy poprzez wpływy z podatku dochodowego PIT od mieszkańców.</w:t>
      </w:r>
    </w:p>
    <w:p w14:paraId="4CE9DBD7" w14:textId="4A0ECB97" w:rsidR="00257E93" w:rsidRDefault="000D05BA" w:rsidP="00DA5DAE">
      <w:pPr>
        <w:jc w:val="both"/>
      </w:pPr>
      <w:r w:rsidRPr="000D05BA">
        <w:t>W 2023 roku w gminie Wyszogród</w:t>
      </w:r>
      <w:r w:rsidR="003450AB" w:rsidRPr="000D05BA">
        <w:t xml:space="preserve"> mieszkało </w:t>
      </w:r>
      <w:r w:rsidRPr="000D05BA">
        <w:t xml:space="preserve">56,7 </w:t>
      </w:r>
      <w:r w:rsidR="003450AB" w:rsidRPr="000D05BA">
        <w:t xml:space="preserve">% osób w wieku produkcyjnym. Ten wynik plasuje gminę na </w:t>
      </w:r>
      <w:r w:rsidRPr="000D05BA">
        <w:t>ostatnim</w:t>
      </w:r>
      <w:r w:rsidR="00F6708A" w:rsidRPr="000D05BA">
        <w:t xml:space="preserve"> </w:t>
      </w:r>
      <w:r w:rsidR="003450AB" w:rsidRPr="000D05BA">
        <w:t>miejscu wśród analizowanych jednostek terytorialnych.</w:t>
      </w:r>
      <w:r w:rsidR="00092DF3" w:rsidRPr="000D05BA">
        <w:t xml:space="preserve"> Gmina </w:t>
      </w:r>
      <w:r w:rsidRPr="000D05BA">
        <w:t>Wyszogród</w:t>
      </w:r>
      <w:r w:rsidR="00092DF3" w:rsidRPr="000D05BA">
        <w:t xml:space="preserve"> posiada </w:t>
      </w:r>
      <w:r w:rsidR="004E1D49" w:rsidRPr="000D05BA">
        <w:t xml:space="preserve">jeden z </w:t>
      </w:r>
      <w:r w:rsidR="00092DF3" w:rsidRPr="000D05BA">
        <w:t>najwyższy</w:t>
      </w:r>
      <w:r w:rsidR="004E1D49" w:rsidRPr="000D05BA">
        <w:t>ch</w:t>
      </w:r>
      <w:r w:rsidR="00092DF3" w:rsidRPr="000D05BA">
        <w:t xml:space="preserve"> </w:t>
      </w:r>
      <w:r w:rsidR="004E1D49" w:rsidRPr="000D05BA">
        <w:t xml:space="preserve">odsetków </w:t>
      </w:r>
      <w:r w:rsidR="00092DF3" w:rsidRPr="000D05BA">
        <w:t xml:space="preserve">osób w wieku </w:t>
      </w:r>
      <w:r w:rsidRPr="000D05BA">
        <w:t>poprodukcyjnym</w:t>
      </w:r>
      <w:r w:rsidR="00C0221C" w:rsidRPr="000D05BA">
        <w:t xml:space="preserve"> (</w:t>
      </w:r>
      <w:r w:rsidRPr="000D05BA">
        <w:t xml:space="preserve">25 </w:t>
      </w:r>
      <w:r w:rsidR="00C0221C" w:rsidRPr="000D05BA">
        <w:t>%)</w:t>
      </w:r>
      <w:r w:rsidR="004E1D49" w:rsidRPr="000D05BA">
        <w:t>,</w:t>
      </w:r>
      <w:r w:rsidR="00C0221C" w:rsidRPr="000D05BA">
        <w:t xml:space="preserve"> o ok</w:t>
      </w:r>
      <w:r w:rsidR="009955B2" w:rsidRPr="000D05BA">
        <w:t>oło</w:t>
      </w:r>
      <w:r w:rsidR="00C0221C" w:rsidRPr="000D05BA">
        <w:t xml:space="preserve"> </w:t>
      </w:r>
      <w:r w:rsidRPr="000D05BA">
        <w:t>5 % więcej niż całe województwo mazowieckie</w:t>
      </w:r>
      <w:r w:rsidR="00C0221C" w:rsidRPr="000D05BA">
        <w:t xml:space="preserve"> (</w:t>
      </w:r>
      <w:r w:rsidRPr="000D05BA">
        <w:t>20,7</w:t>
      </w:r>
      <w:r w:rsidR="00C0221C" w:rsidRPr="000D05BA">
        <w:t>%)</w:t>
      </w:r>
      <w:r w:rsidR="00092DF3" w:rsidRPr="000D05BA">
        <w:t xml:space="preserve">. </w:t>
      </w:r>
      <w:r w:rsidRPr="000D05BA">
        <w:t xml:space="preserve">Gmina </w:t>
      </w:r>
      <w:r w:rsidRPr="000B7824">
        <w:t>Wyszogród</w:t>
      </w:r>
      <w:r w:rsidR="00DA5DAE" w:rsidRPr="000B7824">
        <w:t xml:space="preserve"> wyr</w:t>
      </w:r>
      <w:r w:rsidRPr="000B7824">
        <w:t xml:space="preserve">óżnia </w:t>
      </w:r>
      <w:r w:rsidR="000B7824" w:rsidRPr="000B7824">
        <w:t>się, jako</w:t>
      </w:r>
      <w:r w:rsidRPr="000B7824">
        <w:t xml:space="preserve"> jedno z najstarszych</w:t>
      </w:r>
      <w:r w:rsidR="00DA5DAE" w:rsidRPr="000B7824">
        <w:t xml:space="preserve"> społeczeństw w porównaniu do innych analizowanych jednostek. </w:t>
      </w:r>
      <w:r w:rsidR="003450AB" w:rsidRPr="000B7824">
        <w:t>Warto zaznaczyć, że</w:t>
      </w:r>
      <w:r w:rsidR="00092DF3" w:rsidRPr="00406066">
        <w:t xml:space="preserve"> </w:t>
      </w:r>
      <w:r w:rsidR="003450AB" w:rsidRPr="000B7824">
        <w:t>we wszystkich badanych jednostkach terytorialnych odnotowano spadek liczby osób w wieku produkcyjnym w porównaniu do roku 201</w:t>
      </w:r>
      <w:r w:rsidR="009B5E4C" w:rsidRPr="000B7824">
        <w:t>7</w:t>
      </w:r>
      <w:r w:rsidR="000B7824">
        <w:t xml:space="preserve">, co przedstawiono w tabeli </w:t>
      </w:r>
      <w:r w:rsidR="000B7824" w:rsidRPr="000B7824">
        <w:t>poniżej</w:t>
      </w:r>
      <w:r w:rsidR="003450AB" w:rsidRPr="000B7824">
        <w:t>.</w:t>
      </w:r>
      <w:bookmarkStart w:id="36" w:name="_Toc127347925"/>
    </w:p>
    <w:p w14:paraId="44B11029" w14:textId="77777777" w:rsidR="00337365" w:rsidRPr="00337365" w:rsidRDefault="00337365" w:rsidP="00DA5DAE">
      <w:pPr>
        <w:jc w:val="both"/>
      </w:pPr>
    </w:p>
    <w:p w14:paraId="68165C0D" w14:textId="6955912D" w:rsidR="00D41B48" w:rsidRPr="00257E93" w:rsidRDefault="00985BD2" w:rsidP="0072673F">
      <w:pPr>
        <w:pStyle w:val="Legenda"/>
        <w:spacing w:after="120"/>
        <w:jc w:val="center"/>
        <w:rPr>
          <w:color w:val="auto"/>
          <w:sz w:val="20"/>
          <w:szCs w:val="20"/>
        </w:rPr>
      </w:pPr>
      <w:bookmarkStart w:id="37" w:name="_Toc175048345"/>
      <w:bookmarkEnd w:id="36"/>
      <w:r w:rsidRPr="00257E93">
        <w:rPr>
          <w:color w:val="auto"/>
          <w:sz w:val="20"/>
          <w:szCs w:val="20"/>
        </w:rPr>
        <w:lastRenderedPageBreak/>
        <w:t xml:space="preserve">Tabela </w:t>
      </w:r>
      <w:r w:rsidR="00327025" w:rsidRPr="00257E93">
        <w:rPr>
          <w:color w:val="auto"/>
          <w:sz w:val="20"/>
          <w:szCs w:val="20"/>
        </w:rPr>
        <w:fldChar w:fldCharType="begin"/>
      </w:r>
      <w:r w:rsidR="00327025" w:rsidRPr="00257E93">
        <w:rPr>
          <w:color w:val="auto"/>
          <w:sz w:val="20"/>
          <w:szCs w:val="20"/>
        </w:rPr>
        <w:instrText xml:space="preserve"> SEQ Tabela \* ARABIC </w:instrText>
      </w:r>
      <w:r w:rsidR="00327025" w:rsidRPr="00257E93">
        <w:rPr>
          <w:color w:val="auto"/>
          <w:sz w:val="20"/>
          <w:szCs w:val="20"/>
        </w:rPr>
        <w:fldChar w:fldCharType="separate"/>
      </w:r>
      <w:r w:rsidR="003A275B">
        <w:rPr>
          <w:noProof/>
          <w:color w:val="auto"/>
          <w:sz w:val="20"/>
          <w:szCs w:val="20"/>
        </w:rPr>
        <w:t>7</w:t>
      </w:r>
      <w:r w:rsidR="00327025" w:rsidRPr="00257E93">
        <w:rPr>
          <w:noProof/>
          <w:color w:val="auto"/>
          <w:sz w:val="20"/>
          <w:szCs w:val="20"/>
        </w:rPr>
        <w:fldChar w:fldCharType="end"/>
      </w:r>
      <w:r w:rsidRPr="00257E93">
        <w:rPr>
          <w:color w:val="auto"/>
          <w:sz w:val="20"/>
          <w:szCs w:val="20"/>
        </w:rPr>
        <w:t>. Struktura ludności wg ekonomicznych grup wieku w latach 201</w:t>
      </w:r>
      <w:r w:rsidR="00242BDF" w:rsidRPr="00257E93">
        <w:rPr>
          <w:color w:val="auto"/>
          <w:sz w:val="20"/>
          <w:szCs w:val="20"/>
        </w:rPr>
        <w:t>7</w:t>
      </w:r>
      <w:r w:rsidR="00257E93" w:rsidRPr="00257E93">
        <w:rPr>
          <w:color w:val="auto"/>
          <w:sz w:val="20"/>
          <w:szCs w:val="20"/>
        </w:rPr>
        <w:t xml:space="preserve"> i 2023</w:t>
      </w:r>
      <w:r w:rsidRPr="00257E93">
        <w:rPr>
          <w:color w:val="auto"/>
          <w:sz w:val="20"/>
          <w:szCs w:val="20"/>
        </w:rPr>
        <w:t xml:space="preserve"> w gminie </w:t>
      </w:r>
      <w:r w:rsidR="00257E93" w:rsidRPr="00257E93">
        <w:rPr>
          <w:color w:val="auto"/>
          <w:sz w:val="20"/>
          <w:szCs w:val="20"/>
        </w:rPr>
        <w:t>Wyszogród na tle wybranych jednostek terytorialnych</w:t>
      </w:r>
      <w:bookmarkEnd w:id="37"/>
    </w:p>
    <w:tbl>
      <w:tblPr>
        <w:tblW w:w="9209"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281"/>
        <w:gridCol w:w="557"/>
        <w:gridCol w:w="709"/>
        <w:gridCol w:w="992"/>
        <w:gridCol w:w="851"/>
        <w:gridCol w:w="850"/>
        <w:gridCol w:w="1134"/>
        <w:gridCol w:w="851"/>
        <w:gridCol w:w="850"/>
        <w:gridCol w:w="1134"/>
      </w:tblGrid>
      <w:tr w:rsidR="006122F6" w:rsidRPr="006122F6" w14:paraId="03B3EEB0" w14:textId="77777777" w:rsidTr="00337365">
        <w:trPr>
          <w:trHeight w:val="220"/>
          <w:jc w:val="center"/>
        </w:trPr>
        <w:tc>
          <w:tcPr>
            <w:tcW w:w="1281" w:type="dxa"/>
            <w:vMerge w:val="restart"/>
            <w:shd w:val="clear" w:color="auto" w:fill="auto"/>
            <w:noWrap/>
            <w:vAlign w:val="center"/>
            <w:hideMark/>
          </w:tcPr>
          <w:p w14:paraId="7AA93F2C" w14:textId="77777777" w:rsidR="00242BDF" w:rsidRPr="000B468A" w:rsidRDefault="00242BDF" w:rsidP="00242BDF">
            <w:pPr>
              <w:spacing w:before="0" w:after="0" w:line="240" w:lineRule="auto"/>
              <w:jc w:val="center"/>
              <w:rPr>
                <w:rFonts w:eastAsia="Times New Roman" w:cstheme="minorHAnsi"/>
                <w:b/>
                <w:bCs/>
                <w:color w:val="FF0000"/>
                <w:sz w:val="18"/>
                <w:szCs w:val="18"/>
                <w:lang w:eastAsia="pl-PL"/>
              </w:rPr>
            </w:pPr>
            <w:r w:rsidRPr="000B468A">
              <w:rPr>
                <w:rFonts w:eastAsia="Times New Roman" w:cstheme="minorHAnsi"/>
                <w:b/>
                <w:bCs/>
                <w:color w:val="FF0000"/>
                <w:sz w:val="18"/>
                <w:szCs w:val="18"/>
                <w:lang w:eastAsia="pl-PL"/>
              </w:rPr>
              <w:t> </w:t>
            </w:r>
          </w:p>
        </w:tc>
        <w:tc>
          <w:tcPr>
            <w:tcW w:w="2258" w:type="dxa"/>
            <w:gridSpan w:val="3"/>
            <w:shd w:val="clear" w:color="auto" w:fill="auto"/>
            <w:noWrap/>
            <w:vAlign w:val="center"/>
            <w:hideMark/>
          </w:tcPr>
          <w:p w14:paraId="49E9877A" w14:textId="77777777"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Osoby w wieku przedprodukcyjnym</w:t>
            </w:r>
          </w:p>
        </w:tc>
        <w:tc>
          <w:tcPr>
            <w:tcW w:w="2835" w:type="dxa"/>
            <w:gridSpan w:val="3"/>
            <w:shd w:val="clear" w:color="auto" w:fill="auto"/>
            <w:noWrap/>
            <w:vAlign w:val="center"/>
            <w:hideMark/>
          </w:tcPr>
          <w:p w14:paraId="1EFF1CFA" w14:textId="6D581515"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 xml:space="preserve">Osoby w wieku </w:t>
            </w:r>
            <w:r w:rsidR="003F1C5A" w:rsidRPr="000B468A">
              <w:rPr>
                <w:rFonts w:eastAsia="Times New Roman" w:cstheme="minorHAnsi"/>
                <w:b/>
                <w:bCs/>
                <w:sz w:val="18"/>
                <w:szCs w:val="18"/>
                <w:lang w:eastAsia="pl-PL"/>
              </w:rPr>
              <w:br/>
            </w:r>
            <w:r w:rsidRPr="000B468A">
              <w:rPr>
                <w:rFonts w:eastAsia="Times New Roman" w:cstheme="minorHAnsi"/>
                <w:b/>
                <w:bCs/>
                <w:sz w:val="18"/>
                <w:szCs w:val="18"/>
                <w:lang w:eastAsia="pl-PL"/>
              </w:rPr>
              <w:t>produkcyjnym</w:t>
            </w:r>
          </w:p>
        </w:tc>
        <w:tc>
          <w:tcPr>
            <w:tcW w:w="2835" w:type="dxa"/>
            <w:gridSpan w:val="3"/>
            <w:shd w:val="clear" w:color="auto" w:fill="auto"/>
            <w:noWrap/>
            <w:vAlign w:val="center"/>
            <w:hideMark/>
          </w:tcPr>
          <w:p w14:paraId="3C076B80" w14:textId="672DABA1"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 xml:space="preserve">Osoby w wieku </w:t>
            </w:r>
            <w:r w:rsidR="003F1C5A" w:rsidRPr="000B468A">
              <w:rPr>
                <w:rFonts w:eastAsia="Times New Roman" w:cstheme="minorHAnsi"/>
                <w:b/>
                <w:bCs/>
                <w:sz w:val="18"/>
                <w:szCs w:val="18"/>
                <w:lang w:eastAsia="pl-PL"/>
              </w:rPr>
              <w:br/>
            </w:r>
            <w:r w:rsidRPr="000B468A">
              <w:rPr>
                <w:rFonts w:eastAsia="Times New Roman" w:cstheme="minorHAnsi"/>
                <w:b/>
                <w:bCs/>
                <w:sz w:val="18"/>
                <w:szCs w:val="18"/>
                <w:lang w:eastAsia="pl-PL"/>
              </w:rPr>
              <w:t>poprodukcyjnym</w:t>
            </w:r>
          </w:p>
        </w:tc>
      </w:tr>
      <w:tr w:rsidR="00337365" w:rsidRPr="006122F6" w14:paraId="0D227CF5" w14:textId="77777777" w:rsidTr="00337365">
        <w:trPr>
          <w:trHeight w:val="228"/>
          <w:jc w:val="center"/>
        </w:trPr>
        <w:tc>
          <w:tcPr>
            <w:tcW w:w="1281" w:type="dxa"/>
            <w:vMerge/>
            <w:vAlign w:val="center"/>
            <w:hideMark/>
          </w:tcPr>
          <w:p w14:paraId="28D8799B" w14:textId="77777777" w:rsidR="00242BDF" w:rsidRPr="000B468A" w:rsidRDefault="00242BDF" w:rsidP="00242BDF">
            <w:pPr>
              <w:spacing w:before="0" w:after="0" w:line="240" w:lineRule="auto"/>
              <w:rPr>
                <w:rFonts w:eastAsia="Times New Roman" w:cstheme="minorHAnsi"/>
                <w:b/>
                <w:bCs/>
                <w:color w:val="FF0000"/>
                <w:sz w:val="18"/>
                <w:szCs w:val="18"/>
                <w:lang w:eastAsia="pl-PL"/>
              </w:rPr>
            </w:pPr>
          </w:p>
        </w:tc>
        <w:tc>
          <w:tcPr>
            <w:tcW w:w="557" w:type="dxa"/>
            <w:tcBorders>
              <w:bottom w:val="single" w:sz="4" w:space="0" w:color="A6B727" w:themeColor="accent2"/>
            </w:tcBorders>
            <w:shd w:val="clear" w:color="auto" w:fill="auto"/>
            <w:noWrap/>
            <w:vAlign w:val="center"/>
            <w:hideMark/>
          </w:tcPr>
          <w:p w14:paraId="13BDF478" w14:textId="4ECECECF"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201</w:t>
            </w:r>
            <w:r w:rsidR="009B5E4C" w:rsidRPr="000B468A">
              <w:rPr>
                <w:rFonts w:eastAsia="Times New Roman" w:cstheme="minorHAnsi"/>
                <w:b/>
                <w:bCs/>
                <w:sz w:val="18"/>
                <w:szCs w:val="18"/>
                <w:lang w:eastAsia="pl-PL"/>
              </w:rPr>
              <w:t>7</w:t>
            </w:r>
          </w:p>
        </w:tc>
        <w:tc>
          <w:tcPr>
            <w:tcW w:w="709" w:type="dxa"/>
            <w:tcBorders>
              <w:bottom w:val="single" w:sz="4" w:space="0" w:color="A6B727" w:themeColor="accent2"/>
            </w:tcBorders>
            <w:shd w:val="clear" w:color="auto" w:fill="auto"/>
            <w:noWrap/>
            <w:vAlign w:val="center"/>
            <w:hideMark/>
          </w:tcPr>
          <w:p w14:paraId="79586C2B" w14:textId="72B22435" w:rsidR="00242BDF" w:rsidRPr="000B468A" w:rsidRDefault="00257E93"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2023</w:t>
            </w:r>
          </w:p>
        </w:tc>
        <w:tc>
          <w:tcPr>
            <w:tcW w:w="992" w:type="dxa"/>
            <w:tcBorders>
              <w:bottom w:val="single" w:sz="4" w:space="0" w:color="A6B727" w:themeColor="accent2"/>
            </w:tcBorders>
            <w:shd w:val="clear" w:color="auto" w:fill="auto"/>
            <w:noWrap/>
            <w:vAlign w:val="center"/>
            <w:hideMark/>
          </w:tcPr>
          <w:p w14:paraId="503A9FE3" w14:textId="14941397" w:rsidR="00242BDF" w:rsidRPr="000B468A" w:rsidRDefault="00D45382"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Z</w:t>
            </w:r>
            <w:r w:rsidR="00242BDF" w:rsidRPr="000B468A">
              <w:rPr>
                <w:rFonts w:eastAsia="Times New Roman" w:cstheme="minorHAnsi"/>
                <w:b/>
                <w:bCs/>
                <w:sz w:val="18"/>
                <w:szCs w:val="18"/>
                <w:lang w:eastAsia="pl-PL"/>
              </w:rPr>
              <w:t>miana</w:t>
            </w:r>
            <w:r w:rsidR="00257E93" w:rsidRPr="000B468A">
              <w:rPr>
                <w:rFonts w:eastAsia="Times New Roman" w:cstheme="minorHAnsi"/>
                <w:b/>
                <w:bCs/>
                <w:sz w:val="18"/>
                <w:szCs w:val="18"/>
                <w:lang w:eastAsia="pl-PL"/>
              </w:rPr>
              <w:t xml:space="preserve"> (%</w:t>
            </w:r>
            <w:r w:rsidRPr="000B468A">
              <w:rPr>
                <w:rFonts w:eastAsia="Times New Roman" w:cstheme="minorHAnsi"/>
                <w:b/>
                <w:bCs/>
                <w:sz w:val="18"/>
                <w:szCs w:val="18"/>
                <w:lang w:eastAsia="pl-PL"/>
              </w:rPr>
              <w:t>)</w:t>
            </w:r>
          </w:p>
        </w:tc>
        <w:tc>
          <w:tcPr>
            <w:tcW w:w="851" w:type="dxa"/>
            <w:tcBorders>
              <w:bottom w:val="single" w:sz="4" w:space="0" w:color="A6B727" w:themeColor="accent2"/>
            </w:tcBorders>
            <w:shd w:val="clear" w:color="auto" w:fill="auto"/>
            <w:noWrap/>
            <w:vAlign w:val="center"/>
            <w:hideMark/>
          </w:tcPr>
          <w:p w14:paraId="7414A173" w14:textId="3DC78FB8"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201</w:t>
            </w:r>
            <w:r w:rsidR="009B5E4C" w:rsidRPr="000B468A">
              <w:rPr>
                <w:rFonts w:eastAsia="Times New Roman" w:cstheme="minorHAnsi"/>
                <w:b/>
                <w:bCs/>
                <w:sz w:val="18"/>
                <w:szCs w:val="18"/>
                <w:lang w:eastAsia="pl-PL"/>
              </w:rPr>
              <w:t>7</w:t>
            </w:r>
          </w:p>
        </w:tc>
        <w:tc>
          <w:tcPr>
            <w:tcW w:w="850" w:type="dxa"/>
            <w:tcBorders>
              <w:bottom w:val="single" w:sz="4" w:space="0" w:color="A6B727" w:themeColor="accent2"/>
            </w:tcBorders>
            <w:shd w:val="clear" w:color="auto" w:fill="auto"/>
            <w:noWrap/>
            <w:vAlign w:val="center"/>
            <w:hideMark/>
          </w:tcPr>
          <w:p w14:paraId="5682BEC0" w14:textId="6984020C" w:rsidR="00242BDF" w:rsidRPr="000B468A" w:rsidRDefault="00257E93"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2023</w:t>
            </w:r>
          </w:p>
        </w:tc>
        <w:tc>
          <w:tcPr>
            <w:tcW w:w="1134" w:type="dxa"/>
            <w:tcBorders>
              <w:bottom w:val="single" w:sz="4" w:space="0" w:color="A6B727" w:themeColor="accent2"/>
            </w:tcBorders>
            <w:shd w:val="clear" w:color="auto" w:fill="auto"/>
            <w:noWrap/>
            <w:vAlign w:val="center"/>
            <w:hideMark/>
          </w:tcPr>
          <w:p w14:paraId="70DC9CE5" w14:textId="501473EC" w:rsidR="00242BDF" w:rsidRPr="000B468A" w:rsidRDefault="00257E93"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Zmiana (%</w:t>
            </w:r>
            <w:r w:rsidR="00D45382" w:rsidRPr="000B468A">
              <w:rPr>
                <w:rFonts w:eastAsia="Times New Roman" w:cstheme="minorHAnsi"/>
                <w:b/>
                <w:bCs/>
                <w:sz w:val="18"/>
                <w:szCs w:val="18"/>
                <w:lang w:eastAsia="pl-PL"/>
              </w:rPr>
              <w:t>)</w:t>
            </w:r>
          </w:p>
        </w:tc>
        <w:tc>
          <w:tcPr>
            <w:tcW w:w="851" w:type="dxa"/>
            <w:tcBorders>
              <w:bottom w:val="single" w:sz="4" w:space="0" w:color="A6B727" w:themeColor="accent2"/>
            </w:tcBorders>
            <w:shd w:val="clear" w:color="auto" w:fill="auto"/>
            <w:noWrap/>
            <w:vAlign w:val="center"/>
            <w:hideMark/>
          </w:tcPr>
          <w:p w14:paraId="5A7BF287" w14:textId="7F3A9897" w:rsidR="00242BDF" w:rsidRPr="000B468A" w:rsidRDefault="00242BDF"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201</w:t>
            </w:r>
            <w:r w:rsidR="009B5E4C" w:rsidRPr="000B468A">
              <w:rPr>
                <w:rFonts w:eastAsia="Times New Roman" w:cstheme="minorHAnsi"/>
                <w:b/>
                <w:bCs/>
                <w:sz w:val="18"/>
                <w:szCs w:val="18"/>
                <w:lang w:eastAsia="pl-PL"/>
              </w:rPr>
              <w:t>7</w:t>
            </w:r>
          </w:p>
        </w:tc>
        <w:tc>
          <w:tcPr>
            <w:tcW w:w="850" w:type="dxa"/>
            <w:tcBorders>
              <w:bottom w:val="single" w:sz="4" w:space="0" w:color="A6B727" w:themeColor="accent2"/>
            </w:tcBorders>
            <w:shd w:val="clear" w:color="auto" w:fill="auto"/>
            <w:noWrap/>
            <w:vAlign w:val="center"/>
            <w:hideMark/>
          </w:tcPr>
          <w:p w14:paraId="60141044" w14:textId="6ACDD7CE" w:rsidR="00242BDF" w:rsidRPr="000B468A" w:rsidRDefault="00257E93" w:rsidP="00242BDF">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2023</w:t>
            </w:r>
          </w:p>
        </w:tc>
        <w:tc>
          <w:tcPr>
            <w:tcW w:w="1134" w:type="dxa"/>
            <w:tcBorders>
              <w:bottom w:val="single" w:sz="4" w:space="0" w:color="A6B727" w:themeColor="accent2"/>
            </w:tcBorders>
            <w:shd w:val="clear" w:color="auto" w:fill="auto"/>
            <w:noWrap/>
            <w:vAlign w:val="center"/>
            <w:hideMark/>
          </w:tcPr>
          <w:p w14:paraId="7CC0D7C4" w14:textId="028EAB6B" w:rsidR="00242BDF" w:rsidRPr="000B468A" w:rsidRDefault="00257E93" w:rsidP="00257E93">
            <w:pPr>
              <w:spacing w:before="0" w:after="0" w:line="240" w:lineRule="auto"/>
              <w:jc w:val="center"/>
              <w:rPr>
                <w:rFonts w:eastAsia="Times New Roman" w:cstheme="minorHAnsi"/>
                <w:b/>
                <w:bCs/>
                <w:sz w:val="18"/>
                <w:szCs w:val="18"/>
                <w:lang w:eastAsia="pl-PL"/>
              </w:rPr>
            </w:pPr>
            <w:r w:rsidRPr="000B468A">
              <w:rPr>
                <w:rFonts w:eastAsia="Times New Roman" w:cstheme="minorHAnsi"/>
                <w:b/>
                <w:bCs/>
                <w:sz w:val="18"/>
                <w:szCs w:val="18"/>
                <w:lang w:eastAsia="pl-PL"/>
              </w:rPr>
              <w:t>Zmiana (%)</w:t>
            </w:r>
          </w:p>
        </w:tc>
      </w:tr>
      <w:tr w:rsidR="00337365" w:rsidRPr="006122F6" w14:paraId="55D9420B" w14:textId="77777777" w:rsidTr="00337365">
        <w:trPr>
          <w:trHeight w:val="220"/>
          <w:jc w:val="center"/>
        </w:trPr>
        <w:tc>
          <w:tcPr>
            <w:tcW w:w="1281" w:type="dxa"/>
            <w:tcBorders>
              <w:right w:val="single" w:sz="4" w:space="0" w:color="A6B727" w:themeColor="accent2"/>
            </w:tcBorders>
            <w:shd w:val="clear" w:color="auto" w:fill="auto"/>
            <w:noWrap/>
            <w:vAlign w:val="center"/>
          </w:tcPr>
          <w:p w14:paraId="7F207521" w14:textId="71AA7CFD"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Woj. mazowieckie</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B3A60B0" w14:textId="5772CFFF"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18,9</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99BF06B" w14:textId="5FD0682C"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19,3</w:t>
            </w:r>
          </w:p>
        </w:tc>
        <w:tc>
          <w:tcPr>
            <w:tcW w:w="992" w:type="dxa"/>
            <w:tcBorders>
              <w:top w:val="nil"/>
              <w:left w:val="nil"/>
              <w:bottom w:val="single" w:sz="8" w:space="0" w:color="A6B727"/>
              <w:right w:val="single" w:sz="8" w:space="0" w:color="A6B727"/>
            </w:tcBorders>
            <w:shd w:val="clear" w:color="auto" w:fill="auto"/>
            <w:noWrap/>
            <w:vAlign w:val="center"/>
          </w:tcPr>
          <w:p w14:paraId="5E63005A" w14:textId="6F2CDDE0"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0,4</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711617A" w14:textId="66483241"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60,1</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0D54490" w14:textId="593953F9"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58,6</w:t>
            </w:r>
          </w:p>
        </w:tc>
        <w:tc>
          <w:tcPr>
            <w:tcW w:w="1134" w:type="dxa"/>
            <w:tcBorders>
              <w:top w:val="nil"/>
              <w:left w:val="nil"/>
              <w:bottom w:val="single" w:sz="8" w:space="0" w:color="A6B727"/>
              <w:right w:val="single" w:sz="8" w:space="0" w:color="A6B727"/>
            </w:tcBorders>
            <w:shd w:val="clear" w:color="auto" w:fill="auto"/>
            <w:noWrap/>
            <w:vAlign w:val="center"/>
          </w:tcPr>
          <w:p w14:paraId="60B4077A" w14:textId="488C4436"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58FB1E0" w14:textId="21CBFD70"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21,0 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4A7E76C" w14:textId="07575831"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22,1</w:t>
            </w:r>
          </w:p>
        </w:tc>
        <w:tc>
          <w:tcPr>
            <w:tcW w:w="1134" w:type="dxa"/>
            <w:tcBorders>
              <w:top w:val="nil"/>
              <w:left w:val="nil"/>
              <w:bottom w:val="single" w:sz="8" w:space="0" w:color="A6B727"/>
              <w:right w:val="single" w:sz="8" w:space="0" w:color="A6B727"/>
            </w:tcBorders>
            <w:shd w:val="clear" w:color="auto" w:fill="auto"/>
            <w:noWrap/>
            <w:vAlign w:val="center"/>
          </w:tcPr>
          <w:p w14:paraId="5865D640" w14:textId="60D206E9"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1,1</w:t>
            </w:r>
          </w:p>
        </w:tc>
      </w:tr>
      <w:tr w:rsidR="00337365" w:rsidRPr="006122F6" w14:paraId="25AED439" w14:textId="77777777" w:rsidTr="00337365">
        <w:trPr>
          <w:trHeight w:val="220"/>
          <w:jc w:val="center"/>
        </w:trPr>
        <w:tc>
          <w:tcPr>
            <w:tcW w:w="1281" w:type="dxa"/>
            <w:tcBorders>
              <w:right w:val="single" w:sz="4" w:space="0" w:color="A6B727" w:themeColor="accent2"/>
            </w:tcBorders>
            <w:shd w:val="clear" w:color="auto" w:fill="auto"/>
            <w:noWrap/>
            <w:vAlign w:val="center"/>
          </w:tcPr>
          <w:p w14:paraId="0AC79650" w14:textId="07CD94D5"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Powiat płocki</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5DE2746" w14:textId="7A4A31A7"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18,7 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56956259" w14:textId="263C2FAC"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19,2</w:t>
            </w:r>
          </w:p>
        </w:tc>
        <w:tc>
          <w:tcPr>
            <w:tcW w:w="992" w:type="dxa"/>
            <w:tcBorders>
              <w:top w:val="nil"/>
              <w:left w:val="nil"/>
              <w:bottom w:val="single" w:sz="8" w:space="0" w:color="A6B727"/>
              <w:right w:val="single" w:sz="8" w:space="0" w:color="A6B727"/>
            </w:tcBorders>
            <w:shd w:val="clear" w:color="auto" w:fill="auto"/>
            <w:noWrap/>
            <w:vAlign w:val="center"/>
          </w:tcPr>
          <w:p w14:paraId="3BEAD9D5" w14:textId="2748CA18"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BB390A1" w14:textId="478F9721"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62,9 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2C03891" w14:textId="6DFD9281"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60,1</w:t>
            </w:r>
          </w:p>
        </w:tc>
        <w:tc>
          <w:tcPr>
            <w:tcW w:w="1134" w:type="dxa"/>
            <w:tcBorders>
              <w:top w:val="nil"/>
              <w:left w:val="nil"/>
              <w:bottom w:val="single" w:sz="8" w:space="0" w:color="A6B727"/>
              <w:right w:val="single" w:sz="8" w:space="0" w:color="A6B727"/>
            </w:tcBorders>
            <w:shd w:val="clear" w:color="auto" w:fill="auto"/>
            <w:noWrap/>
            <w:vAlign w:val="center"/>
          </w:tcPr>
          <w:p w14:paraId="534708D6" w14:textId="4821A41B"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-2,8</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72AE4D0" w14:textId="4171AF8B"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18,4 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398EF0E" w14:textId="33EA4178"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20,7</w:t>
            </w:r>
          </w:p>
        </w:tc>
        <w:tc>
          <w:tcPr>
            <w:tcW w:w="1134" w:type="dxa"/>
            <w:tcBorders>
              <w:top w:val="nil"/>
              <w:left w:val="nil"/>
              <w:bottom w:val="single" w:sz="8" w:space="0" w:color="A6B727"/>
              <w:right w:val="single" w:sz="8" w:space="0" w:color="A6B727"/>
            </w:tcBorders>
            <w:shd w:val="clear" w:color="auto" w:fill="auto"/>
            <w:noWrap/>
            <w:vAlign w:val="center"/>
          </w:tcPr>
          <w:p w14:paraId="4D17D0B7" w14:textId="745FFCD2"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2,3</w:t>
            </w:r>
          </w:p>
        </w:tc>
      </w:tr>
      <w:tr w:rsidR="00337365" w:rsidRPr="006122F6" w14:paraId="75542814" w14:textId="77777777" w:rsidTr="00337365">
        <w:trPr>
          <w:trHeight w:val="220"/>
          <w:jc w:val="center"/>
        </w:trPr>
        <w:tc>
          <w:tcPr>
            <w:tcW w:w="1281" w:type="dxa"/>
            <w:tcBorders>
              <w:right w:val="single" w:sz="4" w:space="0" w:color="A6B727" w:themeColor="accent2"/>
            </w:tcBorders>
            <w:shd w:val="clear" w:color="auto" w:fill="F0F5CF" w:themeFill="accent2" w:themeFillTint="33"/>
            <w:noWrap/>
            <w:vAlign w:val="center"/>
          </w:tcPr>
          <w:p w14:paraId="3F105D15" w14:textId="35612F81"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Wyszogród</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71CFC851" w14:textId="1C43657E"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17,5 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4B44B586" w14:textId="47FAC5C9"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18,3</w:t>
            </w:r>
          </w:p>
        </w:tc>
        <w:tc>
          <w:tcPr>
            <w:tcW w:w="992" w:type="dxa"/>
            <w:tcBorders>
              <w:top w:val="nil"/>
              <w:left w:val="nil"/>
              <w:bottom w:val="single" w:sz="8" w:space="0" w:color="A6B727"/>
              <w:right w:val="single" w:sz="8" w:space="0" w:color="A6B727"/>
            </w:tcBorders>
            <w:shd w:val="clear" w:color="auto" w:fill="F0F5CF" w:themeFill="accent2" w:themeFillTint="33"/>
            <w:noWrap/>
            <w:vAlign w:val="center"/>
          </w:tcPr>
          <w:p w14:paraId="25F4B750" w14:textId="2E7DCDF7"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0,8</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3829458A" w14:textId="0957B346"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60,5 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225D91EE" w14:textId="7A829924"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56,7</w:t>
            </w:r>
          </w:p>
        </w:tc>
        <w:tc>
          <w:tcPr>
            <w:tcW w:w="1134" w:type="dxa"/>
            <w:tcBorders>
              <w:top w:val="nil"/>
              <w:left w:val="nil"/>
              <w:bottom w:val="single" w:sz="8" w:space="0" w:color="A6B727"/>
              <w:right w:val="single" w:sz="8" w:space="0" w:color="A6B727"/>
            </w:tcBorders>
            <w:shd w:val="clear" w:color="auto" w:fill="F0F5CF" w:themeFill="accent2" w:themeFillTint="33"/>
            <w:noWrap/>
            <w:vAlign w:val="center"/>
          </w:tcPr>
          <w:p w14:paraId="7AB42648" w14:textId="4DA18D81"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-3,8</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6C2D9BA7" w14:textId="106EDBB7"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21,9 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bottom"/>
          </w:tcPr>
          <w:p w14:paraId="2CB94D7B" w14:textId="7F39F43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25</w:t>
            </w:r>
          </w:p>
        </w:tc>
        <w:tc>
          <w:tcPr>
            <w:tcW w:w="1134" w:type="dxa"/>
            <w:tcBorders>
              <w:top w:val="nil"/>
              <w:left w:val="nil"/>
              <w:bottom w:val="single" w:sz="8" w:space="0" w:color="A6B727"/>
              <w:right w:val="single" w:sz="8" w:space="0" w:color="A6B727"/>
            </w:tcBorders>
            <w:shd w:val="clear" w:color="auto" w:fill="F0F5CF" w:themeFill="accent2" w:themeFillTint="33"/>
            <w:noWrap/>
            <w:vAlign w:val="center"/>
          </w:tcPr>
          <w:p w14:paraId="5BDE2C3E" w14:textId="2172FEE0"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3,1</w:t>
            </w:r>
          </w:p>
        </w:tc>
      </w:tr>
      <w:tr w:rsidR="00337365" w:rsidRPr="006122F6" w14:paraId="6EF925B5" w14:textId="77777777" w:rsidTr="00337365">
        <w:trPr>
          <w:trHeight w:val="220"/>
          <w:jc w:val="center"/>
        </w:trPr>
        <w:tc>
          <w:tcPr>
            <w:tcW w:w="1281" w:type="dxa"/>
            <w:tcBorders>
              <w:right w:val="single" w:sz="4" w:space="0" w:color="A6B727" w:themeColor="accent2"/>
            </w:tcBorders>
            <w:shd w:val="clear" w:color="auto" w:fill="auto"/>
            <w:noWrap/>
            <w:vAlign w:val="center"/>
          </w:tcPr>
          <w:p w14:paraId="38927423" w14:textId="5616DD79"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Bodzanów</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57E39B4" w14:textId="5B5E60DD"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17,0 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678AA2C" w14:textId="4DF4FE50"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18,2</w:t>
            </w:r>
          </w:p>
        </w:tc>
        <w:tc>
          <w:tcPr>
            <w:tcW w:w="992" w:type="dxa"/>
            <w:tcBorders>
              <w:top w:val="nil"/>
              <w:left w:val="nil"/>
              <w:bottom w:val="single" w:sz="8" w:space="0" w:color="A6B727"/>
              <w:right w:val="single" w:sz="8" w:space="0" w:color="A6B727"/>
            </w:tcBorders>
            <w:shd w:val="clear" w:color="auto" w:fill="auto"/>
            <w:noWrap/>
            <w:vAlign w:val="center"/>
          </w:tcPr>
          <w:p w14:paraId="4E253685" w14:textId="2B534F01"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4A972AC" w14:textId="6B4E11DC"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62,1 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3A0E89A" w14:textId="4ACD12F0"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57,9</w:t>
            </w:r>
          </w:p>
        </w:tc>
        <w:tc>
          <w:tcPr>
            <w:tcW w:w="1134" w:type="dxa"/>
            <w:tcBorders>
              <w:top w:val="nil"/>
              <w:left w:val="nil"/>
              <w:bottom w:val="single" w:sz="8" w:space="0" w:color="A6B727"/>
              <w:right w:val="single" w:sz="8" w:space="0" w:color="A6B727"/>
            </w:tcBorders>
            <w:shd w:val="clear" w:color="auto" w:fill="auto"/>
            <w:noWrap/>
            <w:vAlign w:val="center"/>
          </w:tcPr>
          <w:p w14:paraId="7F085E04" w14:textId="49BE64B4"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-4,2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F0BCC3D" w14:textId="247413DA"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20,8</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2A74C0E" w14:textId="385C4CCA" w:rsidR="00F97FBB" w:rsidRPr="00E926C5" w:rsidRDefault="00F97FBB" w:rsidP="00F97FBB">
            <w:pPr>
              <w:spacing w:before="0" w:after="0" w:line="240" w:lineRule="auto"/>
              <w:jc w:val="center"/>
              <w:rPr>
                <w:rFonts w:eastAsia="Times New Roman" w:cstheme="minorHAnsi"/>
                <w:sz w:val="18"/>
                <w:szCs w:val="18"/>
                <w:lang w:eastAsia="pl-PL"/>
              </w:rPr>
            </w:pPr>
            <w:r w:rsidRPr="00E926C5">
              <w:rPr>
                <w:rFonts w:eastAsia="Times New Roman" w:cstheme="minorHAnsi"/>
                <w:sz w:val="18"/>
                <w:szCs w:val="18"/>
                <w:lang w:eastAsia="pl-PL"/>
              </w:rPr>
              <w:t>23,9</w:t>
            </w:r>
          </w:p>
        </w:tc>
        <w:tc>
          <w:tcPr>
            <w:tcW w:w="1134" w:type="dxa"/>
            <w:tcBorders>
              <w:top w:val="nil"/>
              <w:left w:val="nil"/>
              <w:bottom w:val="single" w:sz="8" w:space="0" w:color="A6B727"/>
              <w:right w:val="single" w:sz="8" w:space="0" w:color="A6B727"/>
            </w:tcBorders>
            <w:shd w:val="clear" w:color="auto" w:fill="auto"/>
            <w:noWrap/>
            <w:vAlign w:val="center"/>
          </w:tcPr>
          <w:p w14:paraId="671D6D5B" w14:textId="53A89125"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3,1</w:t>
            </w:r>
          </w:p>
        </w:tc>
      </w:tr>
      <w:tr w:rsidR="00337365" w:rsidRPr="006122F6" w14:paraId="667EE9A9" w14:textId="77777777" w:rsidTr="00337365">
        <w:trPr>
          <w:trHeight w:val="220"/>
          <w:jc w:val="center"/>
        </w:trPr>
        <w:tc>
          <w:tcPr>
            <w:tcW w:w="1281" w:type="dxa"/>
            <w:tcBorders>
              <w:right w:val="single" w:sz="4" w:space="0" w:color="A6B727" w:themeColor="accent2"/>
            </w:tcBorders>
            <w:shd w:val="clear" w:color="auto" w:fill="auto"/>
            <w:noWrap/>
            <w:vAlign w:val="center"/>
          </w:tcPr>
          <w:p w14:paraId="672885F1" w14:textId="44F9602E"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Drobin</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8A74BB0" w14:textId="32E5C3EA" w:rsidR="00F97FBB" w:rsidRPr="00AF21CE"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20,1</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50F704F" w14:textId="3CDE73EF" w:rsidR="00F97FBB" w:rsidRPr="00AF21CE"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19,2</w:t>
            </w:r>
          </w:p>
        </w:tc>
        <w:tc>
          <w:tcPr>
            <w:tcW w:w="992" w:type="dxa"/>
            <w:tcBorders>
              <w:top w:val="nil"/>
              <w:left w:val="nil"/>
              <w:bottom w:val="single" w:sz="8" w:space="0" w:color="A6B727"/>
              <w:right w:val="single" w:sz="8" w:space="0" w:color="A6B727"/>
            </w:tcBorders>
            <w:shd w:val="clear" w:color="auto" w:fill="auto"/>
            <w:noWrap/>
            <w:vAlign w:val="center"/>
          </w:tcPr>
          <w:p w14:paraId="1C546A95" w14:textId="360A9DC6" w:rsidR="00F97FBB" w:rsidRPr="00AF21CE"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-0,9</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D898E79" w14:textId="579299A5" w:rsidR="00F97FBB" w:rsidRPr="00AF21CE"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62,1</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512BA893" w14:textId="3D125B69" w:rsidR="00F97FBB" w:rsidRPr="00AF21CE"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59,8</w:t>
            </w:r>
          </w:p>
        </w:tc>
        <w:tc>
          <w:tcPr>
            <w:tcW w:w="1134" w:type="dxa"/>
            <w:tcBorders>
              <w:top w:val="nil"/>
              <w:left w:val="nil"/>
              <w:bottom w:val="single" w:sz="8" w:space="0" w:color="A6B727"/>
              <w:right w:val="single" w:sz="8" w:space="0" w:color="A6B727"/>
            </w:tcBorders>
            <w:shd w:val="clear" w:color="auto" w:fill="auto"/>
            <w:noWrap/>
            <w:vAlign w:val="center"/>
          </w:tcPr>
          <w:p w14:paraId="12EEE98B" w14:textId="282A3B3D" w:rsidR="00F97FBB" w:rsidRPr="00AF21CE"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-2,3</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28240AD" w14:textId="4155C127" w:rsidR="00F97FBB" w:rsidRPr="00AF21CE"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17,8</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9F81C1F" w14:textId="04499ED8" w:rsidR="00F97FBB" w:rsidRPr="00E926C5" w:rsidRDefault="00F97FBB" w:rsidP="00F97FBB">
            <w:pPr>
              <w:spacing w:before="0" w:after="0" w:line="240" w:lineRule="auto"/>
              <w:jc w:val="center"/>
              <w:rPr>
                <w:rFonts w:eastAsia="Times New Roman" w:cstheme="minorHAnsi"/>
                <w:bCs/>
                <w:sz w:val="18"/>
                <w:szCs w:val="18"/>
                <w:lang w:eastAsia="pl-PL"/>
              </w:rPr>
            </w:pPr>
            <w:r w:rsidRPr="00E926C5">
              <w:rPr>
                <w:rFonts w:eastAsia="Times New Roman" w:cstheme="minorHAnsi"/>
                <w:bCs/>
                <w:sz w:val="18"/>
                <w:szCs w:val="18"/>
                <w:lang w:eastAsia="pl-PL"/>
              </w:rPr>
              <w:t>20,9</w:t>
            </w:r>
          </w:p>
        </w:tc>
        <w:tc>
          <w:tcPr>
            <w:tcW w:w="1134" w:type="dxa"/>
            <w:tcBorders>
              <w:top w:val="nil"/>
              <w:left w:val="nil"/>
              <w:bottom w:val="single" w:sz="8" w:space="0" w:color="A6B727"/>
              <w:right w:val="single" w:sz="8" w:space="0" w:color="A6B727"/>
            </w:tcBorders>
            <w:shd w:val="clear" w:color="auto" w:fill="auto"/>
            <w:noWrap/>
            <w:vAlign w:val="center"/>
          </w:tcPr>
          <w:p w14:paraId="0E5B7AB3" w14:textId="04D51402" w:rsidR="00F97FBB" w:rsidRPr="00636252" w:rsidRDefault="00F97FBB" w:rsidP="00F97FBB">
            <w:pPr>
              <w:spacing w:before="0" w:after="0" w:line="240" w:lineRule="auto"/>
              <w:jc w:val="center"/>
              <w:rPr>
                <w:rFonts w:eastAsia="Times New Roman" w:cstheme="minorHAnsi"/>
                <w:b/>
                <w:bCs/>
                <w:sz w:val="18"/>
                <w:szCs w:val="18"/>
                <w:lang w:eastAsia="pl-PL"/>
              </w:rPr>
            </w:pPr>
            <w:r>
              <w:rPr>
                <w:rFonts w:ascii="Calibri" w:hAnsi="Calibri" w:cs="Calibri"/>
                <w:color w:val="000000"/>
                <w:sz w:val="18"/>
                <w:szCs w:val="18"/>
              </w:rPr>
              <w:t>3,1</w:t>
            </w:r>
          </w:p>
        </w:tc>
      </w:tr>
      <w:tr w:rsidR="00337365" w:rsidRPr="006122F6" w14:paraId="4E3E9EA6" w14:textId="77777777" w:rsidTr="00337365">
        <w:trPr>
          <w:trHeight w:val="220"/>
          <w:jc w:val="center"/>
        </w:trPr>
        <w:tc>
          <w:tcPr>
            <w:tcW w:w="1281" w:type="dxa"/>
            <w:tcBorders>
              <w:right w:val="single" w:sz="4" w:space="0" w:color="A6B727" w:themeColor="accent2"/>
            </w:tcBorders>
            <w:shd w:val="clear" w:color="auto" w:fill="auto"/>
            <w:noWrap/>
            <w:vAlign w:val="center"/>
          </w:tcPr>
          <w:p w14:paraId="2DD6E0EC" w14:textId="0F23DF0F"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Gąbin</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77F801F" w14:textId="59BD3F74"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17,0 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162FC8D" w14:textId="3CDF1662"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18,2</w:t>
            </w:r>
          </w:p>
        </w:tc>
        <w:tc>
          <w:tcPr>
            <w:tcW w:w="992" w:type="dxa"/>
            <w:tcBorders>
              <w:top w:val="nil"/>
              <w:left w:val="nil"/>
              <w:bottom w:val="single" w:sz="8" w:space="0" w:color="A6B727"/>
              <w:right w:val="single" w:sz="8" w:space="0" w:color="A6B727"/>
            </w:tcBorders>
            <w:shd w:val="clear" w:color="auto" w:fill="auto"/>
            <w:noWrap/>
            <w:vAlign w:val="center"/>
          </w:tcPr>
          <w:p w14:paraId="2D7F9E84" w14:textId="5053888D"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3F0FA02" w14:textId="31BC7008"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62,1 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EB3E037" w14:textId="556A8B7C"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59,2</w:t>
            </w:r>
          </w:p>
        </w:tc>
        <w:tc>
          <w:tcPr>
            <w:tcW w:w="1134" w:type="dxa"/>
            <w:tcBorders>
              <w:top w:val="nil"/>
              <w:left w:val="nil"/>
              <w:bottom w:val="single" w:sz="8" w:space="0" w:color="A6B727"/>
              <w:right w:val="single" w:sz="8" w:space="0" w:color="A6B727"/>
            </w:tcBorders>
            <w:shd w:val="clear" w:color="auto" w:fill="auto"/>
            <w:noWrap/>
            <w:vAlign w:val="center"/>
          </w:tcPr>
          <w:p w14:paraId="75AD6E60" w14:textId="772F5193"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-2,9</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9705542" w14:textId="3DC87B2F"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21,0 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5838C89" w14:textId="737604BC" w:rsidR="00F97FBB" w:rsidRPr="00E926C5" w:rsidRDefault="00F97FBB" w:rsidP="00F97FBB">
            <w:pPr>
              <w:spacing w:before="0" w:after="0" w:line="240" w:lineRule="auto"/>
              <w:jc w:val="center"/>
              <w:rPr>
                <w:rFonts w:eastAsia="Times New Roman" w:cstheme="minorHAnsi"/>
                <w:sz w:val="18"/>
                <w:szCs w:val="18"/>
                <w:lang w:eastAsia="pl-PL"/>
              </w:rPr>
            </w:pPr>
            <w:r w:rsidRPr="00E926C5">
              <w:rPr>
                <w:rFonts w:eastAsia="Times New Roman" w:cstheme="minorHAnsi"/>
                <w:sz w:val="18"/>
                <w:szCs w:val="18"/>
                <w:lang w:eastAsia="pl-PL"/>
              </w:rPr>
              <w:t>22,6</w:t>
            </w:r>
          </w:p>
        </w:tc>
        <w:tc>
          <w:tcPr>
            <w:tcW w:w="1134" w:type="dxa"/>
            <w:tcBorders>
              <w:top w:val="nil"/>
              <w:left w:val="nil"/>
              <w:bottom w:val="single" w:sz="8" w:space="0" w:color="A6B727"/>
              <w:right w:val="single" w:sz="8" w:space="0" w:color="A6B727"/>
            </w:tcBorders>
            <w:shd w:val="clear" w:color="auto" w:fill="auto"/>
            <w:noWrap/>
            <w:vAlign w:val="center"/>
          </w:tcPr>
          <w:p w14:paraId="22B32928" w14:textId="7D6D42DA"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1,6</w:t>
            </w:r>
          </w:p>
        </w:tc>
      </w:tr>
      <w:tr w:rsidR="00337365" w:rsidRPr="006122F6" w14:paraId="55F79300" w14:textId="77777777" w:rsidTr="00337365">
        <w:trPr>
          <w:trHeight w:val="220"/>
          <w:jc w:val="center"/>
        </w:trPr>
        <w:tc>
          <w:tcPr>
            <w:tcW w:w="1281" w:type="dxa"/>
            <w:tcBorders>
              <w:right w:val="single" w:sz="4" w:space="0" w:color="A6B727" w:themeColor="accent2"/>
            </w:tcBorders>
            <w:shd w:val="clear" w:color="auto" w:fill="auto"/>
            <w:noWrap/>
            <w:vAlign w:val="center"/>
          </w:tcPr>
          <w:p w14:paraId="53592C35" w14:textId="227C6655"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Mała Wieś</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F01C84B" w14:textId="403A7C13"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17,2 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26DB353" w14:textId="11A0A7B2"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17,7</w:t>
            </w:r>
          </w:p>
        </w:tc>
        <w:tc>
          <w:tcPr>
            <w:tcW w:w="992" w:type="dxa"/>
            <w:tcBorders>
              <w:top w:val="nil"/>
              <w:left w:val="nil"/>
              <w:bottom w:val="single" w:sz="8" w:space="0" w:color="A6B727"/>
              <w:right w:val="single" w:sz="8" w:space="0" w:color="A6B727"/>
            </w:tcBorders>
            <w:shd w:val="clear" w:color="auto" w:fill="auto"/>
            <w:noWrap/>
            <w:vAlign w:val="center"/>
          </w:tcPr>
          <w:p w14:paraId="658534F7" w14:textId="2FAA57F9"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24DE250" w14:textId="35AFB859"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61,6</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0EFF732" w14:textId="5B4E13D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59,6</w:t>
            </w:r>
          </w:p>
        </w:tc>
        <w:tc>
          <w:tcPr>
            <w:tcW w:w="1134" w:type="dxa"/>
            <w:tcBorders>
              <w:top w:val="nil"/>
              <w:left w:val="nil"/>
              <w:bottom w:val="single" w:sz="8" w:space="0" w:color="A6B727"/>
              <w:right w:val="single" w:sz="8" w:space="0" w:color="A6B727"/>
            </w:tcBorders>
            <w:shd w:val="clear" w:color="auto" w:fill="auto"/>
            <w:noWrap/>
            <w:vAlign w:val="center"/>
          </w:tcPr>
          <w:p w14:paraId="50EB14BA" w14:textId="6D595A01"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586FC0F" w14:textId="34102A04"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21,2 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680B926" w14:textId="5D5BA6BF"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22,7</w:t>
            </w:r>
          </w:p>
        </w:tc>
        <w:tc>
          <w:tcPr>
            <w:tcW w:w="1134" w:type="dxa"/>
            <w:tcBorders>
              <w:top w:val="nil"/>
              <w:left w:val="nil"/>
              <w:bottom w:val="single" w:sz="8" w:space="0" w:color="A6B727"/>
              <w:right w:val="single" w:sz="8" w:space="0" w:color="A6B727"/>
            </w:tcBorders>
            <w:shd w:val="clear" w:color="auto" w:fill="auto"/>
            <w:noWrap/>
            <w:vAlign w:val="center"/>
          </w:tcPr>
          <w:p w14:paraId="134B9749" w14:textId="63AA92E3"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1,5</w:t>
            </w:r>
          </w:p>
        </w:tc>
      </w:tr>
      <w:tr w:rsidR="00337365" w:rsidRPr="006122F6" w14:paraId="0B4B3B3B" w14:textId="77777777" w:rsidTr="00337365">
        <w:trPr>
          <w:trHeight w:val="220"/>
          <w:jc w:val="center"/>
        </w:trPr>
        <w:tc>
          <w:tcPr>
            <w:tcW w:w="1281" w:type="dxa"/>
            <w:tcBorders>
              <w:right w:val="single" w:sz="4" w:space="0" w:color="A6B727" w:themeColor="accent2"/>
            </w:tcBorders>
            <w:shd w:val="clear" w:color="auto" w:fill="auto"/>
            <w:noWrap/>
            <w:vAlign w:val="center"/>
          </w:tcPr>
          <w:p w14:paraId="15CF4BC8" w14:textId="55D93A98"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Naruszewo</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C9AF6E5" w14:textId="6C8BCCD7"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18,8</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FFE94B7" w14:textId="2018DB7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19,0</w:t>
            </w:r>
          </w:p>
        </w:tc>
        <w:tc>
          <w:tcPr>
            <w:tcW w:w="992" w:type="dxa"/>
            <w:tcBorders>
              <w:top w:val="nil"/>
              <w:left w:val="nil"/>
              <w:bottom w:val="single" w:sz="8" w:space="0" w:color="A6B727"/>
              <w:right w:val="single" w:sz="8" w:space="0" w:color="A6B727"/>
            </w:tcBorders>
            <w:shd w:val="clear" w:color="auto" w:fill="auto"/>
            <w:noWrap/>
            <w:vAlign w:val="center"/>
          </w:tcPr>
          <w:p w14:paraId="149C3568" w14:textId="34FDC1A0"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7B99340" w14:textId="16EE6D7D"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61,2</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552C821" w14:textId="74A7EAD2"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58,3</w:t>
            </w:r>
          </w:p>
        </w:tc>
        <w:tc>
          <w:tcPr>
            <w:tcW w:w="1134" w:type="dxa"/>
            <w:tcBorders>
              <w:top w:val="nil"/>
              <w:left w:val="nil"/>
              <w:bottom w:val="single" w:sz="8" w:space="0" w:color="A6B727"/>
              <w:right w:val="single" w:sz="8" w:space="0" w:color="A6B727"/>
            </w:tcBorders>
            <w:shd w:val="clear" w:color="auto" w:fill="auto"/>
            <w:noWrap/>
            <w:vAlign w:val="center"/>
          </w:tcPr>
          <w:p w14:paraId="43D47793" w14:textId="17DEBDE5"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-2,9</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8FC1739" w14:textId="4A5D05E5"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20,0 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A13B0DD" w14:textId="68E879E4"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22,8</w:t>
            </w:r>
          </w:p>
        </w:tc>
        <w:tc>
          <w:tcPr>
            <w:tcW w:w="1134" w:type="dxa"/>
            <w:tcBorders>
              <w:top w:val="nil"/>
              <w:left w:val="nil"/>
              <w:bottom w:val="single" w:sz="8" w:space="0" w:color="A6B727"/>
              <w:right w:val="single" w:sz="8" w:space="0" w:color="A6B727"/>
            </w:tcBorders>
            <w:shd w:val="clear" w:color="auto" w:fill="auto"/>
            <w:noWrap/>
            <w:vAlign w:val="center"/>
          </w:tcPr>
          <w:p w14:paraId="3074C8E1" w14:textId="21D20BAC"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2,8</w:t>
            </w:r>
          </w:p>
        </w:tc>
      </w:tr>
      <w:tr w:rsidR="00337365" w:rsidRPr="006122F6" w14:paraId="1F0285EF" w14:textId="77777777" w:rsidTr="00337365">
        <w:trPr>
          <w:trHeight w:val="220"/>
          <w:jc w:val="center"/>
        </w:trPr>
        <w:tc>
          <w:tcPr>
            <w:tcW w:w="1281" w:type="dxa"/>
            <w:tcBorders>
              <w:right w:val="single" w:sz="4" w:space="0" w:color="A6B727" w:themeColor="accent2"/>
            </w:tcBorders>
            <w:shd w:val="clear" w:color="auto" w:fill="auto"/>
            <w:noWrap/>
            <w:vAlign w:val="center"/>
          </w:tcPr>
          <w:p w14:paraId="723BA056" w14:textId="4F69BFEF"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Czerwińsk nad Wisłą</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482FB46" w14:textId="14A541D2"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18,1 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5FEEAC55" w14:textId="42695462"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18,3</w:t>
            </w:r>
          </w:p>
        </w:tc>
        <w:tc>
          <w:tcPr>
            <w:tcW w:w="992" w:type="dxa"/>
            <w:tcBorders>
              <w:top w:val="nil"/>
              <w:left w:val="nil"/>
              <w:bottom w:val="single" w:sz="8" w:space="0" w:color="A6B727"/>
              <w:right w:val="single" w:sz="8" w:space="0" w:color="A6B727"/>
            </w:tcBorders>
            <w:shd w:val="clear" w:color="auto" w:fill="auto"/>
            <w:noWrap/>
            <w:vAlign w:val="center"/>
          </w:tcPr>
          <w:p w14:paraId="6256151D" w14:textId="05F9EC9F"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B74EA61" w14:textId="23B40132"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60,4</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F5053D7" w14:textId="5DD70619"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57,9</w:t>
            </w:r>
          </w:p>
        </w:tc>
        <w:tc>
          <w:tcPr>
            <w:tcW w:w="1134" w:type="dxa"/>
            <w:tcBorders>
              <w:top w:val="nil"/>
              <w:left w:val="nil"/>
              <w:bottom w:val="single" w:sz="8" w:space="0" w:color="A6B727"/>
              <w:right w:val="single" w:sz="8" w:space="0" w:color="A6B727"/>
            </w:tcBorders>
            <w:shd w:val="clear" w:color="auto" w:fill="auto"/>
            <w:noWrap/>
            <w:vAlign w:val="center"/>
          </w:tcPr>
          <w:p w14:paraId="77AD5FAE" w14:textId="5727B276"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513C8AB9" w14:textId="328A7E24"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21,5 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AA2C66F" w14:textId="1D11C666"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23,8</w:t>
            </w:r>
          </w:p>
        </w:tc>
        <w:tc>
          <w:tcPr>
            <w:tcW w:w="1134" w:type="dxa"/>
            <w:tcBorders>
              <w:top w:val="nil"/>
              <w:left w:val="nil"/>
              <w:bottom w:val="single" w:sz="8" w:space="0" w:color="A6B727"/>
              <w:right w:val="single" w:sz="8" w:space="0" w:color="A6B727"/>
            </w:tcBorders>
            <w:shd w:val="clear" w:color="auto" w:fill="auto"/>
            <w:noWrap/>
            <w:vAlign w:val="center"/>
          </w:tcPr>
          <w:p w14:paraId="71A34106" w14:textId="12168CF8"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2,3</w:t>
            </w:r>
          </w:p>
        </w:tc>
      </w:tr>
      <w:tr w:rsidR="00337365" w:rsidRPr="006122F6" w14:paraId="6899149A" w14:textId="77777777" w:rsidTr="00337365">
        <w:trPr>
          <w:trHeight w:val="220"/>
          <w:jc w:val="center"/>
        </w:trPr>
        <w:tc>
          <w:tcPr>
            <w:tcW w:w="1281" w:type="dxa"/>
            <w:tcBorders>
              <w:right w:val="single" w:sz="4" w:space="0" w:color="A6B727" w:themeColor="accent2"/>
            </w:tcBorders>
            <w:shd w:val="clear" w:color="auto" w:fill="auto"/>
            <w:noWrap/>
            <w:vAlign w:val="center"/>
          </w:tcPr>
          <w:p w14:paraId="3ED8D3F4" w14:textId="294D5AB9"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Młodzieszyn</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F47FEFA" w14:textId="7147FB42"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19,2 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80D6D4D" w14:textId="175F73D4"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19,7</w:t>
            </w:r>
          </w:p>
        </w:tc>
        <w:tc>
          <w:tcPr>
            <w:tcW w:w="992" w:type="dxa"/>
            <w:tcBorders>
              <w:top w:val="nil"/>
              <w:left w:val="nil"/>
              <w:bottom w:val="single" w:sz="8" w:space="0" w:color="A6B727"/>
              <w:right w:val="single" w:sz="8" w:space="0" w:color="A6B727"/>
            </w:tcBorders>
            <w:shd w:val="clear" w:color="auto" w:fill="auto"/>
            <w:noWrap/>
            <w:vAlign w:val="center"/>
          </w:tcPr>
          <w:p w14:paraId="2626EA75" w14:textId="5FF74CE7"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DFD48EB" w14:textId="7057E4D2"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61,8 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8E344FA" w14:textId="43EB37B3"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58,8</w:t>
            </w:r>
          </w:p>
        </w:tc>
        <w:tc>
          <w:tcPr>
            <w:tcW w:w="1134" w:type="dxa"/>
            <w:tcBorders>
              <w:top w:val="nil"/>
              <w:left w:val="nil"/>
              <w:bottom w:val="single" w:sz="8" w:space="0" w:color="A6B727"/>
              <w:right w:val="single" w:sz="8" w:space="0" w:color="A6B727"/>
            </w:tcBorders>
            <w:shd w:val="clear" w:color="auto" w:fill="auto"/>
            <w:noWrap/>
            <w:vAlign w:val="center"/>
          </w:tcPr>
          <w:p w14:paraId="01D9E9FD" w14:textId="28F64285"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FF2471C" w14:textId="10E3DDEF"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19,0</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C9EB97E" w14:textId="31C4A3E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21,5</w:t>
            </w:r>
          </w:p>
        </w:tc>
        <w:tc>
          <w:tcPr>
            <w:tcW w:w="1134" w:type="dxa"/>
            <w:tcBorders>
              <w:top w:val="nil"/>
              <w:left w:val="nil"/>
              <w:bottom w:val="single" w:sz="8" w:space="0" w:color="A6B727"/>
              <w:right w:val="single" w:sz="8" w:space="0" w:color="A6B727"/>
            </w:tcBorders>
            <w:shd w:val="clear" w:color="auto" w:fill="auto"/>
            <w:noWrap/>
            <w:vAlign w:val="center"/>
          </w:tcPr>
          <w:p w14:paraId="603EE9B8" w14:textId="062AC483"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2,5</w:t>
            </w:r>
          </w:p>
        </w:tc>
      </w:tr>
      <w:tr w:rsidR="00337365" w:rsidRPr="006122F6" w14:paraId="70CB65CC" w14:textId="77777777" w:rsidTr="00337365">
        <w:trPr>
          <w:trHeight w:val="220"/>
          <w:jc w:val="center"/>
        </w:trPr>
        <w:tc>
          <w:tcPr>
            <w:tcW w:w="1281" w:type="dxa"/>
            <w:tcBorders>
              <w:right w:val="single" w:sz="4" w:space="0" w:color="A6B727" w:themeColor="accent2"/>
            </w:tcBorders>
            <w:shd w:val="clear" w:color="auto" w:fill="auto"/>
            <w:noWrap/>
            <w:vAlign w:val="center"/>
          </w:tcPr>
          <w:p w14:paraId="53B85334" w14:textId="15A0010C"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Iłów</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15CC403" w14:textId="153404A8"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19,8</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ED883ED" w14:textId="3999068E"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19,6</w:t>
            </w:r>
          </w:p>
        </w:tc>
        <w:tc>
          <w:tcPr>
            <w:tcW w:w="992" w:type="dxa"/>
            <w:tcBorders>
              <w:top w:val="nil"/>
              <w:left w:val="nil"/>
              <w:bottom w:val="single" w:sz="8" w:space="0" w:color="A6B727"/>
              <w:right w:val="single" w:sz="8" w:space="0" w:color="A6B727"/>
            </w:tcBorders>
            <w:shd w:val="clear" w:color="auto" w:fill="auto"/>
            <w:noWrap/>
            <w:vAlign w:val="center"/>
          </w:tcPr>
          <w:p w14:paraId="1349F6F6" w14:textId="2D4E1C27"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-0,2</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794095F" w14:textId="46A673C1"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60,3 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538385C" w14:textId="3E9D508D"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57,5</w:t>
            </w:r>
          </w:p>
        </w:tc>
        <w:tc>
          <w:tcPr>
            <w:tcW w:w="1134" w:type="dxa"/>
            <w:tcBorders>
              <w:top w:val="nil"/>
              <w:left w:val="nil"/>
              <w:bottom w:val="single" w:sz="8" w:space="0" w:color="A6B727"/>
              <w:right w:val="single" w:sz="8" w:space="0" w:color="A6B727"/>
            </w:tcBorders>
            <w:shd w:val="clear" w:color="auto" w:fill="auto"/>
            <w:noWrap/>
            <w:vAlign w:val="center"/>
          </w:tcPr>
          <w:p w14:paraId="78D6F9C2" w14:textId="0A62A024"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-2,8</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6A388D99" w14:textId="5D2C0E48"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19,9 </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69D05D2" w14:textId="3427F85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22,9</w:t>
            </w:r>
          </w:p>
        </w:tc>
        <w:tc>
          <w:tcPr>
            <w:tcW w:w="1134" w:type="dxa"/>
            <w:tcBorders>
              <w:top w:val="nil"/>
              <w:left w:val="nil"/>
              <w:bottom w:val="single" w:sz="8" w:space="0" w:color="A6B727"/>
              <w:right w:val="single" w:sz="8" w:space="0" w:color="A6B727"/>
            </w:tcBorders>
            <w:shd w:val="clear" w:color="auto" w:fill="auto"/>
            <w:noWrap/>
            <w:vAlign w:val="center"/>
          </w:tcPr>
          <w:p w14:paraId="20F4F799" w14:textId="31C194D5"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w:t>
            </w:r>
          </w:p>
        </w:tc>
      </w:tr>
      <w:tr w:rsidR="00337365" w:rsidRPr="006122F6" w14:paraId="6DC78954" w14:textId="77777777" w:rsidTr="00337365">
        <w:trPr>
          <w:trHeight w:val="220"/>
          <w:jc w:val="center"/>
        </w:trPr>
        <w:tc>
          <w:tcPr>
            <w:tcW w:w="1281" w:type="dxa"/>
            <w:tcBorders>
              <w:right w:val="single" w:sz="4" w:space="0" w:color="A6B727" w:themeColor="accent2"/>
            </w:tcBorders>
            <w:shd w:val="clear" w:color="auto" w:fill="auto"/>
            <w:noWrap/>
            <w:vAlign w:val="center"/>
          </w:tcPr>
          <w:p w14:paraId="460D2C4F" w14:textId="695A829C" w:rsidR="00F97FBB" w:rsidRPr="000B468A" w:rsidRDefault="00F97FBB" w:rsidP="00F97FBB">
            <w:pPr>
              <w:spacing w:before="0" w:after="0" w:line="240" w:lineRule="auto"/>
              <w:rPr>
                <w:rFonts w:eastAsia="Times New Roman" w:cstheme="minorHAnsi"/>
                <w:b/>
                <w:bCs/>
                <w:sz w:val="18"/>
                <w:szCs w:val="18"/>
                <w:lang w:eastAsia="pl-PL"/>
              </w:rPr>
            </w:pPr>
            <w:r w:rsidRPr="000B468A">
              <w:rPr>
                <w:rFonts w:eastAsia="Times New Roman" w:cstheme="minorHAnsi"/>
                <w:b/>
                <w:bCs/>
                <w:sz w:val="18"/>
                <w:szCs w:val="18"/>
                <w:lang w:eastAsia="pl-PL"/>
              </w:rPr>
              <w:t>Brochów</w:t>
            </w:r>
          </w:p>
        </w:tc>
        <w:tc>
          <w:tcPr>
            <w:tcW w:w="55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0269AD71" w14:textId="08F0E6BA"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19,3 </w:t>
            </w:r>
          </w:p>
        </w:tc>
        <w:tc>
          <w:tcPr>
            <w:tcW w:w="70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2B2F7A41" w14:textId="7C6E96D0"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19,8</w:t>
            </w:r>
          </w:p>
        </w:tc>
        <w:tc>
          <w:tcPr>
            <w:tcW w:w="992" w:type="dxa"/>
            <w:tcBorders>
              <w:top w:val="nil"/>
              <w:left w:val="nil"/>
              <w:bottom w:val="single" w:sz="8" w:space="0" w:color="A6B727"/>
              <w:right w:val="single" w:sz="8" w:space="0" w:color="A6B727"/>
            </w:tcBorders>
            <w:shd w:val="clear" w:color="auto" w:fill="auto"/>
            <w:noWrap/>
            <w:vAlign w:val="center"/>
          </w:tcPr>
          <w:p w14:paraId="5771DDEA" w14:textId="289ABCAA"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0,5</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465B43BB" w14:textId="672E1209"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61,0</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36424216" w14:textId="399CA3C5"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57,1</w:t>
            </w:r>
          </w:p>
        </w:tc>
        <w:tc>
          <w:tcPr>
            <w:tcW w:w="1134" w:type="dxa"/>
            <w:tcBorders>
              <w:top w:val="nil"/>
              <w:left w:val="nil"/>
              <w:bottom w:val="single" w:sz="8" w:space="0" w:color="A6B727"/>
              <w:right w:val="single" w:sz="8" w:space="0" w:color="A6B727"/>
            </w:tcBorders>
            <w:shd w:val="clear" w:color="auto" w:fill="auto"/>
            <w:noWrap/>
            <w:vAlign w:val="center"/>
          </w:tcPr>
          <w:p w14:paraId="26EE2813" w14:textId="04A644EC"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-3,9</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198431D4" w14:textId="014F18E0" w:rsidR="00F97FBB" w:rsidRPr="00636252" w:rsidRDefault="00F97FBB" w:rsidP="00F97FBB">
            <w:pPr>
              <w:spacing w:before="0" w:after="0" w:line="240" w:lineRule="auto"/>
              <w:jc w:val="center"/>
              <w:rPr>
                <w:rFonts w:eastAsia="Times New Roman" w:cstheme="minorHAnsi"/>
                <w:sz w:val="18"/>
                <w:szCs w:val="18"/>
                <w:lang w:eastAsia="pl-PL"/>
              </w:rPr>
            </w:pPr>
            <w:r w:rsidRPr="00AF21CE">
              <w:rPr>
                <w:rFonts w:eastAsia="Times New Roman" w:cstheme="minorHAnsi"/>
                <w:sz w:val="18"/>
                <w:szCs w:val="18"/>
                <w:lang w:eastAsia="pl-PL"/>
              </w:rPr>
              <w:t>19,7</w:t>
            </w:r>
          </w:p>
        </w:tc>
        <w:tc>
          <w:tcPr>
            <w:tcW w:w="85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bottom"/>
          </w:tcPr>
          <w:p w14:paraId="7F784C15" w14:textId="4943A04C" w:rsidR="00F97FBB" w:rsidRPr="00636252" w:rsidRDefault="00F97FBB" w:rsidP="00F97FBB">
            <w:pPr>
              <w:spacing w:before="0" w:after="0" w:line="240" w:lineRule="auto"/>
              <w:jc w:val="center"/>
              <w:rPr>
                <w:rFonts w:eastAsia="Times New Roman" w:cstheme="minorHAnsi"/>
                <w:sz w:val="18"/>
                <w:szCs w:val="18"/>
                <w:lang w:eastAsia="pl-PL"/>
              </w:rPr>
            </w:pPr>
            <w:r w:rsidRPr="00636252">
              <w:rPr>
                <w:rFonts w:eastAsia="Times New Roman" w:cstheme="minorHAnsi"/>
                <w:sz w:val="18"/>
                <w:szCs w:val="18"/>
                <w:lang w:eastAsia="pl-PL"/>
              </w:rPr>
              <w:t>23,1</w:t>
            </w:r>
          </w:p>
        </w:tc>
        <w:tc>
          <w:tcPr>
            <w:tcW w:w="1134" w:type="dxa"/>
            <w:tcBorders>
              <w:top w:val="nil"/>
              <w:left w:val="nil"/>
              <w:bottom w:val="single" w:sz="8" w:space="0" w:color="A6B727"/>
              <w:right w:val="single" w:sz="8" w:space="0" w:color="A6B727"/>
            </w:tcBorders>
            <w:shd w:val="clear" w:color="auto" w:fill="auto"/>
            <w:noWrap/>
            <w:vAlign w:val="center"/>
          </w:tcPr>
          <w:p w14:paraId="450BB911" w14:textId="6A776E8B" w:rsidR="00F97FBB" w:rsidRPr="00636252" w:rsidRDefault="00F97FBB" w:rsidP="00F97FBB">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3,4</w:t>
            </w:r>
          </w:p>
        </w:tc>
      </w:tr>
    </w:tbl>
    <w:p w14:paraId="160D177F" w14:textId="0F27DF2F" w:rsidR="00043DFD" w:rsidRPr="00257E93" w:rsidRDefault="00D41B48" w:rsidP="00257E93">
      <w:pPr>
        <w:pStyle w:val="rdo"/>
        <w:jc w:val="center"/>
        <w:rPr>
          <w:i w:val="0"/>
          <w:sz w:val="20"/>
          <w:szCs w:val="20"/>
        </w:rPr>
      </w:pPr>
      <w:r w:rsidRPr="00257E93">
        <w:rPr>
          <w:sz w:val="20"/>
          <w:szCs w:val="20"/>
        </w:rPr>
        <w:t>Źródło: Opracowanie własne na podstawie danych BDL GUS</w:t>
      </w:r>
    </w:p>
    <w:p w14:paraId="1E8DA9E7" w14:textId="068472CF" w:rsidR="00B54891" w:rsidRPr="006122F6" w:rsidRDefault="00B54891">
      <w:pPr>
        <w:rPr>
          <w:b/>
          <w:bCs/>
          <w:color w:val="FF0000"/>
          <w:sz w:val="16"/>
          <w:szCs w:val="16"/>
        </w:rPr>
      </w:pPr>
    </w:p>
    <w:p w14:paraId="1601F83B" w14:textId="75CD50EF" w:rsidR="00A278E1" w:rsidRDefault="00A278E1" w:rsidP="0072673F">
      <w:pPr>
        <w:pStyle w:val="Legenda"/>
        <w:spacing w:after="120"/>
        <w:jc w:val="center"/>
        <w:rPr>
          <w:color w:val="auto"/>
          <w:sz w:val="20"/>
          <w:szCs w:val="20"/>
        </w:rPr>
      </w:pPr>
      <w:bookmarkStart w:id="38" w:name="_Toc177639214"/>
      <w:r w:rsidRPr="00521E0A">
        <w:rPr>
          <w:color w:val="auto"/>
          <w:sz w:val="20"/>
          <w:szCs w:val="20"/>
        </w:rPr>
        <w:t xml:space="preserve">Wykres </w:t>
      </w:r>
      <w:r w:rsidR="00327025" w:rsidRPr="00521E0A">
        <w:rPr>
          <w:color w:val="auto"/>
          <w:sz w:val="20"/>
          <w:szCs w:val="20"/>
        </w:rPr>
        <w:fldChar w:fldCharType="begin"/>
      </w:r>
      <w:r w:rsidR="00327025" w:rsidRPr="00521E0A">
        <w:rPr>
          <w:color w:val="auto"/>
          <w:sz w:val="20"/>
          <w:szCs w:val="20"/>
        </w:rPr>
        <w:instrText xml:space="preserve"> SEQ Wykres \* ARABIC </w:instrText>
      </w:r>
      <w:r w:rsidR="00327025" w:rsidRPr="00521E0A">
        <w:rPr>
          <w:color w:val="auto"/>
          <w:sz w:val="20"/>
          <w:szCs w:val="20"/>
        </w:rPr>
        <w:fldChar w:fldCharType="separate"/>
      </w:r>
      <w:r w:rsidR="0072673F">
        <w:rPr>
          <w:noProof/>
          <w:color w:val="auto"/>
          <w:sz w:val="20"/>
          <w:szCs w:val="20"/>
        </w:rPr>
        <w:t>7</w:t>
      </w:r>
      <w:r w:rsidR="00327025" w:rsidRPr="00521E0A">
        <w:rPr>
          <w:noProof/>
          <w:color w:val="auto"/>
          <w:sz w:val="20"/>
          <w:szCs w:val="20"/>
        </w:rPr>
        <w:fldChar w:fldCharType="end"/>
      </w:r>
      <w:r w:rsidRPr="00521E0A">
        <w:rPr>
          <w:color w:val="auto"/>
          <w:sz w:val="20"/>
          <w:szCs w:val="20"/>
        </w:rPr>
        <w:t>. Struktura ludności wg ekon</w:t>
      </w:r>
      <w:r w:rsidR="00521E0A" w:rsidRPr="00521E0A">
        <w:rPr>
          <w:color w:val="auto"/>
          <w:sz w:val="20"/>
          <w:szCs w:val="20"/>
        </w:rPr>
        <w:t>omicznych grup wieku w roku 2023 w gminie Wyszogród</w:t>
      </w:r>
      <w:r w:rsidRPr="00521E0A">
        <w:rPr>
          <w:color w:val="auto"/>
          <w:sz w:val="20"/>
          <w:szCs w:val="20"/>
        </w:rPr>
        <w:t xml:space="preserve"> na tle wybranych jednostek terytorialnych</w:t>
      </w:r>
      <w:bookmarkEnd w:id="38"/>
    </w:p>
    <w:p w14:paraId="1D6E99BA" w14:textId="12EED143" w:rsidR="00C83F6F" w:rsidRDefault="000D05BA" w:rsidP="004A1171">
      <w:pPr>
        <w:jc w:val="center"/>
      </w:pPr>
      <w:r>
        <w:rPr>
          <w:noProof/>
          <w:lang w:eastAsia="pl-PL"/>
        </w:rPr>
        <w:drawing>
          <wp:inline distT="0" distB="0" distL="0" distR="0" wp14:anchorId="432FFD39" wp14:editId="7622BF85">
            <wp:extent cx="5760720" cy="3927945"/>
            <wp:effectExtent l="0" t="0" r="11430" b="1587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278E1" w:rsidRPr="0072673F">
        <w:rPr>
          <w:i/>
          <w:iCs/>
        </w:rPr>
        <w:t xml:space="preserve">Źródło: Opracowanie własne na podstawie danych BDL GUS </w:t>
      </w:r>
    </w:p>
    <w:p w14:paraId="618D9288" w14:textId="42F46406" w:rsidR="002A7648" w:rsidRPr="00406066" w:rsidRDefault="002A7648" w:rsidP="00406066">
      <w:pPr>
        <w:jc w:val="both"/>
      </w:pPr>
      <w:r>
        <w:lastRenderedPageBreak/>
        <w:t>W tabelach poniżej przedstawiono</w:t>
      </w:r>
      <w:r w:rsidRPr="000B7824">
        <w:t xml:space="preserve"> strukturę wiekową ludności w podziale</w:t>
      </w:r>
      <w:r>
        <w:t xml:space="preserve"> miasto Wyszogród oraz obszar wiejski gminy Wyszogród (stan na dzień 06.08.2024).</w:t>
      </w:r>
      <w:r w:rsidRPr="000B7824">
        <w:t xml:space="preserve"> </w:t>
      </w:r>
      <w:r>
        <w:t>Dane dotyczące struktury wiekowej ludności poszczególnych miejscowości gminy Wyszogród pochodzą z 2009 r. Pomimo braku aktualności dane obrazują</w:t>
      </w:r>
      <w:r w:rsidR="00F41F7F">
        <w:t xml:space="preserve"> przybliżoną</w:t>
      </w:r>
      <w:r>
        <w:t xml:space="preserve"> strukturę wiekową w poszczególnych miejscowościach.</w:t>
      </w:r>
    </w:p>
    <w:p w14:paraId="7D8B4554" w14:textId="16D877A0" w:rsidR="00C83F6F" w:rsidRDefault="00C83F6F" w:rsidP="003A275B">
      <w:pPr>
        <w:pStyle w:val="Legenda"/>
        <w:spacing w:after="120"/>
        <w:jc w:val="center"/>
        <w:rPr>
          <w:color w:val="auto"/>
          <w:sz w:val="20"/>
          <w:szCs w:val="20"/>
        </w:rPr>
      </w:pPr>
      <w:bookmarkStart w:id="39" w:name="_Toc175048346"/>
      <w:r w:rsidRPr="00C83F6F">
        <w:rPr>
          <w:color w:val="auto"/>
          <w:sz w:val="20"/>
          <w:szCs w:val="20"/>
        </w:rPr>
        <w:t xml:space="preserve">Tabela </w:t>
      </w:r>
      <w:r w:rsidRPr="00C83F6F">
        <w:rPr>
          <w:color w:val="auto"/>
          <w:sz w:val="20"/>
          <w:szCs w:val="20"/>
        </w:rPr>
        <w:fldChar w:fldCharType="begin"/>
      </w:r>
      <w:r w:rsidRPr="00C83F6F">
        <w:rPr>
          <w:color w:val="auto"/>
          <w:sz w:val="20"/>
          <w:szCs w:val="20"/>
        </w:rPr>
        <w:instrText xml:space="preserve"> SEQ Tabela \* ARABIC </w:instrText>
      </w:r>
      <w:r w:rsidRPr="00C83F6F">
        <w:rPr>
          <w:color w:val="auto"/>
          <w:sz w:val="20"/>
          <w:szCs w:val="20"/>
        </w:rPr>
        <w:fldChar w:fldCharType="separate"/>
      </w:r>
      <w:r w:rsidR="003A275B">
        <w:rPr>
          <w:noProof/>
          <w:color w:val="auto"/>
          <w:sz w:val="20"/>
          <w:szCs w:val="20"/>
        </w:rPr>
        <w:t>8</w:t>
      </w:r>
      <w:r w:rsidRPr="00C83F6F">
        <w:rPr>
          <w:color w:val="auto"/>
          <w:sz w:val="20"/>
          <w:szCs w:val="20"/>
        </w:rPr>
        <w:fldChar w:fldCharType="end"/>
      </w:r>
      <w:r w:rsidRPr="00C83F6F">
        <w:rPr>
          <w:color w:val="auto"/>
          <w:sz w:val="20"/>
          <w:szCs w:val="20"/>
        </w:rPr>
        <w:t xml:space="preserve">. Struktura wieku i płci w </w:t>
      </w:r>
      <w:r w:rsidR="00F20382">
        <w:rPr>
          <w:color w:val="auto"/>
          <w:sz w:val="20"/>
          <w:szCs w:val="20"/>
        </w:rPr>
        <w:t xml:space="preserve">mieście </w:t>
      </w:r>
      <w:r w:rsidRPr="00C83F6F">
        <w:rPr>
          <w:color w:val="auto"/>
          <w:sz w:val="20"/>
          <w:szCs w:val="20"/>
        </w:rPr>
        <w:t>Wyszogród</w:t>
      </w:r>
      <w:bookmarkEnd w:id="39"/>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1696"/>
        <w:gridCol w:w="1843"/>
        <w:gridCol w:w="1559"/>
        <w:gridCol w:w="1701"/>
      </w:tblGrid>
      <w:tr w:rsidR="00C83F6F" w14:paraId="3CBEC2FF" w14:textId="77777777" w:rsidTr="00F41F7F">
        <w:trPr>
          <w:jc w:val="center"/>
        </w:trPr>
        <w:tc>
          <w:tcPr>
            <w:tcW w:w="1696" w:type="dxa"/>
          </w:tcPr>
          <w:p w14:paraId="21FA0592" w14:textId="001BC3AC"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Wiek</w:t>
            </w:r>
          </w:p>
        </w:tc>
        <w:tc>
          <w:tcPr>
            <w:tcW w:w="1843" w:type="dxa"/>
          </w:tcPr>
          <w:p w14:paraId="0FB47B9F" w14:textId="3F38065F"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Mężczyźni</w:t>
            </w:r>
          </w:p>
        </w:tc>
        <w:tc>
          <w:tcPr>
            <w:tcW w:w="1559" w:type="dxa"/>
          </w:tcPr>
          <w:p w14:paraId="19F7447A" w14:textId="2F4B30FA"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Kobiety</w:t>
            </w:r>
          </w:p>
        </w:tc>
        <w:tc>
          <w:tcPr>
            <w:tcW w:w="1701" w:type="dxa"/>
          </w:tcPr>
          <w:p w14:paraId="3E0ABB43" w14:textId="783744E3"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Ogółem</w:t>
            </w:r>
          </w:p>
        </w:tc>
      </w:tr>
      <w:tr w:rsidR="00C83F6F" w14:paraId="4C5D34B1" w14:textId="77777777" w:rsidTr="00F41F7F">
        <w:trPr>
          <w:jc w:val="center"/>
        </w:trPr>
        <w:tc>
          <w:tcPr>
            <w:tcW w:w="1696" w:type="dxa"/>
          </w:tcPr>
          <w:p w14:paraId="7D4B7950" w14:textId="45AC5662"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0-2</w:t>
            </w:r>
          </w:p>
        </w:tc>
        <w:tc>
          <w:tcPr>
            <w:tcW w:w="1843" w:type="dxa"/>
          </w:tcPr>
          <w:p w14:paraId="5379F99B" w14:textId="49F38AF6" w:rsidR="00C83F6F" w:rsidRPr="00C83F6F" w:rsidRDefault="00C83F6F" w:rsidP="00C83F6F">
            <w:pPr>
              <w:spacing w:before="0"/>
              <w:jc w:val="center"/>
              <w:rPr>
                <w:rFonts w:ascii="Arial" w:hAnsi="Arial" w:cs="Arial"/>
                <w:sz w:val="18"/>
                <w:szCs w:val="18"/>
              </w:rPr>
            </w:pPr>
            <w:r>
              <w:rPr>
                <w:rFonts w:ascii="Arial" w:hAnsi="Arial" w:cs="Arial"/>
                <w:sz w:val="18"/>
                <w:szCs w:val="18"/>
              </w:rPr>
              <w:t>18</w:t>
            </w:r>
          </w:p>
        </w:tc>
        <w:tc>
          <w:tcPr>
            <w:tcW w:w="1559" w:type="dxa"/>
          </w:tcPr>
          <w:p w14:paraId="09699FC8" w14:textId="2F57F430" w:rsidR="00C83F6F" w:rsidRPr="00C83F6F" w:rsidRDefault="00C83F6F" w:rsidP="00C83F6F">
            <w:pPr>
              <w:spacing w:before="0"/>
              <w:jc w:val="center"/>
              <w:rPr>
                <w:rFonts w:ascii="Arial" w:hAnsi="Arial" w:cs="Arial"/>
                <w:sz w:val="18"/>
                <w:szCs w:val="18"/>
              </w:rPr>
            </w:pPr>
            <w:r>
              <w:rPr>
                <w:rFonts w:ascii="Arial" w:hAnsi="Arial" w:cs="Arial"/>
                <w:sz w:val="18"/>
                <w:szCs w:val="18"/>
              </w:rPr>
              <w:t>20</w:t>
            </w:r>
          </w:p>
        </w:tc>
        <w:tc>
          <w:tcPr>
            <w:tcW w:w="1701" w:type="dxa"/>
          </w:tcPr>
          <w:p w14:paraId="3423616C" w14:textId="0DC77B6C" w:rsidR="00C83F6F" w:rsidRPr="00C83F6F" w:rsidRDefault="00C83F6F" w:rsidP="00C83F6F">
            <w:pPr>
              <w:spacing w:before="0"/>
              <w:jc w:val="center"/>
              <w:rPr>
                <w:rFonts w:ascii="Arial" w:hAnsi="Arial" w:cs="Arial"/>
                <w:sz w:val="18"/>
                <w:szCs w:val="18"/>
              </w:rPr>
            </w:pPr>
            <w:r>
              <w:rPr>
                <w:rFonts w:ascii="Arial" w:hAnsi="Arial" w:cs="Arial"/>
                <w:sz w:val="18"/>
                <w:szCs w:val="18"/>
              </w:rPr>
              <w:t>38</w:t>
            </w:r>
          </w:p>
        </w:tc>
      </w:tr>
      <w:tr w:rsidR="00C83F6F" w14:paraId="6669264C" w14:textId="77777777" w:rsidTr="00F41F7F">
        <w:trPr>
          <w:jc w:val="center"/>
        </w:trPr>
        <w:tc>
          <w:tcPr>
            <w:tcW w:w="1696" w:type="dxa"/>
          </w:tcPr>
          <w:p w14:paraId="2EBB3694" w14:textId="7F7AB561"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3</w:t>
            </w:r>
          </w:p>
        </w:tc>
        <w:tc>
          <w:tcPr>
            <w:tcW w:w="1843" w:type="dxa"/>
          </w:tcPr>
          <w:p w14:paraId="5F29A228" w14:textId="1C6CB019" w:rsidR="00C83F6F" w:rsidRPr="00C83F6F" w:rsidRDefault="00C83F6F" w:rsidP="00C83F6F">
            <w:pPr>
              <w:spacing w:before="0"/>
              <w:jc w:val="center"/>
              <w:rPr>
                <w:rFonts w:ascii="Arial" w:hAnsi="Arial" w:cs="Arial"/>
                <w:sz w:val="18"/>
                <w:szCs w:val="18"/>
              </w:rPr>
            </w:pPr>
            <w:r>
              <w:rPr>
                <w:rFonts w:ascii="Arial" w:hAnsi="Arial" w:cs="Arial"/>
                <w:sz w:val="18"/>
                <w:szCs w:val="18"/>
              </w:rPr>
              <w:t>11</w:t>
            </w:r>
          </w:p>
        </w:tc>
        <w:tc>
          <w:tcPr>
            <w:tcW w:w="1559" w:type="dxa"/>
          </w:tcPr>
          <w:p w14:paraId="5B3EC2EE" w14:textId="10AC8148" w:rsidR="00C83F6F" w:rsidRPr="00C83F6F" w:rsidRDefault="00C83F6F" w:rsidP="00C83F6F">
            <w:pPr>
              <w:spacing w:before="0"/>
              <w:jc w:val="center"/>
              <w:rPr>
                <w:rFonts w:ascii="Arial" w:hAnsi="Arial" w:cs="Arial"/>
                <w:sz w:val="18"/>
                <w:szCs w:val="18"/>
              </w:rPr>
            </w:pPr>
            <w:r>
              <w:rPr>
                <w:rFonts w:ascii="Arial" w:hAnsi="Arial" w:cs="Arial"/>
                <w:sz w:val="18"/>
                <w:szCs w:val="18"/>
              </w:rPr>
              <w:t>7</w:t>
            </w:r>
          </w:p>
        </w:tc>
        <w:tc>
          <w:tcPr>
            <w:tcW w:w="1701" w:type="dxa"/>
          </w:tcPr>
          <w:p w14:paraId="11C8FB9B" w14:textId="22681953" w:rsidR="00C83F6F" w:rsidRPr="00C83F6F" w:rsidRDefault="00C83F6F" w:rsidP="00C83F6F">
            <w:pPr>
              <w:spacing w:before="0"/>
              <w:jc w:val="center"/>
              <w:rPr>
                <w:rFonts w:ascii="Arial" w:hAnsi="Arial" w:cs="Arial"/>
                <w:sz w:val="18"/>
                <w:szCs w:val="18"/>
              </w:rPr>
            </w:pPr>
            <w:r>
              <w:rPr>
                <w:rFonts w:ascii="Arial" w:hAnsi="Arial" w:cs="Arial"/>
                <w:sz w:val="18"/>
                <w:szCs w:val="18"/>
              </w:rPr>
              <w:t>18</w:t>
            </w:r>
          </w:p>
        </w:tc>
      </w:tr>
      <w:tr w:rsidR="00C83F6F" w14:paraId="622B4813" w14:textId="77777777" w:rsidTr="00F41F7F">
        <w:trPr>
          <w:jc w:val="center"/>
        </w:trPr>
        <w:tc>
          <w:tcPr>
            <w:tcW w:w="1696" w:type="dxa"/>
          </w:tcPr>
          <w:p w14:paraId="6AEF2C44" w14:textId="52B1C7CF"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4-5</w:t>
            </w:r>
          </w:p>
        </w:tc>
        <w:tc>
          <w:tcPr>
            <w:tcW w:w="1843" w:type="dxa"/>
          </w:tcPr>
          <w:p w14:paraId="748213CD" w14:textId="37B13BBC" w:rsidR="00C83F6F" w:rsidRPr="00C83F6F" w:rsidRDefault="00C83F6F" w:rsidP="00C83F6F">
            <w:pPr>
              <w:spacing w:before="0"/>
              <w:jc w:val="center"/>
              <w:rPr>
                <w:rFonts w:ascii="Arial" w:hAnsi="Arial" w:cs="Arial"/>
                <w:sz w:val="18"/>
                <w:szCs w:val="18"/>
              </w:rPr>
            </w:pPr>
            <w:r>
              <w:rPr>
                <w:rFonts w:ascii="Arial" w:hAnsi="Arial" w:cs="Arial"/>
                <w:sz w:val="18"/>
                <w:szCs w:val="18"/>
              </w:rPr>
              <w:t>17</w:t>
            </w:r>
          </w:p>
        </w:tc>
        <w:tc>
          <w:tcPr>
            <w:tcW w:w="1559" w:type="dxa"/>
          </w:tcPr>
          <w:p w14:paraId="3D3E9D47" w14:textId="2443978A" w:rsidR="00C83F6F" w:rsidRPr="00C83F6F" w:rsidRDefault="00C83F6F" w:rsidP="00C83F6F">
            <w:pPr>
              <w:spacing w:before="0"/>
              <w:jc w:val="center"/>
              <w:rPr>
                <w:rFonts w:ascii="Arial" w:hAnsi="Arial" w:cs="Arial"/>
                <w:sz w:val="18"/>
                <w:szCs w:val="18"/>
              </w:rPr>
            </w:pPr>
            <w:r>
              <w:rPr>
                <w:rFonts w:ascii="Arial" w:hAnsi="Arial" w:cs="Arial"/>
                <w:sz w:val="18"/>
                <w:szCs w:val="18"/>
              </w:rPr>
              <w:t>22</w:t>
            </w:r>
          </w:p>
        </w:tc>
        <w:tc>
          <w:tcPr>
            <w:tcW w:w="1701" w:type="dxa"/>
          </w:tcPr>
          <w:p w14:paraId="262485BC" w14:textId="771C7177" w:rsidR="00C83F6F" w:rsidRPr="00C83F6F" w:rsidRDefault="00C83F6F" w:rsidP="00C83F6F">
            <w:pPr>
              <w:spacing w:before="0"/>
              <w:jc w:val="center"/>
              <w:rPr>
                <w:rFonts w:ascii="Arial" w:hAnsi="Arial" w:cs="Arial"/>
                <w:sz w:val="18"/>
                <w:szCs w:val="18"/>
              </w:rPr>
            </w:pPr>
            <w:r>
              <w:rPr>
                <w:rFonts w:ascii="Arial" w:hAnsi="Arial" w:cs="Arial"/>
                <w:sz w:val="18"/>
                <w:szCs w:val="18"/>
              </w:rPr>
              <w:t>39</w:t>
            </w:r>
          </w:p>
        </w:tc>
      </w:tr>
      <w:tr w:rsidR="00C83F6F" w14:paraId="57F8CC5C" w14:textId="77777777" w:rsidTr="00F41F7F">
        <w:trPr>
          <w:jc w:val="center"/>
        </w:trPr>
        <w:tc>
          <w:tcPr>
            <w:tcW w:w="1696" w:type="dxa"/>
          </w:tcPr>
          <w:p w14:paraId="3178E562" w14:textId="094B42EB"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6</w:t>
            </w:r>
          </w:p>
        </w:tc>
        <w:tc>
          <w:tcPr>
            <w:tcW w:w="1843" w:type="dxa"/>
          </w:tcPr>
          <w:p w14:paraId="0604AA56" w14:textId="5B0A0101" w:rsidR="00C83F6F" w:rsidRPr="00C83F6F" w:rsidRDefault="00C83F6F" w:rsidP="00C83F6F">
            <w:pPr>
              <w:spacing w:before="0"/>
              <w:jc w:val="center"/>
              <w:rPr>
                <w:rFonts w:ascii="Arial" w:hAnsi="Arial" w:cs="Arial"/>
                <w:sz w:val="18"/>
                <w:szCs w:val="18"/>
              </w:rPr>
            </w:pPr>
            <w:r>
              <w:rPr>
                <w:rFonts w:ascii="Arial" w:hAnsi="Arial" w:cs="Arial"/>
                <w:sz w:val="18"/>
                <w:szCs w:val="18"/>
              </w:rPr>
              <w:t>10</w:t>
            </w:r>
          </w:p>
        </w:tc>
        <w:tc>
          <w:tcPr>
            <w:tcW w:w="1559" w:type="dxa"/>
          </w:tcPr>
          <w:p w14:paraId="7C074E86" w14:textId="7DE051F5" w:rsidR="00C83F6F" w:rsidRPr="00C83F6F" w:rsidRDefault="00C83F6F" w:rsidP="00C83F6F">
            <w:pPr>
              <w:spacing w:before="0"/>
              <w:jc w:val="center"/>
              <w:rPr>
                <w:rFonts w:ascii="Arial" w:hAnsi="Arial" w:cs="Arial"/>
                <w:sz w:val="18"/>
                <w:szCs w:val="18"/>
              </w:rPr>
            </w:pPr>
            <w:r>
              <w:rPr>
                <w:rFonts w:ascii="Arial" w:hAnsi="Arial" w:cs="Arial"/>
                <w:sz w:val="18"/>
                <w:szCs w:val="18"/>
              </w:rPr>
              <w:t>17</w:t>
            </w:r>
          </w:p>
        </w:tc>
        <w:tc>
          <w:tcPr>
            <w:tcW w:w="1701" w:type="dxa"/>
          </w:tcPr>
          <w:p w14:paraId="3F5C6E1B" w14:textId="3DF5AE85" w:rsidR="00C83F6F" w:rsidRPr="00C83F6F" w:rsidRDefault="00C83F6F" w:rsidP="00C83F6F">
            <w:pPr>
              <w:spacing w:before="0"/>
              <w:jc w:val="center"/>
              <w:rPr>
                <w:rFonts w:ascii="Arial" w:hAnsi="Arial" w:cs="Arial"/>
                <w:sz w:val="18"/>
                <w:szCs w:val="18"/>
              </w:rPr>
            </w:pPr>
            <w:r>
              <w:rPr>
                <w:rFonts w:ascii="Arial" w:hAnsi="Arial" w:cs="Arial"/>
                <w:sz w:val="18"/>
                <w:szCs w:val="18"/>
              </w:rPr>
              <w:t>27</w:t>
            </w:r>
          </w:p>
        </w:tc>
      </w:tr>
      <w:tr w:rsidR="00C83F6F" w14:paraId="3DAA4EA9" w14:textId="77777777" w:rsidTr="00F41F7F">
        <w:trPr>
          <w:jc w:val="center"/>
        </w:trPr>
        <w:tc>
          <w:tcPr>
            <w:tcW w:w="1696" w:type="dxa"/>
          </w:tcPr>
          <w:p w14:paraId="7EC4DB5B" w14:textId="2752E85F"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7</w:t>
            </w:r>
          </w:p>
        </w:tc>
        <w:tc>
          <w:tcPr>
            <w:tcW w:w="1843" w:type="dxa"/>
          </w:tcPr>
          <w:p w14:paraId="61202E83" w14:textId="1534FE62" w:rsidR="00C83F6F" w:rsidRPr="00C83F6F" w:rsidRDefault="00C83F6F" w:rsidP="00C83F6F">
            <w:pPr>
              <w:spacing w:before="0"/>
              <w:jc w:val="center"/>
              <w:rPr>
                <w:rFonts w:ascii="Arial" w:hAnsi="Arial" w:cs="Arial"/>
                <w:sz w:val="18"/>
                <w:szCs w:val="18"/>
              </w:rPr>
            </w:pPr>
            <w:r>
              <w:rPr>
                <w:rFonts w:ascii="Arial" w:hAnsi="Arial" w:cs="Arial"/>
                <w:sz w:val="18"/>
                <w:szCs w:val="18"/>
              </w:rPr>
              <w:t>9</w:t>
            </w:r>
          </w:p>
        </w:tc>
        <w:tc>
          <w:tcPr>
            <w:tcW w:w="1559" w:type="dxa"/>
          </w:tcPr>
          <w:p w14:paraId="2AA54C8E" w14:textId="4EBEDFF4" w:rsidR="00C83F6F" w:rsidRPr="00C83F6F" w:rsidRDefault="00C83F6F" w:rsidP="00C83F6F">
            <w:pPr>
              <w:spacing w:before="0"/>
              <w:jc w:val="center"/>
              <w:rPr>
                <w:rFonts w:ascii="Arial" w:hAnsi="Arial" w:cs="Arial"/>
                <w:sz w:val="18"/>
                <w:szCs w:val="18"/>
              </w:rPr>
            </w:pPr>
            <w:r>
              <w:rPr>
                <w:rFonts w:ascii="Arial" w:hAnsi="Arial" w:cs="Arial"/>
                <w:sz w:val="18"/>
                <w:szCs w:val="18"/>
              </w:rPr>
              <w:t>14</w:t>
            </w:r>
          </w:p>
        </w:tc>
        <w:tc>
          <w:tcPr>
            <w:tcW w:w="1701" w:type="dxa"/>
          </w:tcPr>
          <w:p w14:paraId="2276ABD2" w14:textId="6FBC6B75" w:rsidR="00C83F6F" w:rsidRPr="00C83F6F" w:rsidRDefault="00C83F6F" w:rsidP="00C83F6F">
            <w:pPr>
              <w:spacing w:before="0"/>
              <w:jc w:val="center"/>
              <w:rPr>
                <w:rFonts w:ascii="Arial" w:hAnsi="Arial" w:cs="Arial"/>
                <w:sz w:val="18"/>
                <w:szCs w:val="18"/>
              </w:rPr>
            </w:pPr>
            <w:r>
              <w:rPr>
                <w:rFonts w:ascii="Arial" w:hAnsi="Arial" w:cs="Arial"/>
                <w:sz w:val="18"/>
                <w:szCs w:val="18"/>
              </w:rPr>
              <w:t>23</w:t>
            </w:r>
          </w:p>
        </w:tc>
      </w:tr>
      <w:tr w:rsidR="00C83F6F" w14:paraId="4CE8B398" w14:textId="77777777" w:rsidTr="00F41F7F">
        <w:trPr>
          <w:jc w:val="center"/>
        </w:trPr>
        <w:tc>
          <w:tcPr>
            <w:tcW w:w="1696" w:type="dxa"/>
          </w:tcPr>
          <w:p w14:paraId="49988C26" w14:textId="2C3BFD34"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8-12</w:t>
            </w:r>
          </w:p>
        </w:tc>
        <w:tc>
          <w:tcPr>
            <w:tcW w:w="1843" w:type="dxa"/>
          </w:tcPr>
          <w:p w14:paraId="7C457713" w14:textId="28869AB1" w:rsidR="00C83F6F" w:rsidRPr="00C83F6F" w:rsidRDefault="00C83F6F" w:rsidP="00C83F6F">
            <w:pPr>
              <w:spacing w:before="0"/>
              <w:jc w:val="center"/>
              <w:rPr>
                <w:rFonts w:ascii="Arial" w:hAnsi="Arial" w:cs="Arial"/>
                <w:sz w:val="18"/>
                <w:szCs w:val="18"/>
              </w:rPr>
            </w:pPr>
            <w:r>
              <w:rPr>
                <w:rFonts w:ascii="Arial" w:hAnsi="Arial" w:cs="Arial"/>
                <w:sz w:val="18"/>
                <w:szCs w:val="18"/>
              </w:rPr>
              <w:t>53</w:t>
            </w:r>
          </w:p>
        </w:tc>
        <w:tc>
          <w:tcPr>
            <w:tcW w:w="1559" w:type="dxa"/>
          </w:tcPr>
          <w:p w14:paraId="0FF61BFA" w14:textId="661576DD" w:rsidR="00C83F6F" w:rsidRPr="00C83F6F" w:rsidRDefault="00C83F6F" w:rsidP="00C83F6F">
            <w:pPr>
              <w:spacing w:before="0"/>
              <w:jc w:val="center"/>
              <w:rPr>
                <w:rFonts w:ascii="Arial" w:hAnsi="Arial" w:cs="Arial"/>
                <w:sz w:val="18"/>
                <w:szCs w:val="18"/>
              </w:rPr>
            </w:pPr>
            <w:r>
              <w:rPr>
                <w:rFonts w:ascii="Arial" w:hAnsi="Arial" w:cs="Arial"/>
                <w:sz w:val="18"/>
                <w:szCs w:val="18"/>
              </w:rPr>
              <w:t>55</w:t>
            </w:r>
          </w:p>
        </w:tc>
        <w:tc>
          <w:tcPr>
            <w:tcW w:w="1701" w:type="dxa"/>
          </w:tcPr>
          <w:p w14:paraId="6F9BF3E6" w14:textId="35ECFDFE" w:rsidR="00C83F6F" w:rsidRPr="00C83F6F" w:rsidRDefault="00C83F6F" w:rsidP="00C83F6F">
            <w:pPr>
              <w:spacing w:before="0"/>
              <w:jc w:val="center"/>
              <w:rPr>
                <w:rFonts w:ascii="Arial" w:hAnsi="Arial" w:cs="Arial"/>
                <w:sz w:val="18"/>
                <w:szCs w:val="18"/>
              </w:rPr>
            </w:pPr>
            <w:r>
              <w:rPr>
                <w:rFonts w:ascii="Arial" w:hAnsi="Arial" w:cs="Arial"/>
                <w:sz w:val="18"/>
                <w:szCs w:val="18"/>
              </w:rPr>
              <w:t>108</w:t>
            </w:r>
          </w:p>
        </w:tc>
      </w:tr>
      <w:tr w:rsidR="00C83F6F" w14:paraId="5086A43B" w14:textId="77777777" w:rsidTr="00F41F7F">
        <w:trPr>
          <w:jc w:val="center"/>
        </w:trPr>
        <w:tc>
          <w:tcPr>
            <w:tcW w:w="1696" w:type="dxa"/>
          </w:tcPr>
          <w:p w14:paraId="163E9D92" w14:textId="59411F50"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13-15</w:t>
            </w:r>
          </w:p>
        </w:tc>
        <w:tc>
          <w:tcPr>
            <w:tcW w:w="1843" w:type="dxa"/>
          </w:tcPr>
          <w:p w14:paraId="7B2FAB39" w14:textId="1930F35A" w:rsidR="00C83F6F" w:rsidRPr="00C83F6F" w:rsidRDefault="00C83F6F" w:rsidP="00C83F6F">
            <w:pPr>
              <w:spacing w:before="0"/>
              <w:jc w:val="center"/>
              <w:rPr>
                <w:rFonts w:ascii="Arial" w:hAnsi="Arial" w:cs="Arial"/>
                <w:sz w:val="18"/>
                <w:szCs w:val="18"/>
              </w:rPr>
            </w:pPr>
            <w:r>
              <w:rPr>
                <w:rFonts w:ascii="Arial" w:hAnsi="Arial" w:cs="Arial"/>
                <w:sz w:val="18"/>
                <w:szCs w:val="18"/>
              </w:rPr>
              <w:t>35</w:t>
            </w:r>
          </w:p>
        </w:tc>
        <w:tc>
          <w:tcPr>
            <w:tcW w:w="1559" w:type="dxa"/>
          </w:tcPr>
          <w:p w14:paraId="6EC8AAF5" w14:textId="108C4DA4" w:rsidR="00C83F6F" w:rsidRPr="00C83F6F" w:rsidRDefault="00C83F6F" w:rsidP="00C83F6F">
            <w:pPr>
              <w:spacing w:before="0"/>
              <w:jc w:val="center"/>
              <w:rPr>
                <w:rFonts w:ascii="Arial" w:hAnsi="Arial" w:cs="Arial"/>
                <w:sz w:val="18"/>
                <w:szCs w:val="18"/>
              </w:rPr>
            </w:pPr>
            <w:r>
              <w:rPr>
                <w:rFonts w:ascii="Arial" w:hAnsi="Arial" w:cs="Arial"/>
                <w:sz w:val="18"/>
                <w:szCs w:val="18"/>
              </w:rPr>
              <w:t>36</w:t>
            </w:r>
          </w:p>
        </w:tc>
        <w:tc>
          <w:tcPr>
            <w:tcW w:w="1701" w:type="dxa"/>
          </w:tcPr>
          <w:p w14:paraId="23535F95" w14:textId="0561B38E" w:rsidR="00C83F6F" w:rsidRPr="00C83F6F" w:rsidRDefault="00C83F6F" w:rsidP="00C83F6F">
            <w:pPr>
              <w:spacing w:before="0"/>
              <w:jc w:val="center"/>
              <w:rPr>
                <w:rFonts w:ascii="Arial" w:hAnsi="Arial" w:cs="Arial"/>
                <w:sz w:val="18"/>
                <w:szCs w:val="18"/>
              </w:rPr>
            </w:pPr>
            <w:r>
              <w:rPr>
                <w:rFonts w:ascii="Arial" w:hAnsi="Arial" w:cs="Arial"/>
                <w:sz w:val="18"/>
                <w:szCs w:val="18"/>
              </w:rPr>
              <w:t>71</w:t>
            </w:r>
          </w:p>
        </w:tc>
      </w:tr>
      <w:tr w:rsidR="00C83F6F" w14:paraId="210B69B5" w14:textId="77777777" w:rsidTr="00F41F7F">
        <w:trPr>
          <w:jc w:val="center"/>
        </w:trPr>
        <w:tc>
          <w:tcPr>
            <w:tcW w:w="1696" w:type="dxa"/>
          </w:tcPr>
          <w:p w14:paraId="77E674F9" w14:textId="7641A861"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16-17</w:t>
            </w:r>
          </w:p>
        </w:tc>
        <w:tc>
          <w:tcPr>
            <w:tcW w:w="1843" w:type="dxa"/>
          </w:tcPr>
          <w:p w14:paraId="5F227A21" w14:textId="6B3ADDD3" w:rsidR="00C83F6F" w:rsidRPr="00C83F6F" w:rsidRDefault="00C83F6F" w:rsidP="00C83F6F">
            <w:pPr>
              <w:spacing w:before="0"/>
              <w:jc w:val="center"/>
              <w:rPr>
                <w:rFonts w:ascii="Arial" w:hAnsi="Arial" w:cs="Arial"/>
                <w:sz w:val="18"/>
                <w:szCs w:val="18"/>
              </w:rPr>
            </w:pPr>
            <w:r>
              <w:rPr>
                <w:rFonts w:ascii="Arial" w:hAnsi="Arial" w:cs="Arial"/>
                <w:sz w:val="18"/>
                <w:szCs w:val="18"/>
              </w:rPr>
              <w:t>22</w:t>
            </w:r>
          </w:p>
        </w:tc>
        <w:tc>
          <w:tcPr>
            <w:tcW w:w="1559" w:type="dxa"/>
          </w:tcPr>
          <w:p w14:paraId="48B41FA0" w14:textId="214364CF" w:rsidR="00C83F6F" w:rsidRPr="00C83F6F" w:rsidRDefault="00C83F6F" w:rsidP="00C83F6F">
            <w:pPr>
              <w:spacing w:before="0"/>
              <w:jc w:val="center"/>
              <w:rPr>
                <w:rFonts w:ascii="Arial" w:hAnsi="Arial" w:cs="Arial"/>
                <w:sz w:val="18"/>
                <w:szCs w:val="18"/>
              </w:rPr>
            </w:pPr>
            <w:r>
              <w:rPr>
                <w:rFonts w:ascii="Arial" w:hAnsi="Arial" w:cs="Arial"/>
                <w:sz w:val="18"/>
                <w:szCs w:val="18"/>
              </w:rPr>
              <w:t>17</w:t>
            </w:r>
          </w:p>
        </w:tc>
        <w:tc>
          <w:tcPr>
            <w:tcW w:w="1701" w:type="dxa"/>
          </w:tcPr>
          <w:p w14:paraId="412E1C95" w14:textId="7709C17C" w:rsidR="00C83F6F" w:rsidRPr="00C83F6F" w:rsidRDefault="00C83F6F" w:rsidP="00C83F6F">
            <w:pPr>
              <w:spacing w:before="0"/>
              <w:jc w:val="center"/>
              <w:rPr>
                <w:rFonts w:ascii="Arial" w:hAnsi="Arial" w:cs="Arial"/>
                <w:sz w:val="18"/>
                <w:szCs w:val="18"/>
              </w:rPr>
            </w:pPr>
            <w:r>
              <w:rPr>
                <w:rFonts w:ascii="Arial" w:hAnsi="Arial" w:cs="Arial"/>
                <w:sz w:val="18"/>
                <w:szCs w:val="18"/>
              </w:rPr>
              <w:t>39</w:t>
            </w:r>
          </w:p>
        </w:tc>
      </w:tr>
      <w:tr w:rsidR="00C83F6F" w14:paraId="4D6341F3" w14:textId="77777777" w:rsidTr="00F41F7F">
        <w:trPr>
          <w:jc w:val="center"/>
        </w:trPr>
        <w:tc>
          <w:tcPr>
            <w:tcW w:w="1696" w:type="dxa"/>
          </w:tcPr>
          <w:p w14:paraId="4DE2F59B" w14:textId="31B0EB44"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18</w:t>
            </w:r>
          </w:p>
        </w:tc>
        <w:tc>
          <w:tcPr>
            <w:tcW w:w="1843" w:type="dxa"/>
          </w:tcPr>
          <w:p w14:paraId="16F525A2" w14:textId="4C9CCC8C" w:rsidR="00C83F6F" w:rsidRPr="00C83F6F" w:rsidRDefault="00C83F6F" w:rsidP="00C83F6F">
            <w:pPr>
              <w:spacing w:before="0"/>
              <w:jc w:val="center"/>
              <w:rPr>
                <w:rFonts w:ascii="Arial" w:hAnsi="Arial" w:cs="Arial"/>
                <w:sz w:val="18"/>
                <w:szCs w:val="18"/>
              </w:rPr>
            </w:pPr>
            <w:r>
              <w:rPr>
                <w:rFonts w:ascii="Arial" w:hAnsi="Arial" w:cs="Arial"/>
                <w:sz w:val="18"/>
                <w:szCs w:val="18"/>
              </w:rPr>
              <w:t>15</w:t>
            </w:r>
          </w:p>
        </w:tc>
        <w:tc>
          <w:tcPr>
            <w:tcW w:w="1559" w:type="dxa"/>
          </w:tcPr>
          <w:p w14:paraId="55B18806" w14:textId="1C95D2B0" w:rsidR="00C83F6F" w:rsidRPr="00C83F6F" w:rsidRDefault="00C83F6F" w:rsidP="00C83F6F">
            <w:pPr>
              <w:spacing w:before="0"/>
              <w:jc w:val="center"/>
              <w:rPr>
                <w:rFonts w:ascii="Arial" w:hAnsi="Arial" w:cs="Arial"/>
                <w:sz w:val="18"/>
                <w:szCs w:val="18"/>
              </w:rPr>
            </w:pPr>
            <w:r>
              <w:rPr>
                <w:rFonts w:ascii="Arial" w:hAnsi="Arial" w:cs="Arial"/>
                <w:sz w:val="18"/>
                <w:szCs w:val="18"/>
              </w:rPr>
              <w:t>10</w:t>
            </w:r>
          </w:p>
        </w:tc>
        <w:tc>
          <w:tcPr>
            <w:tcW w:w="1701" w:type="dxa"/>
          </w:tcPr>
          <w:p w14:paraId="16BC35A9" w14:textId="05082C6D" w:rsidR="00C83F6F" w:rsidRPr="00C83F6F" w:rsidRDefault="00C83F6F" w:rsidP="00C83F6F">
            <w:pPr>
              <w:spacing w:before="0"/>
              <w:jc w:val="center"/>
              <w:rPr>
                <w:rFonts w:ascii="Arial" w:hAnsi="Arial" w:cs="Arial"/>
                <w:sz w:val="18"/>
                <w:szCs w:val="18"/>
              </w:rPr>
            </w:pPr>
            <w:r>
              <w:rPr>
                <w:rFonts w:ascii="Arial" w:hAnsi="Arial" w:cs="Arial"/>
                <w:sz w:val="18"/>
                <w:szCs w:val="18"/>
              </w:rPr>
              <w:t>25</w:t>
            </w:r>
          </w:p>
        </w:tc>
      </w:tr>
      <w:tr w:rsidR="00C83F6F" w14:paraId="689D70A0" w14:textId="77777777" w:rsidTr="00F41F7F">
        <w:trPr>
          <w:jc w:val="center"/>
        </w:trPr>
        <w:tc>
          <w:tcPr>
            <w:tcW w:w="1696" w:type="dxa"/>
          </w:tcPr>
          <w:p w14:paraId="73E5F1E6" w14:textId="15E0046C"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19-65</w:t>
            </w:r>
          </w:p>
        </w:tc>
        <w:tc>
          <w:tcPr>
            <w:tcW w:w="1843" w:type="dxa"/>
          </w:tcPr>
          <w:p w14:paraId="577DF09A" w14:textId="1213625A" w:rsidR="00C83F6F" w:rsidRPr="00C83F6F" w:rsidRDefault="00C83F6F" w:rsidP="00C83F6F">
            <w:pPr>
              <w:spacing w:before="0"/>
              <w:jc w:val="center"/>
              <w:rPr>
                <w:rFonts w:ascii="Arial" w:hAnsi="Arial" w:cs="Arial"/>
                <w:sz w:val="18"/>
                <w:szCs w:val="18"/>
              </w:rPr>
            </w:pPr>
            <w:r>
              <w:rPr>
                <w:rFonts w:ascii="Arial" w:hAnsi="Arial" w:cs="Arial"/>
                <w:sz w:val="18"/>
                <w:szCs w:val="18"/>
              </w:rPr>
              <w:t>755</w:t>
            </w:r>
          </w:p>
        </w:tc>
        <w:tc>
          <w:tcPr>
            <w:tcW w:w="1559" w:type="dxa"/>
          </w:tcPr>
          <w:p w14:paraId="15841B17" w14:textId="0CB0CFDE" w:rsidR="00C83F6F" w:rsidRPr="00C83F6F" w:rsidRDefault="00C83F6F" w:rsidP="00C83F6F">
            <w:pPr>
              <w:spacing w:before="0"/>
              <w:jc w:val="center"/>
              <w:rPr>
                <w:rFonts w:ascii="Arial" w:hAnsi="Arial" w:cs="Arial"/>
                <w:sz w:val="18"/>
                <w:szCs w:val="18"/>
              </w:rPr>
            </w:pPr>
            <w:r>
              <w:rPr>
                <w:rFonts w:ascii="Arial" w:hAnsi="Arial" w:cs="Arial"/>
                <w:sz w:val="18"/>
                <w:szCs w:val="18"/>
              </w:rPr>
              <w:t>0</w:t>
            </w:r>
          </w:p>
        </w:tc>
        <w:tc>
          <w:tcPr>
            <w:tcW w:w="1701" w:type="dxa"/>
          </w:tcPr>
          <w:p w14:paraId="080FFE5A" w14:textId="607F5DF1" w:rsidR="00C83F6F" w:rsidRPr="00C83F6F" w:rsidRDefault="00C83F6F" w:rsidP="00C83F6F">
            <w:pPr>
              <w:spacing w:before="0"/>
              <w:jc w:val="center"/>
              <w:rPr>
                <w:rFonts w:ascii="Arial" w:hAnsi="Arial" w:cs="Arial"/>
                <w:sz w:val="18"/>
                <w:szCs w:val="18"/>
              </w:rPr>
            </w:pPr>
            <w:r>
              <w:rPr>
                <w:rFonts w:ascii="Arial" w:hAnsi="Arial" w:cs="Arial"/>
                <w:sz w:val="18"/>
                <w:szCs w:val="18"/>
              </w:rPr>
              <w:t>755</w:t>
            </w:r>
          </w:p>
        </w:tc>
      </w:tr>
      <w:tr w:rsidR="00C83F6F" w14:paraId="5889BE8D" w14:textId="77777777" w:rsidTr="00F41F7F">
        <w:trPr>
          <w:jc w:val="center"/>
        </w:trPr>
        <w:tc>
          <w:tcPr>
            <w:tcW w:w="1696" w:type="dxa"/>
          </w:tcPr>
          <w:p w14:paraId="7AF69139" w14:textId="16A76CF3"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19-60</w:t>
            </w:r>
          </w:p>
        </w:tc>
        <w:tc>
          <w:tcPr>
            <w:tcW w:w="1843" w:type="dxa"/>
          </w:tcPr>
          <w:p w14:paraId="602E3583" w14:textId="1143E08A" w:rsidR="00C83F6F" w:rsidRPr="00C83F6F" w:rsidRDefault="00C83F6F" w:rsidP="00C83F6F">
            <w:pPr>
              <w:spacing w:before="0"/>
              <w:jc w:val="center"/>
              <w:rPr>
                <w:rFonts w:ascii="Arial" w:hAnsi="Arial" w:cs="Arial"/>
                <w:sz w:val="18"/>
                <w:szCs w:val="18"/>
              </w:rPr>
            </w:pPr>
            <w:r>
              <w:rPr>
                <w:rFonts w:ascii="Arial" w:hAnsi="Arial" w:cs="Arial"/>
                <w:sz w:val="18"/>
                <w:szCs w:val="18"/>
              </w:rPr>
              <w:t>0</w:t>
            </w:r>
          </w:p>
        </w:tc>
        <w:tc>
          <w:tcPr>
            <w:tcW w:w="1559" w:type="dxa"/>
          </w:tcPr>
          <w:p w14:paraId="67C7BB87" w14:textId="641C84B0" w:rsidR="00C83F6F" w:rsidRPr="00C83F6F" w:rsidRDefault="00C83F6F" w:rsidP="00C83F6F">
            <w:pPr>
              <w:spacing w:before="0"/>
              <w:jc w:val="center"/>
              <w:rPr>
                <w:rFonts w:ascii="Arial" w:hAnsi="Arial" w:cs="Arial"/>
                <w:sz w:val="18"/>
                <w:szCs w:val="18"/>
              </w:rPr>
            </w:pPr>
            <w:r>
              <w:rPr>
                <w:rFonts w:ascii="Arial" w:hAnsi="Arial" w:cs="Arial"/>
                <w:sz w:val="18"/>
                <w:szCs w:val="18"/>
              </w:rPr>
              <w:t>636</w:t>
            </w:r>
          </w:p>
        </w:tc>
        <w:tc>
          <w:tcPr>
            <w:tcW w:w="1701" w:type="dxa"/>
          </w:tcPr>
          <w:p w14:paraId="74721B2F" w14:textId="5414B4AE" w:rsidR="00C83F6F" w:rsidRPr="00C83F6F" w:rsidRDefault="00C83F6F" w:rsidP="00C83F6F">
            <w:pPr>
              <w:spacing w:before="0"/>
              <w:jc w:val="center"/>
              <w:rPr>
                <w:rFonts w:ascii="Arial" w:hAnsi="Arial" w:cs="Arial"/>
                <w:sz w:val="18"/>
                <w:szCs w:val="18"/>
              </w:rPr>
            </w:pPr>
            <w:r>
              <w:rPr>
                <w:rFonts w:ascii="Arial" w:hAnsi="Arial" w:cs="Arial"/>
                <w:sz w:val="18"/>
                <w:szCs w:val="18"/>
              </w:rPr>
              <w:t>636</w:t>
            </w:r>
          </w:p>
        </w:tc>
      </w:tr>
      <w:tr w:rsidR="00C83F6F" w14:paraId="57603097" w14:textId="77777777" w:rsidTr="00F41F7F">
        <w:trPr>
          <w:jc w:val="center"/>
        </w:trPr>
        <w:tc>
          <w:tcPr>
            <w:tcW w:w="1696" w:type="dxa"/>
          </w:tcPr>
          <w:p w14:paraId="37601764" w14:textId="088D5632"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&gt;65</w:t>
            </w:r>
          </w:p>
        </w:tc>
        <w:tc>
          <w:tcPr>
            <w:tcW w:w="1843" w:type="dxa"/>
          </w:tcPr>
          <w:p w14:paraId="7C6E2DF1" w14:textId="3739CDC4" w:rsidR="00C83F6F" w:rsidRPr="00C83F6F" w:rsidRDefault="00C83F6F" w:rsidP="00C83F6F">
            <w:pPr>
              <w:spacing w:before="0"/>
              <w:jc w:val="center"/>
              <w:rPr>
                <w:rFonts w:ascii="Arial" w:hAnsi="Arial" w:cs="Arial"/>
                <w:sz w:val="18"/>
                <w:szCs w:val="18"/>
              </w:rPr>
            </w:pPr>
            <w:r>
              <w:rPr>
                <w:rFonts w:ascii="Arial" w:hAnsi="Arial" w:cs="Arial"/>
                <w:sz w:val="18"/>
                <w:szCs w:val="18"/>
              </w:rPr>
              <w:t>212</w:t>
            </w:r>
          </w:p>
        </w:tc>
        <w:tc>
          <w:tcPr>
            <w:tcW w:w="1559" w:type="dxa"/>
          </w:tcPr>
          <w:p w14:paraId="29E575DB" w14:textId="3F97A155" w:rsidR="00C83F6F" w:rsidRPr="00C83F6F" w:rsidRDefault="00C83F6F" w:rsidP="00C83F6F">
            <w:pPr>
              <w:spacing w:before="0"/>
              <w:jc w:val="center"/>
              <w:rPr>
                <w:rFonts w:ascii="Arial" w:hAnsi="Arial" w:cs="Arial"/>
                <w:sz w:val="18"/>
                <w:szCs w:val="18"/>
              </w:rPr>
            </w:pPr>
            <w:r>
              <w:rPr>
                <w:rFonts w:ascii="Arial" w:hAnsi="Arial" w:cs="Arial"/>
                <w:sz w:val="18"/>
                <w:szCs w:val="18"/>
              </w:rPr>
              <w:t>0</w:t>
            </w:r>
          </w:p>
        </w:tc>
        <w:tc>
          <w:tcPr>
            <w:tcW w:w="1701" w:type="dxa"/>
          </w:tcPr>
          <w:p w14:paraId="62E71D69" w14:textId="7AD37098" w:rsidR="00C83F6F" w:rsidRPr="00C83F6F" w:rsidRDefault="00C83F6F" w:rsidP="00C83F6F">
            <w:pPr>
              <w:spacing w:before="0"/>
              <w:jc w:val="center"/>
              <w:rPr>
                <w:rFonts w:ascii="Arial" w:hAnsi="Arial" w:cs="Arial"/>
                <w:sz w:val="18"/>
                <w:szCs w:val="18"/>
              </w:rPr>
            </w:pPr>
            <w:r>
              <w:rPr>
                <w:rFonts w:ascii="Arial" w:hAnsi="Arial" w:cs="Arial"/>
                <w:sz w:val="18"/>
                <w:szCs w:val="18"/>
              </w:rPr>
              <w:t>212</w:t>
            </w:r>
          </w:p>
        </w:tc>
      </w:tr>
      <w:tr w:rsidR="00C83F6F" w14:paraId="21B79207" w14:textId="77777777" w:rsidTr="00F41F7F">
        <w:trPr>
          <w:jc w:val="center"/>
        </w:trPr>
        <w:tc>
          <w:tcPr>
            <w:tcW w:w="1696" w:type="dxa"/>
          </w:tcPr>
          <w:p w14:paraId="2B307316" w14:textId="1EA129D2"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&gt;60</w:t>
            </w:r>
          </w:p>
        </w:tc>
        <w:tc>
          <w:tcPr>
            <w:tcW w:w="1843" w:type="dxa"/>
          </w:tcPr>
          <w:p w14:paraId="7CBBDA8C" w14:textId="1C937B65" w:rsidR="00C83F6F" w:rsidRPr="00C83F6F" w:rsidRDefault="00C83F6F" w:rsidP="00C83F6F">
            <w:pPr>
              <w:spacing w:before="0"/>
              <w:jc w:val="center"/>
              <w:rPr>
                <w:rFonts w:ascii="Arial" w:hAnsi="Arial" w:cs="Arial"/>
                <w:sz w:val="18"/>
                <w:szCs w:val="18"/>
              </w:rPr>
            </w:pPr>
            <w:r>
              <w:rPr>
                <w:rFonts w:ascii="Arial" w:hAnsi="Arial" w:cs="Arial"/>
                <w:sz w:val="18"/>
                <w:szCs w:val="18"/>
              </w:rPr>
              <w:t>0</w:t>
            </w:r>
          </w:p>
        </w:tc>
        <w:tc>
          <w:tcPr>
            <w:tcW w:w="1559" w:type="dxa"/>
          </w:tcPr>
          <w:p w14:paraId="4DBC189B" w14:textId="472B8B75" w:rsidR="00C83F6F" w:rsidRPr="00C83F6F" w:rsidRDefault="00C83F6F" w:rsidP="00C83F6F">
            <w:pPr>
              <w:spacing w:before="0"/>
              <w:jc w:val="center"/>
              <w:rPr>
                <w:rFonts w:ascii="Arial" w:hAnsi="Arial" w:cs="Arial"/>
                <w:sz w:val="18"/>
                <w:szCs w:val="18"/>
              </w:rPr>
            </w:pPr>
            <w:r>
              <w:rPr>
                <w:rFonts w:ascii="Arial" w:hAnsi="Arial" w:cs="Arial"/>
                <w:sz w:val="18"/>
                <w:szCs w:val="18"/>
              </w:rPr>
              <w:t>372</w:t>
            </w:r>
          </w:p>
        </w:tc>
        <w:tc>
          <w:tcPr>
            <w:tcW w:w="1701" w:type="dxa"/>
          </w:tcPr>
          <w:p w14:paraId="4408D3F1" w14:textId="5DA93A0D" w:rsidR="00C83F6F" w:rsidRPr="00C83F6F" w:rsidRDefault="00C83F6F" w:rsidP="00C83F6F">
            <w:pPr>
              <w:spacing w:before="0"/>
              <w:jc w:val="center"/>
              <w:rPr>
                <w:rFonts w:ascii="Arial" w:hAnsi="Arial" w:cs="Arial"/>
                <w:sz w:val="18"/>
                <w:szCs w:val="18"/>
              </w:rPr>
            </w:pPr>
            <w:r>
              <w:rPr>
                <w:rFonts w:ascii="Arial" w:hAnsi="Arial" w:cs="Arial"/>
                <w:sz w:val="18"/>
                <w:szCs w:val="18"/>
              </w:rPr>
              <w:t>372</w:t>
            </w:r>
          </w:p>
        </w:tc>
      </w:tr>
      <w:tr w:rsidR="00C83F6F" w14:paraId="4EBCC7E4" w14:textId="77777777" w:rsidTr="00F41F7F">
        <w:trPr>
          <w:jc w:val="center"/>
        </w:trPr>
        <w:tc>
          <w:tcPr>
            <w:tcW w:w="1696" w:type="dxa"/>
          </w:tcPr>
          <w:p w14:paraId="1A69E957" w14:textId="09D80A60" w:rsidR="00C83F6F" w:rsidRPr="00C83F6F" w:rsidRDefault="00C83F6F" w:rsidP="00C83F6F">
            <w:pPr>
              <w:spacing w:before="0"/>
              <w:jc w:val="center"/>
              <w:rPr>
                <w:rFonts w:ascii="Arial" w:hAnsi="Arial" w:cs="Arial"/>
                <w:b/>
                <w:bCs/>
                <w:sz w:val="18"/>
                <w:szCs w:val="18"/>
              </w:rPr>
            </w:pPr>
            <w:r w:rsidRPr="00C83F6F">
              <w:rPr>
                <w:rFonts w:ascii="Arial" w:hAnsi="Arial" w:cs="Arial"/>
                <w:b/>
                <w:bCs/>
                <w:sz w:val="18"/>
                <w:szCs w:val="18"/>
              </w:rPr>
              <w:t>ogółem</w:t>
            </w:r>
          </w:p>
        </w:tc>
        <w:tc>
          <w:tcPr>
            <w:tcW w:w="1843" w:type="dxa"/>
          </w:tcPr>
          <w:p w14:paraId="6C297D6D" w14:textId="4FDD0ED4" w:rsidR="00C83F6F" w:rsidRPr="00C83F6F" w:rsidRDefault="00C83F6F" w:rsidP="00C83F6F">
            <w:pPr>
              <w:spacing w:before="0"/>
              <w:jc w:val="center"/>
              <w:rPr>
                <w:rFonts w:ascii="Arial" w:hAnsi="Arial" w:cs="Arial"/>
                <w:sz w:val="18"/>
                <w:szCs w:val="18"/>
              </w:rPr>
            </w:pPr>
            <w:r>
              <w:rPr>
                <w:rFonts w:ascii="Arial" w:hAnsi="Arial" w:cs="Arial"/>
                <w:sz w:val="18"/>
                <w:szCs w:val="18"/>
              </w:rPr>
              <w:t>1157</w:t>
            </w:r>
          </w:p>
        </w:tc>
        <w:tc>
          <w:tcPr>
            <w:tcW w:w="1559" w:type="dxa"/>
          </w:tcPr>
          <w:p w14:paraId="0EBDC21A" w14:textId="7120A5F1" w:rsidR="00C83F6F" w:rsidRPr="00C83F6F" w:rsidRDefault="00C83F6F" w:rsidP="00C83F6F">
            <w:pPr>
              <w:spacing w:before="0"/>
              <w:jc w:val="center"/>
              <w:rPr>
                <w:rFonts w:ascii="Arial" w:hAnsi="Arial" w:cs="Arial"/>
                <w:sz w:val="18"/>
                <w:szCs w:val="18"/>
              </w:rPr>
            </w:pPr>
            <w:r>
              <w:rPr>
                <w:rFonts w:ascii="Arial" w:hAnsi="Arial" w:cs="Arial"/>
                <w:sz w:val="18"/>
                <w:szCs w:val="18"/>
              </w:rPr>
              <w:t>1206</w:t>
            </w:r>
          </w:p>
        </w:tc>
        <w:tc>
          <w:tcPr>
            <w:tcW w:w="1701" w:type="dxa"/>
          </w:tcPr>
          <w:p w14:paraId="20CC0A88" w14:textId="44351BE0" w:rsidR="00C83F6F" w:rsidRPr="00C83F6F" w:rsidRDefault="00C83F6F" w:rsidP="00C83F6F">
            <w:pPr>
              <w:spacing w:before="0"/>
              <w:jc w:val="center"/>
              <w:rPr>
                <w:rFonts w:ascii="Arial" w:hAnsi="Arial" w:cs="Arial"/>
                <w:sz w:val="18"/>
                <w:szCs w:val="18"/>
              </w:rPr>
            </w:pPr>
            <w:r>
              <w:rPr>
                <w:rFonts w:ascii="Arial" w:hAnsi="Arial" w:cs="Arial"/>
                <w:sz w:val="18"/>
                <w:szCs w:val="18"/>
              </w:rPr>
              <w:t>2363</w:t>
            </w:r>
          </w:p>
        </w:tc>
      </w:tr>
    </w:tbl>
    <w:p w14:paraId="47F2697B" w14:textId="053F9134" w:rsidR="000B7824" w:rsidRDefault="00C83F6F" w:rsidP="00C83F6F">
      <w:pPr>
        <w:jc w:val="center"/>
        <w:rPr>
          <w:i/>
          <w:iCs/>
        </w:rPr>
      </w:pPr>
      <w:r w:rsidRPr="00C83F6F">
        <w:rPr>
          <w:i/>
          <w:iCs/>
        </w:rPr>
        <w:t>Źródło: Urząd Gminy i Miasta Wyszogród</w:t>
      </w:r>
    </w:p>
    <w:p w14:paraId="296BE79D" w14:textId="2CCA825A" w:rsidR="00F20382" w:rsidRDefault="0072673F" w:rsidP="0072673F">
      <w:pPr>
        <w:pStyle w:val="Legenda"/>
        <w:spacing w:after="120"/>
        <w:jc w:val="center"/>
        <w:rPr>
          <w:color w:val="auto"/>
          <w:sz w:val="20"/>
          <w:szCs w:val="20"/>
        </w:rPr>
      </w:pPr>
      <w:bookmarkStart w:id="40" w:name="_Toc175048347"/>
      <w:r w:rsidRPr="0072673F">
        <w:rPr>
          <w:color w:val="auto"/>
          <w:sz w:val="20"/>
          <w:szCs w:val="20"/>
        </w:rPr>
        <w:t xml:space="preserve">Tabela </w:t>
      </w:r>
      <w:r w:rsidRPr="0072673F">
        <w:rPr>
          <w:color w:val="auto"/>
          <w:sz w:val="20"/>
          <w:szCs w:val="20"/>
        </w:rPr>
        <w:fldChar w:fldCharType="begin"/>
      </w:r>
      <w:r w:rsidRPr="0072673F">
        <w:rPr>
          <w:color w:val="auto"/>
          <w:sz w:val="20"/>
          <w:szCs w:val="20"/>
        </w:rPr>
        <w:instrText xml:space="preserve"> SEQ Tabela \* ARABIC </w:instrText>
      </w:r>
      <w:r w:rsidRPr="0072673F">
        <w:rPr>
          <w:color w:val="auto"/>
          <w:sz w:val="20"/>
          <w:szCs w:val="20"/>
        </w:rPr>
        <w:fldChar w:fldCharType="separate"/>
      </w:r>
      <w:r w:rsidR="003A275B">
        <w:rPr>
          <w:noProof/>
          <w:color w:val="auto"/>
          <w:sz w:val="20"/>
          <w:szCs w:val="20"/>
        </w:rPr>
        <w:t>9</w:t>
      </w:r>
      <w:r w:rsidRPr="0072673F">
        <w:rPr>
          <w:color w:val="auto"/>
          <w:sz w:val="20"/>
          <w:szCs w:val="20"/>
        </w:rPr>
        <w:fldChar w:fldCharType="end"/>
      </w:r>
      <w:r w:rsidRPr="0072673F">
        <w:rPr>
          <w:color w:val="auto"/>
          <w:sz w:val="20"/>
          <w:szCs w:val="20"/>
        </w:rPr>
        <w:t xml:space="preserve">. Struktura </w:t>
      </w:r>
      <w:r w:rsidRPr="00C83F6F">
        <w:rPr>
          <w:color w:val="auto"/>
          <w:sz w:val="20"/>
          <w:szCs w:val="20"/>
        </w:rPr>
        <w:t xml:space="preserve">wieku i płci w </w:t>
      </w:r>
      <w:r>
        <w:rPr>
          <w:color w:val="auto"/>
          <w:sz w:val="20"/>
          <w:szCs w:val="20"/>
        </w:rPr>
        <w:t xml:space="preserve">gminie </w:t>
      </w:r>
      <w:r w:rsidRPr="00C83F6F">
        <w:rPr>
          <w:color w:val="auto"/>
          <w:sz w:val="20"/>
          <w:szCs w:val="20"/>
        </w:rPr>
        <w:t>Wyszogród</w:t>
      </w:r>
      <w:bookmarkEnd w:id="40"/>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1696"/>
        <w:gridCol w:w="1843"/>
        <w:gridCol w:w="1559"/>
        <w:gridCol w:w="1701"/>
      </w:tblGrid>
      <w:tr w:rsidR="00F20382" w14:paraId="225CE2B1" w14:textId="77777777" w:rsidTr="00F41F7F">
        <w:trPr>
          <w:jc w:val="center"/>
        </w:trPr>
        <w:tc>
          <w:tcPr>
            <w:tcW w:w="1696" w:type="dxa"/>
          </w:tcPr>
          <w:p w14:paraId="2BA14D86"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Wiek</w:t>
            </w:r>
          </w:p>
        </w:tc>
        <w:tc>
          <w:tcPr>
            <w:tcW w:w="1843" w:type="dxa"/>
          </w:tcPr>
          <w:p w14:paraId="6627DF33"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Mężczyźni</w:t>
            </w:r>
          </w:p>
        </w:tc>
        <w:tc>
          <w:tcPr>
            <w:tcW w:w="1559" w:type="dxa"/>
          </w:tcPr>
          <w:p w14:paraId="22AA9958"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Kobiety</w:t>
            </w:r>
          </w:p>
        </w:tc>
        <w:tc>
          <w:tcPr>
            <w:tcW w:w="1701" w:type="dxa"/>
          </w:tcPr>
          <w:p w14:paraId="05C99B71"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Ogółem</w:t>
            </w:r>
          </w:p>
        </w:tc>
      </w:tr>
      <w:tr w:rsidR="00F20382" w14:paraId="6076B353" w14:textId="77777777" w:rsidTr="00F41F7F">
        <w:trPr>
          <w:jc w:val="center"/>
        </w:trPr>
        <w:tc>
          <w:tcPr>
            <w:tcW w:w="1696" w:type="dxa"/>
          </w:tcPr>
          <w:p w14:paraId="60717352"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0-2</w:t>
            </w:r>
          </w:p>
        </w:tc>
        <w:tc>
          <w:tcPr>
            <w:tcW w:w="1843" w:type="dxa"/>
          </w:tcPr>
          <w:p w14:paraId="7B61F484" w14:textId="738DDA23" w:rsidR="00F20382" w:rsidRPr="00C83F6F" w:rsidRDefault="00F20382" w:rsidP="002775BB">
            <w:pPr>
              <w:spacing w:before="0"/>
              <w:jc w:val="center"/>
              <w:rPr>
                <w:rFonts w:ascii="Arial" w:hAnsi="Arial" w:cs="Arial"/>
                <w:sz w:val="18"/>
                <w:szCs w:val="18"/>
              </w:rPr>
            </w:pPr>
            <w:r>
              <w:rPr>
                <w:rFonts w:ascii="Arial" w:hAnsi="Arial" w:cs="Arial"/>
                <w:sz w:val="18"/>
                <w:szCs w:val="18"/>
              </w:rPr>
              <w:t>30</w:t>
            </w:r>
          </w:p>
        </w:tc>
        <w:tc>
          <w:tcPr>
            <w:tcW w:w="1559" w:type="dxa"/>
          </w:tcPr>
          <w:p w14:paraId="77EE6316" w14:textId="3C7CC567" w:rsidR="00F20382" w:rsidRPr="00C83F6F" w:rsidRDefault="00F20382" w:rsidP="002775BB">
            <w:pPr>
              <w:spacing w:before="0"/>
              <w:jc w:val="center"/>
              <w:rPr>
                <w:rFonts w:ascii="Arial" w:hAnsi="Arial" w:cs="Arial"/>
                <w:sz w:val="18"/>
                <w:szCs w:val="18"/>
              </w:rPr>
            </w:pPr>
            <w:r>
              <w:rPr>
                <w:rFonts w:ascii="Arial" w:hAnsi="Arial" w:cs="Arial"/>
                <w:sz w:val="18"/>
                <w:szCs w:val="18"/>
              </w:rPr>
              <w:t>31</w:t>
            </w:r>
          </w:p>
        </w:tc>
        <w:tc>
          <w:tcPr>
            <w:tcW w:w="1701" w:type="dxa"/>
          </w:tcPr>
          <w:p w14:paraId="0F5C3C01" w14:textId="3CA692A4" w:rsidR="00F20382" w:rsidRPr="00C83F6F" w:rsidRDefault="00F20382" w:rsidP="002775BB">
            <w:pPr>
              <w:spacing w:before="0"/>
              <w:jc w:val="center"/>
              <w:rPr>
                <w:rFonts w:ascii="Arial" w:hAnsi="Arial" w:cs="Arial"/>
                <w:sz w:val="18"/>
                <w:szCs w:val="18"/>
              </w:rPr>
            </w:pPr>
            <w:r>
              <w:rPr>
                <w:rFonts w:ascii="Arial" w:hAnsi="Arial" w:cs="Arial"/>
                <w:sz w:val="18"/>
                <w:szCs w:val="18"/>
              </w:rPr>
              <w:t>61</w:t>
            </w:r>
          </w:p>
        </w:tc>
      </w:tr>
      <w:tr w:rsidR="00F20382" w14:paraId="04066C49" w14:textId="77777777" w:rsidTr="00F41F7F">
        <w:trPr>
          <w:jc w:val="center"/>
        </w:trPr>
        <w:tc>
          <w:tcPr>
            <w:tcW w:w="1696" w:type="dxa"/>
          </w:tcPr>
          <w:p w14:paraId="44CA6380"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3</w:t>
            </w:r>
          </w:p>
        </w:tc>
        <w:tc>
          <w:tcPr>
            <w:tcW w:w="1843" w:type="dxa"/>
          </w:tcPr>
          <w:p w14:paraId="2357F201" w14:textId="0D256DA8" w:rsidR="00F20382" w:rsidRPr="00C83F6F" w:rsidRDefault="00F20382" w:rsidP="002775BB">
            <w:pPr>
              <w:spacing w:before="0"/>
              <w:jc w:val="center"/>
              <w:rPr>
                <w:rFonts w:ascii="Arial" w:hAnsi="Arial" w:cs="Arial"/>
                <w:sz w:val="18"/>
                <w:szCs w:val="18"/>
              </w:rPr>
            </w:pPr>
            <w:r>
              <w:rPr>
                <w:rFonts w:ascii="Arial" w:hAnsi="Arial" w:cs="Arial"/>
                <w:sz w:val="18"/>
                <w:szCs w:val="18"/>
              </w:rPr>
              <w:t>21</w:t>
            </w:r>
          </w:p>
        </w:tc>
        <w:tc>
          <w:tcPr>
            <w:tcW w:w="1559" w:type="dxa"/>
          </w:tcPr>
          <w:p w14:paraId="7FEBD54B" w14:textId="607F450F" w:rsidR="00F20382" w:rsidRPr="00C83F6F" w:rsidRDefault="00F20382" w:rsidP="002775BB">
            <w:pPr>
              <w:spacing w:before="0"/>
              <w:jc w:val="center"/>
              <w:rPr>
                <w:rFonts w:ascii="Arial" w:hAnsi="Arial" w:cs="Arial"/>
                <w:sz w:val="18"/>
                <w:szCs w:val="18"/>
              </w:rPr>
            </w:pPr>
            <w:r>
              <w:rPr>
                <w:rFonts w:ascii="Arial" w:hAnsi="Arial" w:cs="Arial"/>
                <w:sz w:val="18"/>
                <w:szCs w:val="18"/>
              </w:rPr>
              <w:t>18</w:t>
            </w:r>
          </w:p>
        </w:tc>
        <w:tc>
          <w:tcPr>
            <w:tcW w:w="1701" w:type="dxa"/>
          </w:tcPr>
          <w:p w14:paraId="1562A2A6" w14:textId="625BE83A" w:rsidR="00F20382" w:rsidRPr="00C83F6F" w:rsidRDefault="00F20382" w:rsidP="002775BB">
            <w:pPr>
              <w:spacing w:before="0"/>
              <w:jc w:val="center"/>
              <w:rPr>
                <w:rFonts w:ascii="Arial" w:hAnsi="Arial" w:cs="Arial"/>
                <w:sz w:val="18"/>
                <w:szCs w:val="18"/>
              </w:rPr>
            </w:pPr>
            <w:r>
              <w:rPr>
                <w:rFonts w:ascii="Arial" w:hAnsi="Arial" w:cs="Arial"/>
                <w:sz w:val="18"/>
                <w:szCs w:val="18"/>
              </w:rPr>
              <w:t>39</w:t>
            </w:r>
          </w:p>
        </w:tc>
      </w:tr>
      <w:tr w:rsidR="00F20382" w14:paraId="0DE13D09" w14:textId="77777777" w:rsidTr="00F41F7F">
        <w:trPr>
          <w:jc w:val="center"/>
        </w:trPr>
        <w:tc>
          <w:tcPr>
            <w:tcW w:w="1696" w:type="dxa"/>
          </w:tcPr>
          <w:p w14:paraId="0574E5EB"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4-5</w:t>
            </w:r>
          </w:p>
        </w:tc>
        <w:tc>
          <w:tcPr>
            <w:tcW w:w="1843" w:type="dxa"/>
          </w:tcPr>
          <w:p w14:paraId="70A52117" w14:textId="5422D12E" w:rsidR="00F20382" w:rsidRPr="00C83F6F" w:rsidRDefault="00F20382" w:rsidP="002775BB">
            <w:pPr>
              <w:spacing w:before="0"/>
              <w:jc w:val="center"/>
              <w:rPr>
                <w:rFonts w:ascii="Arial" w:hAnsi="Arial" w:cs="Arial"/>
                <w:sz w:val="18"/>
                <w:szCs w:val="18"/>
              </w:rPr>
            </w:pPr>
            <w:r>
              <w:rPr>
                <w:rFonts w:ascii="Arial" w:hAnsi="Arial" w:cs="Arial"/>
                <w:sz w:val="18"/>
                <w:szCs w:val="18"/>
              </w:rPr>
              <w:t>29</w:t>
            </w:r>
          </w:p>
        </w:tc>
        <w:tc>
          <w:tcPr>
            <w:tcW w:w="1559" w:type="dxa"/>
          </w:tcPr>
          <w:p w14:paraId="09F35C74" w14:textId="16F04480" w:rsidR="00F20382" w:rsidRPr="00C83F6F" w:rsidRDefault="00F20382" w:rsidP="002775BB">
            <w:pPr>
              <w:spacing w:before="0"/>
              <w:jc w:val="center"/>
              <w:rPr>
                <w:rFonts w:ascii="Arial" w:hAnsi="Arial" w:cs="Arial"/>
                <w:sz w:val="18"/>
                <w:szCs w:val="18"/>
              </w:rPr>
            </w:pPr>
            <w:r>
              <w:rPr>
                <w:rFonts w:ascii="Arial" w:hAnsi="Arial" w:cs="Arial"/>
                <w:sz w:val="18"/>
                <w:szCs w:val="18"/>
              </w:rPr>
              <w:t>33</w:t>
            </w:r>
          </w:p>
        </w:tc>
        <w:tc>
          <w:tcPr>
            <w:tcW w:w="1701" w:type="dxa"/>
          </w:tcPr>
          <w:p w14:paraId="582E9399" w14:textId="514082B2" w:rsidR="00F20382" w:rsidRPr="00C83F6F" w:rsidRDefault="00F20382" w:rsidP="002775BB">
            <w:pPr>
              <w:spacing w:before="0"/>
              <w:jc w:val="center"/>
              <w:rPr>
                <w:rFonts w:ascii="Arial" w:hAnsi="Arial" w:cs="Arial"/>
                <w:sz w:val="18"/>
                <w:szCs w:val="18"/>
              </w:rPr>
            </w:pPr>
            <w:r>
              <w:rPr>
                <w:rFonts w:ascii="Arial" w:hAnsi="Arial" w:cs="Arial"/>
                <w:sz w:val="18"/>
                <w:szCs w:val="18"/>
              </w:rPr>
              <w:t>62</w:t>
            </w:r>
          </w:p>
        </w:tc>
      </w:tr>
      <w:tr w:rsidR="00F20382" w14:paraId="343835BF" w14:textId="77777777" w:rsidTr="00F41F7F">
        <w:trPr>
          <w:jc w:val="center"/>
        </w:trPr>
        <w:tc>
          <w:tcPr>
            <w:tcW w:w="1696" w:type="dxa"/>
          </w:tcPr>
          <w:p w14:paraId="14EF3DB1"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6</w:t>
            </w:r>
          </w:p>
        </w:tc>
        <w:tc>
          <w:tcPr>
            <w:tcW w:w="1843" w:type="dxa"/>
          </w:tcPr>
          <w:p w14:paraId="391E645A" w14:textId="10F45F9B" w:rsidR="00F20382" w:rsidRPr="00C83F6F" w:rsidRDefault="00F20382" w:rsidP="002775BB">
            <w:pPr>
              <w:spacing w:before="0"/>
              <w:jc w:val="center"/>
              <w:rPr>
                <w:rFonts w:ascii="Arial" w:hAnsi="Arial" w:cs="Arial"/>
                <w:sz w:val="18"/>
                <w:szCs w:val="18"/>
              </w:rPr>
            </w:pPr>
            <w:r>
              <w:rPr>
                <w:rFonts w:ascii="Arial" w:hAnsi="Arial" w:cs="Arial"/>
                <w:sz w:val="18"/>
                <w:szCs w:val="18"/>
              </w:rPr>
              <w:t>13</w:t>
            </w:r>
          </w:p>
        </w:tc>
        <w:tc>
          <w:tcPr>
            <w:tcW w:w="1559" w:type="dxa"/>
          </w:tcPr>
          <w:p w14:paraId="5DFC9B3F" w14:textId="0A95712F" w:rsidR="00F20382" w:rsidRPr="00C83F6F" w:rsidRDefault="002A7648" w:rsidP="002775BB">
            <w:pPr>
              <w:spacing w:before="0"/>
              <w:jc w:val="center"/>
              <w:rPr>
                <w:rFonts w:ascii="Arial" w:hAnsi="Arial" w:cs="Arial"/>
                <w:sz w:val="18"/>
                <w:szCs w:val="18"/>
              </w:rPr>
            </w:pPr>
            <w:r>
              <w:rPr>
                <w:rFonts w:ascii="Arial" w:hAnsi="Arial" w:cs="Arial"/>
                <w:sz w:val="18"/>
                <w:szCs w:val="18"/>
              </w:rPr>
              <w:t>20</w:t>
            </w:r>
          </w:p>
        </w:tc>
        <w:tc>
          <w:tcPr>
            <w:tcW w:w="1701" w:type="dxa"/>
          </w:tcPr>
          <w:p w14:paraId="3EDCB5D3" w14:textId="4CCD8E35" w:rsidR="00F20382" w:rsidRPr="00C83F6F" w:rsidRDefault="002A7648" w:rsidP="002775BB">
            <w:pPr>
              <w:spacing w:before="0"/>
              <w:jc w:val="center"/>
              <w:rPr>
                <w:rFonts w:ascii="Arial" w:hAnsi="Arial" w:cs="Arial"/>
                <w:sz w:val="18"/>
                <w:szCs w:val="18"/>
              </w:rPr>
            </w:pPr>
            <w:r>
              <w:rPr>
                <w:rFonts w:ascii="Arial" w:hAnsi="Arial" w:cs="Arial"/>
                <w:sz w:val="18"/>
                <w:szCs w:val="18"/>
              </w:rPr>
              <w:t>33</w:t>
            </w:r>
          </w:p>
        </w:tc>
      </w:tr>
      <w:tr w:rsidR="00F20382" w14:paraId="5B930F5F" w14:textId="77777777" w:rsidTr="00F41F7F">
        <w:trPr>
          <w:jc w:val="center"/>
        </w:trPr>
        <w:tc>
          <w:tcPr>
            <w:tcW w:w="1696" w:type="dxa"/>
          </w:tcPr>
          <w:p w14:paraId="6B72AEE9"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7</w:t>
            </w:r>
          </w:p>
        </w:tc>
        <w:tc>
          <w:tcPr>
            <w:tcW w:w="1843" w:type="dxa"/>
          </w:tcPr>
          <w:p w14:paraId="29AD0846" w14:textId="698F87DC" w:rsidR="00F20382" w:rsidRPr="00C83F6F" w:rsidRDefault="00F20382" w:rsidP="002775BB">
            <w:pPr>
              <w:spacing w:before="0"/>
              <w:jc w:val="center"/>
              <w:rPr>
                <w:rFonts w:ascii="Arial" w:hAnsi="Arial" w:cs="Arial"/>
                <w:sz w:val="18"/>
                <w:szCs w:val="18"/>
              </w:rPr>
            </w:pPr>
            <w:r>
              <w:rPr>
                <w:rFonts w:ascii="Arial" w:hAnsi="Arial" w:cs="Arial"/>
                <w:sz w:val="18"/>
                <w:szCs w:val="18"/>
              </w:rPr>
              <w:t>17</w:t>
            </w:r>
          </w:p>
        </w:tc>
        <w:tc>
          <w:tcPr>
            <w:tcW w:w="1559" w:type="dxa"/>
          </w:tcPr>
          <w:p w14:paraId="6E2320FF" w14:textId="503F492C" w:rsidR="00F20382" w:rsidRPr="00C83F6F" w:rsidRDefault="002A7648" w:rsidP="002775BB">
            <w:pPr>
              <w:spacing w:before="0"/>
              <w:jc w:val="center"/>
              <w:rPr>
                <w:rFonts w:ascii="Arial" w:hAnsi="Arial" w:cs="Arial"/>
                <w:sz w:val="18"/>
                <w:szCs w:val="18"/>
              </w:rPr>
            </w:pPr>
            <w:r>
              <w:rPr>
                <w:rFonts w:ascii="Arial" w:hAnsi="Arial" w:cs="Arial"/>
                <w:sz w:val="18"/>
                <w:szCs w:val="18"/>
              </w:rPr>
              <w:t>22</w:t>
            </w:r>
          </w:p>
        </w:tc>
        <w:tc>
          <w:tcPr>
            <w:tcW w:w="1701" w:type="dxa"/>
          </w:tcPr>
          <w:p w14:paraId="54B5BFFC" w14:textId="0B0B8F99" w:rsidR="00F20382" w:rsidRPr="00C83F6F" w:rsidRDefault="002A7648" w:rsidP="002775BB">
            <w:pPr>
              <w:spacing w:before="0"/>
              <w:jc w:val="center"/>
              <w:rPr>
                <w:rFonts w:ascii="Arial" w:hAnsi="Arial" w:cs="Arial"/>
                <w:sz w:val="18"/>
                <w:szCs w:val="18"/>
              </w:rPr>
            </w:pPr>
            <w:r>
              <w:rPr>
                <w:rFonts w:ascii="Arial" w:hAnsi="Arial" w:cs="Arial"/>
                <w:sz w:val="18"/>
                <w:szCs w:val="18"/>
              </w:rPr>
              <w:t>39</w:t>
            </w:r>
          </w:p>
        </w:tc>
      </w:tr>
      <w:tr w:rsidR="00F20382" w14:paraId="0EEA49F3" w14:textId="77777777" w:rsidTr="00F41F7F">
        <w:trPr>
          <w:jc w:val="center"/>
        </w:trPr>
        <w:tc>
          <w:tcPr>
            <w:tcW w:w="1696" w:type="dxa"/>
          </w:tcPr>
          <w:p w14:paraId="33C18DC6"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8-12</w:t>
            </w:r>
          </w:p>
        </w:tc>
        <w:tc>
          <w:tcPr>
            <w:tcW w:w="1843" w:type="dxa"/>
          </w:tcPr>
          <w:p w14:paraId="2368ABBD" w14:textId="5B479E75" w:rsidR="00F20382" w:rsidRPr="00C83F6F" w:rsidRDefault="00F20382" w:rsidP="002775BB">
            <w:pPr>
              <w:spacing w:before="0"/>
              <w:jc w:val="center"/>
              <w:rPr>
                <w:rFonts w:ascii="Arial" w:hAnsi="Arial" w:cs="Arial"/>
                <w:sz w:val="18"/>
                <w:szCs w:val="18"/>
              </w:rPr>
            </w:pPr>
            <w:r>
              <w:rPr>
                <w:rFonts w:ascii="Arial" w:hAnsi="Arial" w:cs="Arial"/>
                <w:sz w:val="18"/>
                <w:szCs w:val="18"/>
              </w:rPr>
              <w:t>66</w:t>
            </w:r>
          </w:p>
        </w:tc>
        <w:tc>
          <w:tcPr>
            <w:tcW w:w="1559" w:type="dxa"/>
          </w:tcPr>
          <w:p w14:paraId="01913E17" w14:textId="0774F8DC" w:rsidR="00F20382" w:rsidRPr="00C83F6F" w:rsidRDefault="002A7648" w:rsidP="002775BB">
            <w:pPr>
              <w:spacing w:before="0"/>
              <w:jc w:val="center"/>
              <w:rPr>
                <w:rFonts w:ascii="Arial" w:hAnsi="Arial" w:cs="Arial"/>
                <w:sz w:val="18"/>
                <w:szCs w:val="18"/>
              </w:rPr>
            </w:pPr>
            <w:r>
              <w:rPr>
                <w:rFonts w:ascii="Arial" w:hAnsi="Arial" w:cs="Arial"/>
                <w:sz w:val="18"/>
                <w:szCs w:val="18"/>
              </w:rPr>
              <w:t>94</w:t>
            </w:r>
          </w:p>
        </w:tc>
        <w:tc>
          <w:tcPr>
            <w:tcW w:w="1701" w:type="dxa"/>
          </w:tcPr>
          <w:p w14:paraId="3C07B652" w14:textId="1F340730" w:rsidR="00F20382" w:rsidRPr="00C83F6F" w:rsidRDefault="002A7648" w:rsidP="002775BB">
            <w:pPr>
              <w:spacing w:before="0"/>
              <w:jc w:val="center"/>
              <w:rPr>
                <w:rFonts w:ascii="Arial" w:hAnsi="Arial" w:cs="Arial"/>
                <w:sz w:val="18"/>
                <w:szCs w:val="18"/>
              </w:rPr>
            </w:pPr>
            <w:r>
              <w:rPr>
                <w:rFonts w:ascii="Arial" w:hAnsi="Arial" w:cs="Arial"/>
                <w:sz w:val="18"/>
                <w:szCs w:val="18"/>
              </w:rPr>
              <w:t>160</w:t>
            </w:r>
          </w:p>
        </w:tc>
      </w:tr>
      <w:tr w:rsidR="00F20382" w14:paraId="0B52AD21" w14:textId="77777777" w:rsidTr="00F41F7F">
        <w:trPr>
          <w:jc w:val="center"/>
        </w:trPr>
        <w:tc>
          <w:tcPr>
            <w:tcW w:w="1696" w:type="dxa"/>
          </w:tcPr>
          <w:p w14:paraId="4D23AC45"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13-15</w:t>
            </w:r>
          </w:p>
        </w:tc>
        <w:tc>
          <w:tcPr>
            <w:tcW w:w="1843" w:type="dxa"/>
          </w:tcPr>
          <w:p w14:paraId="6C94A75C" w14:textId="649C291F" w:rsidR="00F20382" w:rsidRPr="00C83F6F" w:rsidRDefault="00F20382" w:rsidP="002775BB">
            <w:pPr>
              <w:spacing w:before="0"/>
              <w:jc w:val="center"/>
              <w:rPr>
                <w:rFonts w:ascii="Arial" w:hAnsi="Arial" w:cs="Arial"/>
                <w:sz w:val="18"/>
                <w:szCs w:val="18"/>
              </w:rPr>
            </w:pPr>
            <w:r>
              <w:rPr>
                <w:rFonts w:ascii="Arial" w:hAnsi="Arial" w:cs="Arial"/>
                <w:sz w:val="18"/>
                <w:szCs w:val="18"/>
              </w:rPr>
              <w:t>46</w:t>
            </w:r>
          </w:p>
        </w:tc>
        <w:tc>
          <w:tcPr>
            <w:tcW w:w="1559" w:type="dxa"/>
          </w:tcPr>
          <w:p w14:paraId="1DE55B87" w14:textId="00E9E762" w:rsidR="00F20382" w:rsidRPr="00C83F6F" w:rsidRDefault="002A7648" w:rsidP="002775BB">
            <w:pPr>
              <w:spacing w:before="0"/>
              <w:jc w:val="center"/>
              <w:rPr>
                <w:rFonts w:ascii="Arial" w:hAnsi="Arial" w:cs="Arial"/>
                <w:sz w:val="18"/>
                <w:szCs w:val="18"/>
              </w:rPr>
            </w:pPr>
            <w:r>
              <w:rPr>
                <w:rFonts w:ascii="Arial" w:hAnsi="Arial" w:cs="Arial"/>
                <w:sz w:val="18"/>
                <w:szCs w:val="18"/>
              </w:rPr>
              <w:t>41</w:t>
            </w:r>
          </w:p>
        </w:tc>
        <w:tc>
          <w:tcPr>
            <w:tcW w:w="1701" w:type="dxa"/>
          </w:tcPr>
          <w:p w14:paraId="02F4FB20" w14:textId="0BEF2003" w:rsidR="00F20382" w:rsidRPr="00C83F6F" w:rsidRDefault="002A7648" w:rsidP="002775BB">
            <w:pPr>
              <w:spacing w:before="0"/>
              <w:jc w:val="center"/>
              <w:rPr>
                <w:rFonts w:ascii="Arial" w:hAnsi="Arial" w:cs="Arial"/>
                <w:sz w:val="18"/>
                <w:szCs w:val="18"/>
              </w:rPr>
            </w:pPr>
            <w:r>
              <w:rPr>
                <w:rFonts w:ascii="Arial" w:hAnsi="Arial" w:cs="Arial"/>
                <w:sz w:val="18"/>
                <w:szCs w:val="18"/>
              </w:rPr>
              <w:t>87</w:t>
            </w:r>
          </w:p>
        </w:tc>
      </w:tr>
      <w:tr w:rsidR="00F20382" w14:paraId="3C437BB3" w14:textId="77777777" w:rsidTr="00F41F7F">
        <w:trPr>
          <w:jc w:val="center"/>
        </w:trPr>
        <w:tc>
          <w:tcPr>
            <w:tcW w:w="1696" w:type="dxa"/>
          </w:tcPr>
          <w:p w14:paraId="7DC88ECC"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16-17</w:t>
            </w:r>
          </w:p>
        </w:tc>
        <w:tc>
          <w:tcPr>
            <w:tcW w:w="1843" w:type="dxa"/>
          </w:tcPr>
          <w:p w14:paraId="121B27B5" w14:textId="6C5D2621" w:rsidR="00F20382" w:rsidRPr="00C83F6F" w:rsidRDefault="00F20382" w:rsidP="002775BB">
            <w:pPr>
              <w:spacing w:before="0"/>
              <w:jc w:val="center"/>
              <w:rPr>
                <w:rFonts w:ascii="Arial" w:hAnsi="Arial" w:cs="Arial"/>
                <w:sz w:val="18"/>
                <w:szCs w:val="18"/>
              </w:rPr>
            </w:pPr>
            <w:r>
              <w:rPr>
                <w:rFonts w:ascii="Arial" w:hAnsi="Arial" w:cs="Arial"/>
                <w:sz w:val="18"/>
                <w:szCs w:val="18"/>
              </w:rPr>
              <w:t>30</w:t>
            </w:r>
          </w:p>
        </w:tc>
        <w:tc>
          <w:tcPr>
            <w:tcW w:w="1559" w:type="dxa"/>
          </w:tcPr>
          <w:p w14:paraId="36CEFBD5" w14:textId="472ACCD1" w:rsidR="00F20382" w:rsidRPr="00C83F6F" w:rsidRDefault="002A7648" w:rsidP="002775BB">
            <w:pPr>
              <w:spacing w:before="0"/>
              <w:jc w:val="center"/>
              <w:rPr>
                <w:rFonts w:ascii="Arial" w:hAnsi="Arial" w:cs="Arial"/>
                <w:sz w:val="18"/>
                <w:szCs w:val="18"/>
              </w:rPr>
            </w:pPr>
            <w:r>
              <w:rPr>
                <w:rFonts w:ascii="Arial" w:hAnsi="Arial" w:cs="Arial"/>
                <w:sz w:val="18"/>
                <w:szCs w:val="18"/>
              </w:rPr>
              <w:t>30</w:t>
            </w:r>
          </w:p>
        </w:tc>
        <w:tc>
          <w:tcPr>
            <w:tcW w:w="1701" w:type="dxa"/>
          </w:tcPr>
          <w:p w14:paraId="3D9FF33F" w14:textId="2E463F52" w:rsidR="00F20382" w:rsidRPr="00C83F6F" w:rsidRDefault="002A7648" w:rsidP="002775BB">
            <w:pPr>
              <w:spacing w:before="0"/>
              <w:jc w:val="center"/>
              <w:rPr>
                <w:rFonts w:ascii="Arial" w:hAnsi="Arial" w:cs="Arial"/>
                <w:sz w:val="18"/>
                <w:szCs w:val="18"/>
              </w:rPr>
            </w:pPr>
            <w:r>
              <w:rPr>
                <w:rFonts w:ascii="Arial" w:hAnsi="Arial" w:cs="Arial"/>
                <w:sz w:val="18"/>
                <w:szCs w:val="18"/>
              </w:rPr>
              <w:t>60</w:t>
            </w:r>
          </w:p>
        </w:tc>
      </w:tr>
      <w:tr w:rsidR="00F20382" w14:paraId="67E99FB4" w14:textId="77777777" w:rsidTr="00F41F7F">
        <w:trPr>
          <w:jc w:val="center"/>
        </w:trPr>
        <w:tc>
          <w:tcPr>
            <w:tcW w:w="1696" w:type="dxa"/>
          </w:tcPr>
          <w:p w14:paraId="03ED4445"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18</w:t>
            </w:r>
          </w:p>
        </w:tc>
        <w:tc>
          <w:tcPr>
            <w:tcW w:w="1843" w:type="dxa"/>
          </w:tcPr>
          <w:p w14:paraId="4060AE0F" w14:textId="4A7D1A2C" w:rsidR="00F20382" w:rsidRPr="00C83F6F" w:rsidRDefault="00F20382" w:rsidP="002775BB">
            <w:pPr>
              <w:spacing w:before="0"/>
              <w:jc w:val="center"/>
              <w:rPr>
                <w:rFonts w:ascii="Arial" w:hAnsi="Arial" w:cs="Arial"/>
                <w:sz w:val="18"/>
                <w:szCs w:val="18"/>
              </w:rPr>
            </w:pPr>
            <w:r>
              <w:rPr>
                <w:rFonts w:ascii="Arial" w:hAnsi="Arial" w:cs="Arial"/>
                <w:sz w:val="18"/>
                <w:szCs w:val="18"/>
              </w:rPr>
              <w:t>19</w:t>
            </w:r>
          </w:p>
        </w:tc>
        <w:tc>
          <w:tcPr>
            <w:tcW w:w="1559" w:type="dxa"/>
          </w:tcPr>
          <w:p w14:paraId="5802489E" w14:textId="3370E723" w:rsidR="00F20382" w:rsidRPr="00C83F6F" w:rsidRDefault="002A7648" w:rsidP="002775BB">
            <w:pPr>
              <w:spacing w:before="0"/>
              <w:jc w:val="center"/>
              <w:rPr>
                <w:rFonts w:ascii="Arial" w:hAnsi="Arial" w:cs="Arial"/>
                <w:sz w:val="18"/>
                <w:szCs w:val="18"/>
              </w:rPr>
            </w:pPr>
            <w:r>
              <w:rPr>
                <w:rFonts w:ascii="Arial" w:hAnsi="Arial" w:cs="Arial"/>
                <w:sz w:val="18"/>
                <w:szCs w:val="18"/>
              </w:rPr>
              <w:t>13</w:t>
            </w:r>
          </w:p>
        </w:tc>
        <w:tc>
          <w:tcPr>
            <w:tcW w:w="1701" w:type="dxa"/>
          </w:tcPr>
          <w:p w14:paraId="6AA8C710" w14:textId="5E7CBEAE" w:rsidR="00F20382" w:rsidRPr="00C83F6F" w:rsidRDefault="002A7648" w:rsidP="002775BB">
            <w:pPr>
              <w:spacing w:before="0"/>
              <w:jc w:val="center"/>
              <w:rPr>
                <w:rFonts w:ascii="Arial" w:hAnsi="Arial" w:cs="Arial"/>
                <w:sz w:val="18"/>
                <w:szCs w:val="18"/>
              </w:rPr>
            </w:pPr>
            <w:r>
              <w:rPr>
                <w:rFonts w:ascii="Arial" w:hAnsi="Arial" w:cs="Arial"/>
                <w:sz w:val="18"/>
                <w:szCs w:val="18"/>
              </w:rPr>
              <w:t>32</w:t>
            </w:r>
          </w:p>
        </w:tc>
      </w:tr>
      <w:tr w:rsidR="00F20382" w14:paraId="2F256652" w14:textId="77777777" w:rsidTr="00F41F7F">
        <w:trPr>
          <w:jc w:val="center"/>
        </w:trPr>
        <w:tc>
          <w:tcPr>
            <w:tcW w:w="1696" w:type="dxa"/>
          </w:tcPr>
          <w:p w14:paraId="08A0B601"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19-65</w:t>
            </w:r>
          </w:p>
        </w:tc>
        <w:tc>
          <w:tcPr>
            <w:tcW w:w="1843" w:type="dxa"/>
          </w:tcPr>
          <w:p w14:paraId="1872F046" w14:textId="3E40EB2A" w:rsidR="00F20382" w:rsidRPr="00C83F6F" w:rsidRDefault="00F20382" w:rsidP="002775BB">
            <w:pPr>
              <w:spacing w:before="0"/>
              <w:jc w:val="center"/>
              <w:rPr>
                <w:rFonts w:ascii="Arial" w:hAnsi="Arial" w:cs="Arial"/>
                <w:sz w:val="18"/>
                <w:szCs w:val="18"/>
              </w:rPr>
            </w:pPr>
            <w:r>
              <w:rPr>
                <w:rFonts w:ascii="Arial" w:hAnsi="Arial" w:cs="Arial"/>
                <w:sz w:val="18"/>
                <w:szCs w:val="18"/>
              </w:rPr>
              <w:t>916</w:t>
            </w:r>
          </w:p>
        </w:tc>
        <w:tc>
          <w:tcPr>
            <w:tcW w:w="1559" w:type="dxa"/>
          </w:tcPr>
          <w:p w14:paraId="0C7871D8" w14:textId="0D5FF7B8" w:rsidR="00F20382" w:rsidRPr="00C83F6F" w:rsidRDefault="002A7648" w:rsidP="002775BB">
            <w:pPr>
              <w:spacing w:before="0"/>
              <w:jc w:val="center"/>
              <w:rPr>
                <w:rFonts w:ascii="Arial" w:hAnsi="Arial" w:cs="Arial"/>
                <w:sz w:val="18"/>
                <w:szCs w:val="18"/>
              </w:rPr>
            </w:pPr>
            <w:r>
              <w:rPr>
                <w:rFonts w:ascii="Arial" w:hAnsi="Arial" w:cs="Arial"/>
                <w:sz w:val="18"/>
                <w:szCs w:val="18"/>
              </w:rPr>
              <w:t>0</w:t>
            </w:r>
          </w:p>
        </w:tc>
        <w:tc>
          <w:tcPr>
            <w:tcW w:w="1701" w:type="dxa"/>
          </w:tcPr>
          <w:p w14:paraId="03B418BB" w14:textId="5CD5F40E" w:rsidR="00F20382" w:rsidRPr="00C83F6F" w:rsidRDefault="002A7648" w:rsidP="002775BB">
            <w:pPr>
              <w:spacing w:before="0"/>
              <w:jc w:val="center"/>
              <w:rPr>
                <w:rFonts w:ascii="Arial" w:hAnsi="Arial" w:cs="Arial"/>
                <w:sz w:val="18"/>
                <w:szCs w:val="18"/>
              </w:rPr>
            </w:pPr>
            <w:r>
              <w:rPr>
                <w:rFonts w:ascii="Arial" w:hAnsi="Arial" w:cs="Arial"/>
                <w:sz w:val="18"/>
                <w:szCs w:val="18"/>
              </w:rPr>
              <w:t>916</w:t>
            </w:r>
          </w:p>
        </w:tc>
      </w:tr>
      <w:tr w:rsidR="00F20382" w14:paraId="658E6122" w14:textId="77777777" w:rsidTr="00F41F7F">
        <w:trPr>
          <w:jc w:val="center"/>
        </w:trPr>
        <w:tc>
          <w:tcPr>
            <w:tcW w:w="1696" w:type="dxa"/>
          </w:tcPr>
          <w:p w14:paraId="48D32DF5"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19-60</w:t>
            </w:r>
          </w:p>
        </w:tc>
        <w:tc>
          <w:tcPr>
            <w:tcW w:w="1843" w:type="dxa"/>
          </w:tcPr>
          <w:p w14:paraId="6896E57F" w14:textId="5B8A70EA" w:rsidR="00F20382" w:rsidRPr="00C83F6F" w:rsidRDefault="00F20382" w:rsidP="002775BB">
            <w:pPr>
              <w:spacing w:before="0"/>
              <w:jc w:val="center"/>
              <w:rPr>
                <w:rFonts w:ascii="Arial" w:hAnsi="Arial" w:cs="Arial"/>
                <w:sz w:val="18"/>
                <w:szCs w:val="18"/>
              </w:rPr>
            </w:pPr>
            <w:r>
              <w:rPr>
                <w:rFonts w:ascii="Arial" w:hAnsi="Arial" w:cs="Arial"/>
                <w:sz w:val="18"/>
                <w:szCs w:val="18"/>
              </w:rPr>
              <w:t>0</w:t>
            </w:r>
          </w:p>
        </w:tc>
        <w:tc>
          <w:tcPr>
            <w:tcW w:w="1559" w:type="dxa"/>
          </w:tcPr>
          <w:p w14:paraId="7FEF1CA3" w14:textId="28C4BD57" w:rsidR="00F20382" w:rsidRPr="00C83F6F" w:rsidRDefault="002A7648" w:rsidP="002775BB">
            <w:pPr>
              <w:spacing w:before="0"/>
              <w:jc w:val="center"/>
              <w:rPr>
                <w:rFonts w:ascii="Arial" w:hAnsi="Arial" w:cs="Arial"/>
                <w:sz w:val="18"/>
                <w:szCs w:val="18"/>
              </w:rPr>
            </w:pPr>
            <w:r>
              <w:rPr>
                <w:rFonts w:ascii="Arial" w:hAnsi="Arial" w:cs="Arial"/>
                <w:sz w:val="18"/>
                <w:szCs w:val="18"/>
              </w:rPr>
              <w:t>753</w:t>
            </w:r>
          </w:p>
        </w:tc>
        <w:tc>
          <w:tcPr>
            <w:tcW w:w="1701" w:type="dxa"/>
          </w:tcPr>
          <w:p w14:paraId="132AA1D0" w14:textId="0260FDC4" w:rsidR="00F20382" w:rsidRPr="00C83F6F" w:rsidRDefault="002A7648" w:rsidP="002775BB">
            <w:pPr>
              <w:spacing w:before="0"/>
              <w:jc w:val="center"/>
              <w:rPr>
                <w:rFonts w:ascii="Arial" w:hAnsi="Arial" w:cs="Arial"/>
                <w:sz w:val="18"/>
                <w:szCs w:val="18"/>
              </w:rPr>
            </w:pPr>
            <w:r>
              <w:rPr>
                <w:rFonts w:ascii="Arial" w:hAnsi="Arial" w:cs="Arial"/>
                <w:sz w:val="18"/>
                <w:szCs w:val="18"/>
              </w:rPr>
              <w:t>753</w:t>
            </w:r>
          </w:p>
        </w:tc>
      </w:tr>
      <w:tr w:rsidR="00F20382" w14:paraId="41B447E7" w14:textId="77777777" w:rsidTr="00F41F7F">
        <w:trPr>
          <w:jc w:val="center"/>
        </w:trPr>
        <w:tc>
          <w:tcPr>
            <w:tcW w:w="1696" w:type="dxa"/>
          </w:tcPr>
          <w:p w14:paraId="22313483"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&gt;65</w:t>
            </w:r>
          </w:p>
        </w:tc>
        <w:tc>
          <w:tcPr>
            <w:tcW w:w="1843" w:type="dxa"/>
          </w:tcPr>
          <w:p w14:paraId="54B8534A" w14:textId="1760242F" w:rsidR="00F20382" w:rsidRPr="00C83F6F" w:rsidRDefault="00F20382" w:rsidP="002775BB">
            <w:pPr>
              <w:spacing w:before="0"/>
              <w:jc w:val="center"/>
              <w:rPr>
                <w:rFonts w:ascii="Arial" w:hAnsi="Arial" w:cs="Arial"/>
                <w:sz w:val="18"/>
                <w:szCs w:val="18"/>
              </w:rPr>
            </w:pPr>
            <w:r>
              <w:rPr>
                <w:rFonts w:ascii="Arial" w:hAnsi="Arial" w:cs="Arial"/>
                <w:sz w:val="18"/>
                <w:szCs w:val="18"/>
              </w:rPr>
              <w:t>222</w:t>
            </w:r>
          </w:p>
        </w:tc>
        <w:tc>
          <w:tcPr>
            <w:tcW w:w="1559" w:type="dxa"/>
          </w:tcPr>
          <w:p w14:paraId="3E602596" w14:textId="1EA06B54" w:rsidR="00F20382" w:rsidRPr="00C83F6F" w:rsidRDefault="002A7648" w:rsidP="002775BB">
            <w:pPr>
              <w:spacing w:before="0"/>
              <w:jc w:val="center"/>
              <w:rPr>
                <w:rFonts w:ascii="Arial" w:hAnsi="Arial" w:cs="Arial"/>
                <w:sz w:val="18"/>
                <w:szCs w:val="18"/>
              </w:rPr>
            </w:pPr>
            <w:r>
              <w:rPr>
                <w:rFonts w:ascii="Arial" w:hAnsi="Arial" w:cs="Arial"/>
                <w:sz w:val="18"/>
                <w:szCs w:val="18"/>
              </w:rPr>
              <w:t>0</w:t>
            </w:r>
          </w:p>
        </w:tc>
        <w:tc>
          <w:tcPr>
            <w:tcW w:w="1701" w:type="dxa"/>
          </w:tcPr>
          <w:p w14:paraId="098EADF5" w14:textId="42EADF6D" w:rsidR="00F20382" w:rsidRPr="00C83F6F" w:rsidRDefault="002A7648" w:rsidP="002775BB">
            <w:pPr>
              <w:spacing w:before="0"/>
              <w:jc w:val="center"/>
              <w:rPr>
                <w:rFonts w:ascii="Arial" w:hAnsi="Arial" w:cs="Arial"/>
                <w:sz w:val="18"/>
                <w:szCs w:val="18"/>
              </w:rPr>
            </w:pPr>
            <w:r>
              <w:rPr>
                <w:rFonts w:ascii="Arial" w:hAnsi="Arial" w:cs="Arial"/>
                <w:sz w:val="18"/>
                <w:szCs w:val="18"/>
              </w:rPr>
              <w:t>222</w:t>
            </w:r>
          </w:p>
        </w:tc>
      </w:tr>
      <w:tr w:rsidR="00F20382" w14:paraId="5AF82D5B" w14:textId="77777777" w:rsidTr="00F41F7F">
        <w:trPr>
          <w:jc w:val="center"/>
        </w:trPr>
        <w:tc>
          <w:tcPr>
            <w:tcW w:w="1696" w:type="dxa"/>
          </w:tcPr>
          <w:p w14:paraId="3C372FBA"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&gt;60</w:t>
            </w:r>
          </w:p>
        </w:tc>
        <w:tc>
          <w:tcPr>
            <w:tcW w:w="1843" w:type="dxa"/>
          </w:tcPr>
          <w:p w14:paraId="2C2EBF00" w14:textId="5E58D7A5" w:rsidR="00F20382" w:rsidRPr="00C83F6F" w:rsidRDefault="00F20382" w:rsidP="002775BB">
            <w:pPr>
              <w:spacing w:before="0"/>
              <w:jc w:val="center"/>
              <w:rPr>
                <w:rFonts w:ascii="Arial" w:hAnsi="Arial" w:cs="Arial"/>
                <w:sz w:val="18"/>
                <w:szCs w:val="18"/>
              </w:rPr>
            </w:pPr>
            <w:r>
              <w:rPr>
                <w:rFonts w:ascii="Arial" w:hAnsi="Arial" w:cs="Arial"/>
                <w:sz w:val="18"/>
                <w:szCs w:val="18"/>
              </w:rPr>
              <w:t>0</w:t>
            </w:r>
          </w:p>
        </w:tc>
        <w:tc>
          <w:tcPr>
            <w:tcW w:w="1559" w:type="dxa"/>
          </w:tcPr>
          <w:p w14:paraId="186220F8" w14:textId="453C9034" w:rsidR="00F20382" w:rsidRPr="00C83F6F" w:rsidRDefault="002A7648" w:rsidP="002775BB">
            <w:pPr>
              <w:spacing w:before="0"/>
              <w:jc w:val="center"/>
              <w:rPr>
                <w:rFonts w:ascii="Arial" w:hAnsi="Arial" w:cs="Arial"/>
                <w:sz w:val="18"/>
                <w:szCs w:val="18"/>
              </w:rPr>
            </w:pPr>
            <w:r>
              <w:rPr>
                <w:rFonts w:ascii="Arial" w:hAnsi="Arial" w:cs="Arial"/>
                <w:sz w:val="18"/>
                <w:szCs w:val="18"/>
              </w:rPr>
              <w:t>405</w:t>
            </w:r>
          </w:p>
        </w:tc>
        <w:tc>
          <w:tcPr>
            <w:tcW w:w="1701" w:type="dxa"/>
          </w:tcPr>
          <w:p w14:paraId="079785E4" w14:textId="56550EAF" w:rsidR="00F20382" w:rsidRPr="00C83F6F" w:rsidRDefault="002A7648" w:rsidP="002775BB">
            <w:pPr>
              <w:spacing w:before="0"/>
              <w:jc w:val="center"/>
              <w:rPr>
                <w:rFonts w:ascii="Arial" w:hAnsi="Arial" w:cs="Arial"/>
                <w:sz w:val="18"/>
                <w:szCs w:val="18"/>
              </w:rPr>
            </w:pPr>
            <w:r>
              <w:rPr>
                <w:rFonts w:ascii="Arial" w:hAnsi="Arial" w:cs="Arial"/>
                <w:sz w:val="18"/>
                <w:szCs w:val="18"/>
              </w:rPr>
              <w:t>405</w:t>
            </w:r>
          </w:p>
        </w:tc>
      </w:tr>
      <w:tr w:rsidR="00F20382" w14:paraId="60C4A689" w14:textId="77777777" w:rsidTr="00F41F7F">
        <w:trPr>
          <w:jc w:val="center"/>
        </w:trPr>
        <w:tc>
          <w:tcPr>
            <w:tcW w:w="1696" w:type="dxa"/>
          </w:tcPr>
          <w:p w14:paraId="7DF0D85E" w14:textId="77777777" w:rsidR="00F20382" w:rsidRPr="00C83F6F" w:rsidRDefault="00F20382" w:rsidP="002775BB">
            <w:pPr>
              <w:spacing w:before="0"/>
              <w:jc w:val="center"/>
              <w:rPr>
                <w:rFonts w:ascii="Arial" w:hAnsi="Arial" w:cs="Arial"/>
                <w:b/>
                <w:bCs/>
                <w:sz w:val="18"/>
                <w:szCs w:val="18"/>
              </w:rPr>
            </w:pPr>
            <w:r w:rsidRPr="00C83F6F">
              <w:rPr>
                <w:rFonts w:ascii="Arial" w:hAnsi="Arial" w:cs="Arial"/>
                <w:b/>
                <w:bCs/>
                <w:sz w:val="18"/>
                <w:szCs w:val="18"/>
              </w:rPr>
              <w:t>ogółem</w:t>
            </w:r>
          </w:p>
        </w:tc>
        <w:tc>
          <w:tcPr>
            <w:tcW w:w="1843" w:type="dxa"/>
          </w:tcPr>
          <w:p w14:paraId="1BA985F6" w14:textId="7E5632AA" w:rsidR="00F20382" w:rsidRPr="00C83F6F" w:rsidRDefault="00F20382" w:rsidP="002775BB">
            <w:pPr>
              <w:spacing w:before="0"/>
              <w:jc w:val="center"/>
              <w:rPr>
                <w:rFonts w:ascii="Arial" w:hAnsi="Arial" w:cs="Arial"/>
                <w:sz w:val="18"/>
                <w:szCs w:val="18"/>
              </w:rPr>
            </w:pPr>
            <w:r>
              <w:rPr>
                <w:rFonts w:ascii="Arial" w:hAnsi="Arial" w:cs="Arial"/>
                <w:sz w:val="18"/>
                <w:szCs w:val="18"/>
              </w:rPr>
              <w:t>1409</w:t>
            </w:r>
          </w:p>
        </w:tc>
        <w:tc>
          <w:tcPr>
            <w:tcW w:w="1559" w:type="dxa"/>
          </w:tcPr>
          <w:p w14:paraId="5184F2ED" w14:textId="4A6250BF" w:rsidR="00F20382" w:rsidRPr="00C83F6F" w:rsidRDefault="002A7648" w:rsidP="002775BB">
            <w:pPr>
              <w:spacing w:before="0"/>
              <w:jc w:val="center"/>
              <w:rPr>
                <w:rFonts w:ascii="Arial" w:hAnsi="Arial" w:cs="Arial"/>
                <w:sz w:val="18"/>
                <w:szCs w:val="18"/>
              </w:rPr>
            </w:pPr>
            <w:r>
              <w:rPr>
                <w:rFonts w:ascii="Arial" w:hAnsi="Arial" w:cs="Arial"/>
                <w:sz w:val="18"/>
                <w:szCs w:val="18"/>
              </w:rPr>
              <w:t>1460</w:t>
            </w:r>
          </w:p>
        </w:tc>
        <w:tc>
          <w:tcPr>
            <w:tcW w:w="1701" w:type="dxa"/>
          </w:tcPr>
          <w:p w14:paraId="74684FA7" w14:textId="47A6EA10" w:rsidR="00F20382" w:rsidRPr="00C83F6F" w:rsidRDefault="002A7648" w:rsidP="002775BB">
            <w:pPr>
              <w:spacing w:before="0"/>
              <w:jc w:val="center"/>
              <w:rPr>
                <w:rFonts w:ascii="Arial" w:hAnsi="Arial" w:cs="Arial"/>
                <w:sz w:val="18"/>
                <w:szCs w:val="18"/>
              </w:rPr>
            </w:pPr>
            <w:r>
              <w:rPr>
                <w:rFonts w:ascii="Arial" w:hAnsi="Arial" w:cs="Arial"/>
                <w:sz w:val="18"/>
                <w:szCs w:val="18"/>
              </w:rPr>
              <w:t>2869</w:t>
            </w:r>
          </w:p>
        </w:tc>
      </w:tr>
    </w:tbl>
    <w:p w14:paraId="095F8D5F" w14:textId="16127960" w:rsidR="000B7824" w:rsidRPr="002A7648" w:rsidRDefault="00F20382" w:rsidP="002A7648">
      <w:pPr>
        <w:jc w:val="center"/>
        <w:rPr>
          <w:i/>
          <w:iCs/>
        </w:rPr>
      </w:pPr>
      <w:r w:rsidRPr="00C83F6F">
        <w:rPr>
          <w:i/>
          <w:iCs/>
        </w:rPr>
        <w:t>Źródło: Urząd Gminy i Miasta Wyszogród</w:t>
      </w:r>
    </w:p>
    <w:p w14:paraId="4C9086FC" w14:textId="15C97887" w:rsidR="00544D30" w:rsidRPr="00C83F6F" w:rsidRDefault="00544D30" w:rsidP="0072673F">
      <w:pPr>
        <w:pStyle w:val="Legenda"/>
        <w:spacing w:after="120"/>
        <w:jc w:val="center"/>
        <w:rPr>
          <w:color w:val="auto"/>
          <w:sz w:val="20"/>
          <w:szCs w:val="20"/>
        </w:rPr>
      </w:pPr>
      <w:bookmarkStart w:id="41" w:name="_Toc175048348"/>
      <w:r w:rsidRPr="00C83F6F">
        <w:rPr>
          <w:color w:val="auto"/>
          <w:sz w:val="20"/>
          <w:szCs w:val="20"/>
        </w:rPr>
        <w:t xml:space="preserve">Tabela </w:t>
      </w:r>
      <w:r w:rsidR="00327025" w:rsidRPr="00C83F6F">
        <w:rPr>
          <w:color w:val="auto"/>
          <w:sz w:val="20"/>
          <w:szCs w:val="20"/>
        </w:rPr>
        <w:fldChar w:fldCharType="begin"/>
      </w:r>
      <w:r w:rsidR="00327025" w:rsidRPr="00C83F6F">
        <w:rPr>
          <w:color w:val="auto"/>
          <w:sz w:val="20"/>
          <w:szCs w:val="20"/>
        </w:rPr>
        <w:instrText xml:space="preserve"> SEQ Tabela \* ARABIC </w:instrText>
      </w:r>
      <w:r w:rsidR="00327025" w:rsidRPr="00C83F6F">
        <w:rPr>
          <w:color w:val="auto"/>
          <w:sz w:val="20"/>
          <w:szCs w:val="20"/>
        </w:rPr>
        <w:fldChar w:fldCharType="separate"/>
      </w:r>
      <w:r w:rsidR="003A275B">
        <w:rPr>
          <w:noProof/>
          <w:color w:val="auto"/>
          <w:sz w:val="20"/>
          <w:szCs w:val="20"/>
        </w:rPr>
        <w:t>10</w:t>
      </w:r>
      <w:r w:rsidR="00327025" w:rsidRPr="00C83F6F">
        <w:rPr>
          <w:noProof/>
          <w:color w:val="auto"/>
          <w:sz w:val="20"/>
          <w:szCs w:val="20"/>
        </w:rPr>
        <w:fldChar w:fldCharType="end"/>
      </w:r>
      <w:r w:rsidRPr="00C83F6F">
        <w:rPr>
          <w:color w:val="auto"/>
          <w:sz w:val="20"/>
          <w:szCs w:val="20"/>
        </w:rPr>
        <w:t xml:space="preserve">. Struktura </w:t>
      </w:r>
      <w:r w:rsidR="00C07B37" w:rsidRPr="00C83F6F">
        <w:rPr>
          <w:color w:val="auto"/>
          <w:sz w:val="20"/>
          <w:szCs w:val="20"/>
        </w:rPr>
        <w:t xml:space="preserve">wiekowa ludności w poszczególnych </w:t>
      </w:r>
      <w:r w:rsidR="00A45823" w:rsidRPr="00C83F6F">
        <w:rPr>
          <w:color w:val="auto"/>
          <w:sz w:val="20"/>
          <w:szCs w:val="20"/>
        </w:rPr>
        <w:t>m</w:t>
      </w:r>
      <w:r w:rsidR="00C07B37" w:rsidRPr="00C83F6F">
        <w:rPr>
          <w:color w:val="auto"/>
          <w:sz w:val="20"/>
          <w:szCs w:val="20"/>
        </w:rPr>
        <w:t xml:space="preserve">iejscowościach gminy </w:t>
      </w:r>
      <w:r w:rsidR="000B7824" w:rsidRPr="00C83F6F">
        <w:rPr>
          <w:color w:val="auto"/>
          <w:sz w:val="20"/>
          <w:szCs w:val="20"/>
        </w:rPr>
        <w:t>Wyszogród</w:t>
      </w:r>
      <w:r w:rsidR="00575D47" w:rsidRPr="00C83F6F">
        <w:rPr>
          <w:color w:val="auto"/>
          <w:sz w:val="20"/>
          <w:szCs w:val="20"/>
        </w:rPr>
        <w:t xml:space="preserve"> [%]</w:t>
      </w:r>
      <w:bookmarkEnd w:id="41"/>
    </w:p>
    <w:tbl>
      <w:tblPr>
        <w:tblW w:w="7083"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980"/>
        <w:gridCol w:w="1701"/>
        <w:gridCol w:w="1559"/>
        <w:gridCol w:w="1843"/>
      </w:tblGrid>
      <w:tr w:rsidR="006122F6" w:rsidRPr="006122F6" w14:paraId="1995E958" w14:textId="06AD3F19" w:rsidTr="00F41F7F">
        <w:trPr>
          <w:trHeight w:val="305"/>
          <w:jc w:val="center"/>
        </w:trPr>
        <w:tc>
          <w:tcPr>
            <w:tcW w:w="1980" w:type="dxa"/>
            <w:shd w:val="clear" w:color="auto" w:fill="auto"/>
            <w:vAlign w:val="center"/>
            <w:hideMark/>
          </w:tcPr>
          <w:p w14:paraId="5F975D38" w14:textId="4D50CA4F" w:rsidR="00EA4FFE" w:rsidRPr="000B468A" w:rsidRDefault="00EA4FF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 xml:space="preserve">Miejscowość / </w:t>
            </w:r>
            <w:r w:rsidR="006B1208" w:rsidRPr="000B468A">
              <w:rPr>
                <w:rFonts w:ascii="Calibri" w:eastAsia="Times New Roman" w:hAnsi="Calibri" w:cs="Calibri"/>
                <w:b/>
                <w:bCs/>
                <w:sz w:val="18"/>
                <w:szCs w:val="18"/>
                <w:lang w:eastAsia="pl-PL"/>
              </w:rPr>
              <w:t xml:space="preserve">grupa </w:t>
            </w:r>
            <w:r w:rsidRPr="000B468A">
              <w:rPr>
                <w:rFonts w:ascii="Calibri" w:eastAsia="Times New Roman" w:hAnsi="Calibri" w:cs="Calibri"/>
                <w:b/>
                <w:bCs/>
                <w:sz w:val="18"/>
                <w:szCs w:val="18"/>
                <w:lang w:eastAsia="pl-PL"/>
              </w:rPr>
              <w:t>wiekowa</w:t>
            </w:r>
          </w:p>
        </w:tc>
        <w:tc>
          <w:tcPr>
            <w:tcW w:w="1701" w:type="dxa"/>
            <w:shd w:val="clear" w:color="auto" w:fill="auto"/>
            <w:vAlign w:val="center"/>
            <w:hideMark/>
          </w:tcPr>
          <w:p w14:paraId="4CE007DB" w14:textId="397CEFA4" w:rsidR="00EA4FFE" w:rsidRPr="000B468A" w:rsidRDefault="00A45823"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0-17</w:t>
            </w:r>
            <w:r w:rsidR="006B1208" w:rsidRPr="000B468A">
              <w:rPr>
                <w:rFonts w:ascii="Calibri" w:eastAsia="Times New Roman" w:hAnsi="Calibri" w:cs="Calibri"/>
                <w:b/>
                <w:bCs/>
                <w:sz w:val="18"/>
                <w:szCs w:val="18"/>
                <w:lang w:eastAsia="pl-PL"/>
              </w:rPr>
              <w:t xml:space="preserve"> lat</w:t>
            </w:r>
          </w:p>
        </w:tc>
        <w:tc>
          <w:tcPr>
            <w:tcW w:w="1559" w:type="dxa"/>
            <w:shd w:val="clear" w:color="auto" w:fill="auto"/>
            <w:vAlign w:val="center"/>
            <w:hideMark/>
          </w:tcPr>
          <w:p w14:paraId="499A4695" w14:textId="37A1ACB5" w:rsidR="00EA4FFE" w:rsidRPr="000B468A" w:rsidRDefault="006B1208"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18-65 lat</w:t>
            </w:r>
          </w:p>
        </w:tc>
        <w:tc>
          <w:tcPr>
            <w:tcW w:w="1843" w:type="dxa"/>
            <w:shd w:val="clear" w:color="auto" w:fill="auto"/>
            <w:vAlign w:val="center"/>
            <w:hideMark/>
          </w:tcPr>
          <w:p w14:paraId="3E929CCB" w14:textId="506B6230" w:rsidR="00EA4FFE" w:rsidRPr="000B468A" w:rsidRDefault="006B1208"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66 lat i więcej</w:t>
            </w:r>
          </w:p>
        </w:tc>
      </w:tr>
      <w:tr w:rsidR="006122F6" w:rsidRPr="006122F6" w14:paraId="027484B0" w14:textId="3D07A900" w:rsidTr="00F41F7F">
        <w:trPr>
          <w:trHeight w:val="192"/>
          <w:jc w:val="center"/>
        </w:trPr>
        <w:tc>
          <w:tcPr>
            <w:tcW w:w="1980" w:type="dxa"/>
            <w:shd w:val="clear" w:color="auto" w:fill="auto"/>
            <w:vAlign w:val="center"/>
          </w:tcPr>
          <w:p w14:paraId="27C4EEE8" w14:textId="0A247CAB" w:rsidR="00544D30" w:rsidRPr="000B468A" w:rsidRDefault="000B7824"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Bolino</w:t>
            </w:r>
          </w:p>
        </w:tc>
        <w:tc>
          <w:tcPr>
            <w:tcW w:w="1701" w:type="dxa"/>
            <w:shd w:val="clear" w:color="auto" w:fill="auto"/>
            <w:noWrap/>
            <w:vAlign w:val="center"/>
          </w:tcPr>
          <w:p w14:paraId="490DFB2B" w14:textId="4CFB7FF0"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16,8</w:t>
            </w:r>
          </w:p>
        </w:tc>
        <w:tc>
          <w:tcPr>
            <w:tcW w:w="1559" w:type="dxa"/>
            <w:shd w:val="clear" w:color="auto" w:fill="auto"/>
            <w:noWrap/>
            <w:vAlign w:val="center"/>
          </w:tcPr>
          <w:p w14:paraId="38698600" w14:textId="0ABF5825"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62,2</w:t>
            </w:r>
          </w:p>
        </w:tc>
        <w:tc>
          <w:tcPr>
            <w:tcW w:w="1843" w:type="dxa"/>
            <w:shd w:val="clear" w:color="auto" w:fill="auto"/>
            <w:noWrap/>
            <w:vAlign w:val="center"/>
          </w:tcPr>
          <w:p w14:paraId="43467E9F" w14:textId="69A52F0D"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21,0</w:t>
            </w:r>
          </w:p>
        </w:tc>
      </w:tr>
      <w:tr w:rsidR="006122F6" w:rsidRPr="006122F6" w14:paraId="0E40A5AE" w14:textId="47E6A99E" w:rsidTr="00F41F7F">
        <w:trPr>
          <w:trHeight w:val="192"/>
          <w:jc w:val="center"/>
        </w:trPr>
        <w:tc>
          <w:tcPr>
            <w:tcW w:w="1980" w:type="dxa"/>
            <w:shd w:val="clear" w:color="auto" w:fill="auto"/>
            <w:vAlign w:val="center"/>
          </w:tcPr>
          <w:p w14:paraId="4B130F21" w14:textId="132E7B46" w:rsidR="00544D30" w:rsidRPr="000B468A" w:rsidRDefault="000B7824"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Chmielewo</w:t>
            </w:r>
          </w:p>
        </w:tc>
        <w:tc>
          <w:tcPr>
            <w:tcW w:w="1701" w:type="dxa"/>
            <w:shd w:val="clear" w:color="auto" w:fill="auto"/>
            <w:noWrap/>
            <w:vAlign w:val="center"/>
          </w:tcPr>
          <w:p w14:paraId="353851DD" w14:textId="24FB1316"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23,1</w:t>
            </w:r>
          </w:p>
        </w:tc>
        <w:tc>
          <w:tcPr>
            <w:tcW w:w="1559" w:type="dxa"/>
            <w:shd w:val="clear" w:color="auto" w:fill="auto"/>
            <w:noWrap/>
            <w:vAlign w:val="center"/>
          </w:tcPr>
          <w:p w14:paraId="4CA952D7" w14:textId="1209FE68"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53,8</w:t>
            </w:r>
          </w:p>
        </w:tc>
        <w:tc>
          <w:tcPr>
            <w:tcW w:w="1843" w:type="dxa"/>
            <w:shd w:val="clear" w:color="auto" w:fill="auto"/>
            <w:noWrap/>
            <w:vAlign w:val="center"/>
          </w:tcPr>
          <w:p w14:paraId="16DBEDDB" w14:textId="010AEB9F"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23,1</w:t>
            </w:r>
          </w:p>
        </w:tc>
      </w:tr>
      <w:tr w:rsidR="006122F6" w:rsidRPr="006122F6" w14:paraId="0F1987CC" w14:textId="662F2E81" w:rsidTr="00F41F7F">
        <w:trPr>
          <w:trHeight w:val="279"/>
          <w:jc w:val="center"/>
        </w:trPr>
        <w:tc>
          <w:tcPr>
            <w:tcW w:w="1980" w:type="dxa"/>
            <w:shd w:val="clear" w:color="auto" w:fill="auto"/>
            <w:vAlign w:val="center"/>
          </w:tcPr>
          <w:p w14:paraId="6120C3C0" w14:textId="2421AE57" w:rsidR="00544D30" w:rsidRPr="000B468A" w:rsidRDefault="000B7824"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Ciućkowo</w:t>
            </w:r>
          </w:p>
        </w:tc>
        <w:tc>
          <w:tcPr>
            <w:tcW w:w="1701" w:type="dxa"/>
            <w:shd w:val="clear" w:color="auto" w:fill="auto"/>
            <w:noWrap/>
            <w:vAlign w:val="center"/>
          </w:tcPr>
          <w:p w14:paraId="410277CA" w14:textId="64A0CD84"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18,9</w:t>
            </w:r>
          </w:p>
        </w:tc>
        <w:tc>
          <w:tcPr>
            <w:tcW w:w="1559" w:type="dxa"/>
            <w:shd w:val="clear" w:color="auto" w:fill="auto"/>
            <w:noWrap/>
            <w:vAlign w:val="center"/>
          </w:tcPr>
          <w:p w14:paraId="16BA4E76" w14:textId="6F911B67"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61,8</w:t>
            </w:r>
          </w:p>
        </w:tc>
        <w:tc>
          <w:tcPr>
            <w:tcW w:w="1843" w:type="dxa"/>
            <w:shd w:val="clear" w:color="auto" w:fill="auto"/>
            <w:noWrap/>
            <w:vAlign w:val="center"/>
          </w:tcPr>
          <w:p w14:paraId="0460C2B0" w14:textId="0582261C"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19,3</w:t>
            </w:r>
          </w:p>
        </w:tc>
      </w:tr>
      <w:tr w:rsidR="006122F6" w:rsidRPr="006122F6" w14:paraId="6DF41E27" w14:textId="45022F40" w:rsidTr="00F41F7F">
        <w:trPr>
          <w:trHeight w:val="192"/>
          <w:jc w:val="center"/>
        </w:trPr>
        <w:tc>
          <w:tcPr>
            <w:tcW w:w="1980" w:type="dxa"/>
            <w:shd w:val="clear" w:color="auto" w:fill="auto"/>
            <w:vAlign w:val="center"/>
          </w:tcPr>
          <w:p w14:paraId="617B56E1" w14:textId="189F81DF" w:rsidR="00544D30" w:rsidRPr="000B468A" w:rsidRDefault="000B7824"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Drwały</w:t>
            </w:r>
          </w:p>
        </w:tc>
        <w:tc>
          <w:tcPr>
            <w:tcW w:w="1701" w:type="dxa"/>
            <w:shd w:val="clear" w:color="auto" w:fill="auto"/>
            <w:noWrap/>
            <w:vAlign w:val="center"/>
          </w:tcPr>
          <w:p w14:paraId="53C0D14D" w14:textId="4F17E99D"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18,2</w:t>
            </w:r>
          </w:p>
        </w:tc>
        <w:tc>
          <w:tcPr>
            <w:tcW w:w="1559" w:type="dxa"/>
            <w:shd w:val="clear" w:color="auto" w:fill="auto"/>
            <w:noWrap/>
            <w:vAlign w:val="center"/>
          </w:tcPr>
          <w:p w14:paraId="272A4F77" w14:textId="24719EC5"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60,6</w:t>
            </w:r>
          </w:p>
        </w:tc>
        <w:tc>
          <w:tcPr>
            <w:tcW w:w="1843" w:type="dxa"/>
            <w:shd w:val="clear" w:color="auto" w:fill="auto"/>
            <w:noWrap/>
            <w:vAlign w:val="center"/>
          </w:tcPr>
          <w:p w14:paraId="1D374F91" w14:textId="1AFDD827"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21,2</w:t>
            </w:r>
          </w:p>
        </w:tc>
      </w:tr>
      <w:tr w:rsidR="006122F6" w:rsidRPr="006122F6" w14:paraId="16D77643" w14:textId="30D38E95" w:rsidTr="00F41F7F">
        <w:trPr>
          <w:trHeight w:val="192"/>
          <w:jc w:val="center"/>
        </w:trPr>
        <w:tc>
          <w:tcPr>
            <w:tcW w:w="1980" w:type="dxa"/>
            <w:shd w:val="clear" w:color="auto" w:fill="auto"/>
            <w:vAlign w:val="center"/>
          </w:tcPr>
          <w:p w14:paraId="4935AC03" w14:textId="2AD07072" w:rsidR="00544D30" w:rsidRPr="000B468A" w:rsidRDefault="000B7824"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Grodkowo</w:t>
            </w:r>
          </w:p>
        </w:tc>
        <w:tc>
          <w:tcPr>
            <w:tcW w:w="1701" w:type="dxa"/>
            <w:shd w:val="clear" w:color="auto" w:fill="auto"/>
            <w:noWrap/>
            <w:vAlign w:val="center"/>
          </w:tcPr>
          <w:p w14:paraId="2B14D405" w14:textId="303DC5D3"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19,8</w:t>
            </w:r>
          </w:p>
        </w:tc>
        <w:tc>
          <w:tcPr>
            <w:tcW w:w="1559" w:type="dxa"/>
            <w:shd w:val="clear" w:color="auto" w:fill="auto"/>
            <w:noWrap/>
            <w:vAlign w:val="center"/>
          </w:tcPr>
          <w:p w14:paraId="591690FE" w14:textId="35E4ADE1"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62,9</w:t>
            </w:r>
          </w:p>
        </w:tc>
        <w:tc>
          <w:tcPr>
            <w:tcW w:w="1843" w:type="dxa"/>
            <w:shd w:val="clear" w:color="auto" w:fill="auto"/>
            <w:noWrap/>
            <w:vAlign w:val="center"/>
          </w:tcPr>
          <w:p w14:paraId="51C53D8F" w14:textId="175A1C26"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17,2</w:t>
            </w:r>
          </w:p>
        </w:tc>
      </w:tr>
      <w:tr w:rsidR="006122F6" w:rsidRPr="006122F6" w14:paraId="5218CC2F" w14:textId="4AC6233E" w:rsidTr="00F41F7F">
        <w:trPr>
          <w:trHeight w:val="192"/>
          <w:jc w:val="center"/>
        </w:trPr>
        <w:tc>
          <w:tcPr>
            <w:tcW w:w="1980" w:type="dxa"/>
            <w:shd w:val="clear" w:color="auto" w:fill="auto"/>
            <w:vAlign w:val="center"/>
          </w:tcPr>
          <w:p w14:paraId="62E09D9D" w14:textId="07299787" w:rsidR="00544D30" w:rsidRPr="000B468A" w:rsidRDefault="00F423F7" w:rsidP="00F41F7F">
            <w:pPr>
              <w:spacing w:before="0" w:after="0" w:line="240" w:lineRule="auto"/>
              <w:jc w:val="center"/>
              <w:rPr>
                <w:rFonts w:ascii="Calibri" w:eastAsia="Times New Roman" w:hAnsi="Calibri" w:cs="Calibri"/>
                <w:b/>
                <w:bCs/>
                <w:sz w:val="18"/>
                <w:szCs w:val="18"/>
                <w:lang w:eastAsia="pl-PL"/>
              </w:rPr>
            </w:pPr>
            <w:proofErr w:type="spellStart"/>
            <w:r w:rsidRPr="00F423F7">
              <w:rPr>
                <w:rFonts w:ascii="Calibri" w:eastAsia="Times New Roman" w:hAnsi="Calibri" w:cs="Calibri"/>
                <w:b/>
                <w:bCs/>
                <w:sz w:val="18"/>
                <w:szCs w:val="18"/>
                <w:lang w:eastAsia="pl-PL"/>
              </w:rPr>
              <w:t>Grodkówko</w:t>
            </w:r>
            <w:proofErr w:type="spellEnd"/>
          </w:p>
        </w:tc>
        <w:tc>
          <w:tcPr>
            <w:tcW w:w="1701" w:type="dxa"/>
            <w:shd w:val="clear" w:color="auto" w:fill="auto"/>
            <w:noWrap/>
            <w:vAlign w:val="center"/>
          </w:tcPr>
          <w:p w14:paraId="5E0B6F7E" w14:textId="22EBF5F7"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b.d.</w:t>
            </w:r>
          </w:p>
        </w:tc>
        <w:tc>
          <w:tcPr>
            <w:tcW w:w="1559" w:type="dxa"/>
            <w:shd w:val="clear" w:color="auto" w:fill="auto"/>
            <w:noWrap/>
            <w:vAlign w:val="center"/>
          </w:tcPr>
          <w:p w14:paraId="77C11E58" w14:textId="2BA61E88"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b.d.</w:t>
            </w:r>
          </w:p>
        </w:tc>
        <w:tc>
          <w:tcPr>
            <w:tcW w:w="1843" w:type="dxa"/>
            <w:shd w:val="clear" w:color="auto" w:fill="auto"/>
            <w:noWrap/>
            <w:vAlign w:val="center"/>
          </w:tcPr>
          <w:p w14:paraId="46B6138C" w14:textId="1EEE212C" w:rsidR="00544D30"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b.d.</w:t>
            </w:r>
          </w:p>
        </w:tc>
      </w:tr>
      <w:tr w:rsidR="00D3784E" w:rsidRPr="006122F6" w14:paraId="46A4AD23" w14:textId="0F80CFC7" w:rsidTr="00F41F7F">
        <w:trPr>
          <w:trHeight w:val="192"/>
          <w:jc w:val="center"/>
        </w:trPr>
        <w:tc>
          <w:tcPr>
            <w:tcW w:w="1980" w:type="dxa"/>
            <w:shd w:val="clear" w:color="auto" w:fill="auto"/>
            <w:vAlign w:val="center"/>
          </w:tcPr>
          <w:p w14:paraId="1C5DF740" w14:textId="4F9296A1"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Kobylniki</w:t>
            </w:r>
          </w:p>
        </w:tc>
        <w:tc>
          <w:tcPr>
            <w:tcW w:w="1701" w:type="dxa"/>
            <w:shd w:val="clear" w:color="auto" w:fill="auto"/>
            <w:noWrap/>
            <w:vAlign w:val="center"/>
          </w:tcPr>
          <w:p w14:paraId="5BE3135C" w14:textId="617BA91E" w:rsidR="00D3784E"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18,8</w:t>
            </w:r>
          </w:p>
        </w:tc>
        <w:tc>
          <w:tcPr>
            <w:tcW w:w="1559" w:type="dxa"/>
            <w:shd w:val="clear" w:color="auto" w:fill="auto"/>
            <w:noWrap/>
            <w:vAlign w:val="center"/>
          </w:tcPr>
          <w:p w14:paraId="316AAAB5" w14:textId="388E34CB" w:rsidR="00D3784E"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64,8</w:t>
            </w:r>
          </w:p>
        </w:tc>
        <w:tc>
          <w:tcPr>
            <w:tcW w:w="1843" w:type="dxa"/>
            <w:shd w:val="clear" w:color="auto" w:fill="auto"/>
            <w:noWrap/>
            <w:vAlign w:val="center"/>
          </w:tcPr>
          <w:p w14:paraId="6423A603" w14:textId="08B6C327" w:rsidR="00D3784E" w:rsidRPr="000B468A" w:rsidRDefault="00D3784E" w:rsidP="00F41F7F">
            <w:pPr>
              <w:spacing w:before="0" w:after="0" w:line="240" w:lineRule="auto"/>
              <w:jc w:val="center"/>
              <w:rPr>
                <w:rFonts w:ascii="Arial" w:hAnsi="Arial" w:cs="Arial"/>
                <w:sz w:val="18"/>
                <w:szCs w:val="18"/>
              </w:rPr>
            </w:pPr>
            <w:r w:rsidRPr="000B468A">
              <w:rPr>
                <w:rFonts w:ascii="Arial" w:hAnsi="Arial" w:cs="Arial"/>
                <w:sz w:val="18"/>
                <w:szCs w:val="18"/>
              </w:rPr>
              <w:t>16,4</w:t>
            </w:r>
          </w:p>
        </w:tc>
      </w:tr>
      <w:tr w:rsidR="00D3784E" w:rsidRPr="006122F6" w14:paraId="1A5BAD9C" w14:textId="2D89FB1A" w:rsidTr="00F41F7F">
        <w:trPr>
          <w:trHeight w:val="192"/>
          <w:jc w:val="center"/>
        </w:trPr>
        <w:tc>
          <w:tcPr>
            <w:tcW w:w="1980" w:type="dxa"/>
            <w:shd w:val="clear" w:color="auto" w:fill="auto"/>
            <w:vAlign w:val="center"/>
          </w:tcPr>
          <w:p w14:paraId="3692EEB5" w14:textId="12A212DF"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Marcjanka</w:t>
            </w:r>
          </w:p>
        </w:tc>
        <w:tc>
          <w:tcPr>
            <w:tcW w:w="1701" w:type="dxa"/>
            <w:shd w:val="clear" w:color="auto" w:fill="auto"/>
            <w:noWrap/>
            <w:vAlign w:val="center"/>
          </w:tcPr>
          <w:p w14:paraId="3DDC6B2C" w14:textId="6826C40A"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26,7</w:t>
            </w:r>
          </w:p>
        </w:tc>
        <w:tc>
          <w:tcPr>
            <w:tcW w:w="1559" w:type="dxa"/>
            <w:shd w:val="clear" w:color="auto" w:fill="auto"/>
            <w:noWrap/>
            <w:vAlign w:val="center"/>
          </w:tcPr>
          <w:p w14:paraId="4C085385" w14:textId="634F4930"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53,3</w:t>
            </w:r>
          </w:p>
        </w:tc>
        <w:tc>
          <w:tcPr>
            <w:tcW w:w="1843" w:type="dxa"/>
            <w:shd w:val="clear" w:color="auto" w:fill="auto"/>
            <w:noWrap/>
            <w:vAlign w:val="center"/>
          </w:tcPr>
          <w:p w14:paraId="7678FBAA" w14:textId="76F6A3D2"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20,0</w:t>
            </w:r>
          </w:p>
        </w:tc>
      </w:tr>
      <w:tr w:rsidR="00D3784E" w:rsidRPr="006122F6" w14:paraId="70E51476" w14:textId="747AF6E9" w:rsidTr="00F41F7F">
        <w:trPr>
          <w:trHeight w:val="192"/>
          <w:jc w:val="center"/>
        </w:trPr>
        <w:tc>
          <w:tcPr>
            <w:tcW w:w="1980" w:type="dxa"/>
            <w:shd w:val="clear" w:color="auto" w:fill="auto"/>
            <w:vAlign w:val="center"/>
          </w:tcPr>
          <w:p w14:paraId="4A1FEF18" w14:textId="096E7A21"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Pozarzyn</w:t>
            </w:r>
          </w:p>
        </w:tc>
        <w:tc>
          <w:tcPr>
            <w:tcW w:w="1701" w:type="dxa"/>
            <w:shd w:val="clear" w:color="auto" w:fill="auto"/>
            <w:noWrap/>
            <w:vAlign w:val="center"/>
          </w:tcPr>
          <w:p w14:paraId="4624591D" w14:textId="22192BEA"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16,2</w:t>
            </w:r>
          </w:p>
        </w:tc>
        <w:tc>
          <w:tcPr>
            <w:tcW w:w="1559" w:type="dxa"/>
            <w:shd w:val="clear" w:color="auto" w:fill="auto"/>
            <w:noWrap/>
            <w:vAlign w:val="center"/>
          </w:tcPr>
          <w:p w14:paraId="7B7B8EDD" w14:textId="20EF6110"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54,5</w:t>
            </w:r>
          </w:p>
        </w:tc>
        <w:tc>
          <w:tcPr>
            <w:tcW w:w="1843" w:type="dxa"/>
            <w:shd w:val="clear" w:color="auto" w:fill="auto"/>
            <w:noWrap/>
            <w:vAlign w:val="center"/>
          </w:tcPr>
          <w:p w14:paraId="4E24B29D" w14:textId="6EF7B8D1"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29,3</w:t>
            </w:r>
          </w:p>
        </w:tc>
      </w:tr>
      <w:tr w:rsidR="00D3784E" w:rsidRPr="006122F6" w14:paraId="135D9AD0" w14:textId="1B20FD0F" w:rsidTr="00F41F7F">
        <w:trPr>
          <w:trHeight w:val="93"/>
          <w:jc w:val="center"/>
        </w:trPr>
        <w:tc>
          <w:tcPr>
            <w:tcW w:w="1980" w:type="dxa"/>
            <w:shd w:val="clear" w:color="auto" w:fill="auto"/>
            <w:vAlign w:val="center"/>
          </w:tcPr>
          <w:p w14:paraId="1F4EF47F" w14:textId="0DDDD602"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Pruszczyn</w:t>
            </w:r>
          </w:p>
        </w:tc>
        <w:tc>
          <w:tcPr>
            <w:tcW w:w="1701" w:type="dxa"/>
            <w:shd w:val="clear" w:color="auto" w:fill="auto"/>
            <w:noWrap/>
            <w:vAlign w:val="center"/>
          </w:tcPr>
          <w:p w14:paraId="330668E8" w14:textId="3AB6643C"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22,3</w:t>
            </w:r>
          </w:p>
        </w:tc>
        <w:tc>
          <w:tcPr>
            <w:tcW w:w="1559" w:type="dxa"/>
            <w:shd w:val="clear" w:color="auto" w:fill="auto"/>
            <w:noWrap/>
            <w:vAlign w:val="center"/>
          </w:tcPr>
          <w:p w14:paraId="17F34BAC" w14:textId="1A6B71DD"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60,2</w:t>
            </w:r>
          </w:p>
        </w:tc>
        <w:tc>
          <w:tcPr>
            <w:tcW w:w="1843" w:type="dxa"/>
            <w:shd w:val="clear" w:color="auto" w:fill="auto"/>
            <w:noWrap/>
            <w:vAlign w:val="center"/>
          </w:tcPr>
          <w:p w14:paraId="6BAAD295" w14:textId="307A2662"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17,5</w:t>
            </w:r>
          </w:p>
        </w:tc>
      </w:tr>
      <w:tr w:rsidR="00D3784E" w:rsidRPr="006122F6" w14:paraId="734DAD17" w14:textId="4F7FB1EB" w:rsidTr="00F41F7F">
        <w:trPr>
          <w:trHeight w:val="192"/>
          <w:jc w:val="center"/>
        </w:trPr>
        <w:tc>
          <w:tcPr>
            <w:tcW w:w="1980" w:type="dxa"/>
            <w:shd w:val="clear" w:color="auto" w:fill="auto"/>
            <w:vAlign w:val="center"/>
          </w:tcPr>
          <w:p w14:paraId="0908DAA2" w14:textId="31999B52"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Rakowo</w:t>
            </w:r>
          </w:p>
        </w:tc>
        <w:tc>
          <w:tcPr>
            <w:tcW w:w="1701" w:type="dxa"/>
            <w:shd w:val="clear" w:color="auto" w:fill="auto"/>
            <w:noWrap/>
            <w:vAlign w:val="center"/>
          </w:tcPr>
          <w:p w14:paraId="33B82DC1" w14:textId="124AD174"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23,7</w:t>
            </w:r>
          </w:p>
        </w:tc>
        <w:tc>
          <w:tcPr>
            <w:tcW w:w="1559" w:type="dxa"/>
            <w:shd w:val="clear" w:color="auto" w:fill="auto"/>
            <w:noWrap/>
            <w:vAlign w:val="center"/>
          </w:tcPr>
          <w:p w14:paraId="3BC001BB" w14:textId="26FBF6F7"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54,9</w:t>
            </w:r>
          </w:p>
        </w:tc>
        <w:tc>
          <w:tcPr>
            <w:tcW w:w="1843" w:type="dxa"/>
            <w:shd w:val="clear" w:color="auto" w:fill="auto"/>
            <w:noWrap/>
            <w:vAlign w:val="center"/>
          </w:tcPr>
          <w:p w14:paraId="500F3AC0" w14:textId="591F4C33"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21,3</w:t>
            </w:r>
          </w:p>
        </w:tc>
      </w:tr>
      <w:tr w:rsidR="00D3784E" w:rsidRPr="006122F6" w14:paraId="44F733E4" w14:textId="63C1779C" w:rsidTr="00F41F7F">
        <w:trPr>
          <w:trHeight w:val="192"/>
          <w:jc w:val="center"/>
        </w:trPr>
        <w:tc>
          <w:tcPr>
            <w:tcW w:w="1980" w:type="dxa"/>
            <w:shd w:val="clear" w:color="auto" w:fill="auto"/>
            <w:vAlign w:val="center"/>
          </w:tcPr>
          <w:p w14:paraId="05F6474A" w14:textId="183C9FD1"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lastRenderedPageBreak/>
              <w:t>Rębowo</w:t>
            </w:r>
          </w:p>
        </w:tc>
        <w:tc>
          <w:tcPr>
            <w:tcW w:w="1701" w:type="dxa"/>
            <w:shd w:val="clear" w:color="auto" w:fill="auto"/>
            <w:noWrap/>
            <w:vAlign w:val="center"/>
          </w:tcPr>
          <w:p w14:paraId="5419A624" w14:textId="02301C6E"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20,4</w:t>
            </w:r>
          </w:p>
        </w:tc>
        <w:tc>
          <w:tcPr>
            <w:tcW w:w="1559" w:type="dxa"/>
            <w:shd w:val="clear" w:color="auto" w:fill="auto"/>
            <w:noWrap/>
            <w:vAlign w:val="center"/>
          </w:tcPr>
          <w:p w14:paraId="77079F1F" w14:textId="14ACCAAD"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58,6</w:t>
            </w:r>
          </w:p>
        </w:tc>
        <w:tc>
          <w:tcPr>
            <w:tcW w:w="1843" w:type="dxa"/>
            <w:shd w:val="clear" w:color="auto" w:fill="auto"/>
            <w:noWrap/>
            <w:vAlign w:val="center"/>
          </w:tcPr>
          <w:p w14:paraId="7A70659D" w14:textId="20BB2F20"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21,0</w:t>
            </w:r>
          </w:p>
        </w:tc>
      </w:tr>
      <w:tr w:rsidR="00D3784E" w:rsidRPr="006122F6" w14:paraId="19738047" w14:textId="7D4AD97B" w:rsidTr="00F41F7F">
        <w:trPr>
          <w:trHeight w:val="305"/>
          <w:jc w:val="center"/>
        </w:trPr>
        <w:tc>
          <w:tcPr>
            <w:tcW w:w="1980" w:type="dxa"/>
            <w:shd w:val="clear" w:color="auto" w:fill="auto"/>
            <w:vAlign w:val="center"/>
          </w:tcPr>
          <w:p w14:paraId="5A8E9568" w14:textId="700CE3F8"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Rostkowice</w:t>
            </w:r>
          </w:p>
        </w:tc>
        <w:tc>
          <w:tcPr>
            <w:tcW w:w="1701" w:type="dxa"/>
            <w:shd w:val="clear" w:color="auto" w:fill="auto"/>
            <w:noWrap/>
            <w:vAlign w:val="center"/>
          </w:tcPr>
          <w:p w14:paraId="2B069FFB" w14:textId="5E9E3BFF"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18,5</w:t>
            </w:r>
          </w:p>
        </w:tc>
        <w:tc>
          <w:tcPr>
            <w:tcW w:w="1559" w:type="dxa"/>
            <w:shd w:val="clear" w:color="auto" w:fill="auto"/>
            <w:noWrap/>
            <w:vAlign w:val="center"/>
          </w:tcPr>
          <w:p w14:paraId="38343AEC" w14:textId="2B3E26BE"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56,0</w:t>
            </w:r>
          </w:p>
        </w:tc>
        <w:tc>
          <w:tcPr>
            <w:tcW w:w="1843" w:type="dxa"/>
            <w:shd w:val="clear" w:color="auto" w:fill="auto"/>
            <w:noWrap/>
            <w:vAlign w:val="center"/>
          </w:tcPr>
          <w:p w14:paraId="46C5484D" w14:textId="480B95FF"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25,5</w:t>
            </w:r>
          </w:p>
        </w:tc>
      </w:tr>
      <w:tr w:rsidR="00D3784E" w:rsidRPr="006122F6" w14:paraId="00234EDF" w14:textId="41969BB9" w:rsidTr="00F41F7F">
        <w:trPr>
          <w:trHeight w:val="192"/>
          <w:jc w:val="center"/>
        </w:trPr>
        <w:tc>
          <w:tcPr>
            <w:tcW w:w="1980" w:type="dxa"/>
            <w:shd w:val="clear" w:color="auto" w:fill="auto"/>
            <w:vAlign w:val="center"/>
          </w:tcPr>
          <w:p w14:paraId="7F0CD026" w14:textId="0305CEB2"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Słomin</w:t>
            </w:r>
          </w:p>
        </w:tc>
        <w:tc>
          <w:tcPr>
            <w:tcW w:w="1701" w:type="dxa"/>
            <w:shd w:val="clear" w:color="auto" w:fill="auto"/>
            <w:noWrap/>
            <w:vAlign w:val="center"/>
          </w:tcPr>
          <w:p w14:paraId="299A3007" w14:textId="66457845"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21,4</w:t>
            </w:r>
          </w:p>
        </w:tc>
        <w:tc>
          <w:tcPr>
            <w:tcW w:w="1559" w:type="dxa"/>
            <w:shd w:val="clear" w:color="auto" w:fill="auto"/>
            <w:noWrap/>
            <w:vAlign w:val="center"/>
          </w:tcPr>
          <w:p w14:paraId="1B313784" w14:textId="2DE39BE2"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58,2</w:t>
            </w:r>
          </w:p>
        </w:tc>
        <w:tc>
          <w:tcPr>
            <w:tcW w:w="1843" w:type="dxa"/>
            <w:shd w:val="clear" w:color="auto" w:fill="auto"/>
            <w:noWrap/>
            <w:vAlign w:val="center"/>
          </w:tcPr>
          <w:p w14:paraId="4A2B748E" w14:textId="7F863A63"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20,4</w:t>
            </w:r>
          </w:p>
        </w:tc>
      </w:tr>
      <w:tr w:rsidR="00D3784E" w:rsidRPr="006122F6" w14:paraId="1939A023" w14:textId="4A66DDCC" w:rsidTr="00F41F7F">
        <w:trPr>
          <w:trHeight w:val="192"/>
          <w:jc w:val="center"/>
        </w:trPr>
        <w:tc>
          <w:tcPr>
            <w:tcW w:w="1980" w:type="dxa"/>
            <w:shd w:val="clear" w:color="auto" w:fill="auto"/>
            <w:vAlign w:val="center"/>
          </w:tcPr>
          <w:p w14:paraId="659567F9" w14:textId="2853B6A3"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Starzyno</w:t>
            </w:r>
          </w:p>
        </w:tc>
        <w:tc>
          <w:tcPr>
            <w:tcW w:w="1701" w:type="dxa"/>
            <w:shd w:val="clear" w:color="auto" w:fill="auto"/>
            <w:noWrap/>
            <w:vAlign w:val="center"/>
          </w:tcPr>
          <w:p w14:paraId="2FC2A6AF" w14:textId="183B1A36"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7,9</w:t>
            </w:r>
          </w:p>
        </w:tc>
        <w:tc>
          <w:tcPr>
            <w:tcW w:w="1559" w:type="dxa"/>
            <w:shd w:val="clear" w:color="auto" w:fill="auto"/>
            <w:noWrap/>
            <w:vAlign w:val="center"/>
          </w:tcPr>
          <w:p w14:paraId="598146AA" w14:textId="0A6105AB"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71,4</w:t>
            </w:r>
          </w:p>
        </w:tc>
        <w:tc>
          <w:tcPr>
            <w:tcW w:w="1843" w:type="dxa"/>
            <w:shd w:val="clear" w:color="auto" w:fill="auto"/>
            <w:noWrap/>
            <w:vAlign w:val="center"/>
          </w:tcPr>
          <w:p w14:paraId="4F80BF59" w14:textId="40F16BD7"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20,6</w:t>
            </w:r>
          </w:p>
        </w:tc>
      </w:tr>
      <w:tr w:rsidR="00D3784E" w:rsidRPr="006122F6" w14:paraId="20C0BB8E" w14:textId="6592EC15" w:rsidTr="00F41F7F">
        <w:trPr>
          <w:trHeight w:val="192"/>
          <w:jc w:val="center"/>
        </w:trPr>
        <w:tc>
          <w:tcPr>
            <w:tcW w:w="1980" w:type="dxa"/>
            <w:shd w:val="clear" w:color="auto" w:fill="auto"/>
            <w:vAlign w:val="center"/>
          </w:tcPr>
          <w:p w14:paraId="52C11A48" w14:textId="7BE3FCC8"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Wiązówka</w:t>
            </w:r>
          </w:p>
        </w:tc>
        <w:tc>
          <w:tcPr>
            <w:tcW w:w="1701" w:type="dxa"/>
            <w:shd w:val="clear" w:color="auto" w:fill="auto"/>
            <w:noWrap/>
            <w:vAlign w:val="center"/>
          </w:tcPr>
          <w:p w14:paraId="551A2581" w14:textId="5E142142"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10,9</w:t>
            </w:r>
          </w:p>
        </w:tc>
        <w:tc>
          <w:tcPr>
            <w:tcW w:w="1559" w:type="dxa"/>
            <w:shd w:val="clear" w:color="auto" w:fill="auto"/>
            <w:noWrap/>
            <w:vAlign w:val="center"/>
          </w:tcPr>
          <w:p w14:paraId="671DAE89" w14:textId="7E82CA4A"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69,6</w:t>
            </w:r>
          </w:p>
        </w:tc>
        <w:tc>
          <w:tcPr>
            <w:tcW w:w="1843" w:type="dxa"/>
            <w:shd w:val="clear" w:color="auto" w:fill="auto"/>
            <w:noWrap/>
            <w:vAlign w:val="center"/>
          </w:tcPr>
          <w:p w14:paraId="78BDB474" w14:textId="63F83D6A"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19,6</w:t>
            </w:r>
          </w:p>
        </w:tc>
      </w:tr>
      <w:tr w:rsidR="00D3784E" w:rsidRPr="006122F6" w14:paraId="36676951" w14:textId="603E6710" w:rsidTr="00F41F7F">
        <w:trPr>
          <w:trHeight w:val="192"/>
          <w:jc w:val="center"/>
        </w:trPr>
        <w:tc>
          <w:tcPr>
            <w:tcW w:w="1980" w:type="dxa"/>
            <w:shd w:val="clear" w:color="auto" w:fill="auto"/>
            <w:vAlign w:val="center"/>
          </w:tcPr>
          <w:p w14:paraId="1CE80257" w14:textId="72C11F08"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Wilczkowo</w:t>
            </w:r>
          </w:p>
        </w:tc>
        <w:tc>
          <w:tcPr>
            <w:tcW w:w="1701" w:type="dxa"/>
            <w:shd w:val="clear" w:color="auto" w:fill="auto"/>
            <w:noWrap/>
            <w:vAlign w:val="center"/>
          </w:tcPr>
          <w:p w14:paraId="0BAE8F96" w14:textId="6767F61F"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17,4</w:t>
            </w:r>
          </w:p>
        </w:tc>
        <w:tc>
          <w:tcPr>
            <w:tcW w:w="1559" w:type="dxa"/>
            <w:shd w:val="clear" w:color="auto" w:fill="auto"/>
            <w:noWrap/>
            <w:vAlign w:val="center"/>
          </w:tcPr>
          <w:p w14:paraId="42C72803" w14:textId="1A59FE99"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60,9</w:t>
            </w:r>
          </w:p>
        </w:tc>
        <w:tc>
          <w:tcPr>
            <w:tcW w:w="1843" w:type="dxa"/>
            <w:shd w:val="clear" w:color="auto" w:fill="auto"/>
            <w:noWrap/>
            <w:vAlign w:val="center"/>
          </w:tcPr>
          <w:p w14:paraId="6D56CF9B" w14:textId="0988E650" w:rsidR="00D3784E" w:rsidRPr="000B468A" w:rsidRDefault="00304422" w:rsidP="00F41F7F">
            <w:pPr>
              <w:spacing w:before="0" w:after="0" w:line="240" w:lineRule="auto"/>
              <w:jc w:val="center"/>
              <w:rPr>
                <w:rFonts w:ascii="Arial" w:hAnsi="Arial" w:cs="Arial"/>
                <w:sz w:val="18"/>
                <w:szCs w:val="18"/>
              </w:rPr>
            </w:pPr>
            <w:r w:rsidRPr="000B468A">
              <w:rPr>
                <w:rFonts w:ascii="Arial" w:hAnsi="Arial" w:cs="Arial"/>
                <w:sz w:val="18"/>
                <w:szCs w:val="18"/>
              </w:rPr>
              <w:t>21,7</w:t>
            </w:r>
          </w:p>
        </w:tc>
      </w:tr>
      <w:tr w:rsidR="00D3784E" w:rsidRPr="006122F6" w14:paraId="601421B0" w14:textId="749711B6" w:rsidTr="00F41F7F">
        <w:trPr>
          <w:trHeight w:val="232"/>
          <w:jc w:val="center"/>
        </w:trPr>
        <w:tc>
          <w:tcPr>
            <w:tcW w:w="1980" w:type="dxa"/>
            <w:shd w:val="clear" w:color="auto" w:fill="F0F5CF" w:themeFill="accent2" w:themeFillTint="33"/>
            <w:noWrap/>
            <w:vAlign w:val="center"/>
            <w:hideMark/>
          </w:tcPr>
          <w:p w14:paraId="5CDACBBA" w14:textId="437D7CAF"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Obszar wiejski razem</w:t>
            </w:r>
          </w:p>
        </w:tc>
        <w:tc>
          <w:tcPr>
            <w:tcW w:w="1701" w:type="dxa"/>
            <w:shd w:val="clear" w:color="auto" w:fill="F0F5CF" w:themeFill="accent2" w:themeFillTint="33"/>
            <w:noWrap/>
            <w:vAlign w:val="center"/>
          </w:tcPr>
          <w:p w14:paraId="50C673FD" w14:textId="47231EE7"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18,8</w:t>
            </w:r>
          </w:p>
        </w:tc>
        <w:tc>
          <w:tcPr>
            <w:tcW w:w="1559" w:type="dxa"/>
            <w:shd w:val="clear" w:color="auto" w:fill="F0F5CF" w:themeFill="accent2" w:themeFillTint="33"/>
            <w:noWrap/>
            <w:vAlign w:val="center"/>
          </w:tcPr>
          <w:p w14:paraId="685C8D72" w14:textId="634AE7F3"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57,5</w:t>
            </w:r>
          </w:p>
        </w:tc>
        <w:tc>
          <w:tcPr>
            <w:tcW w:w="1843" w:type="dxa"/>
            <w:shd w:val="clear" w:color="auto" w:fill="F0F5CF" w:themeFill="accent2" w:themeFillTint="33"/>
            <w:noWrap/>
            <w:vAlign w:val="center"/>
          </w:tcPr>
          <w:p w14:paraId="41AB34C4" w14:textId="1A4B04A6"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23,7</w:t>
            </w:r>
          </w:p>
        </w:tc>
      </w:tr>
      <w:tr w:rsidR="00D3784E" w:rsidRPr="006122F6" w14:paraId="14D38A48" w14:textId="4F751719" w:rsidTr="00F41F7F">
        <w:trPr>
          <w:trHeight w:val="123"/>
          <w:jc w:val="center"/>
        </w:trPr>
        <w:tc>
          <w:tcPr>
            <w:tcW w:w="1980" w:type="dxa"/>
            <w:shd w:val="clear" w:color="auto" w:fill="F0F5CF" w:themeFill="accent2" w:themeFillTint="33"/>
            <w:vAlign w:val="center"/>
            <w:hideMark/>
          </w:tcPr>
          <w:p w14:paraId="7F5D38A5" w14:textId="2604E24C"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m. Wyszogród</w:t>
            </w:r>
          </w:p>
        </w:tc>
        <w:tc>
          <w:tcPr>
            <w:tcW w:w="1701" w:type="dxa"/>
            <w:shd w:val="clear" w:color="auto" w:fill="F0F5CF" w:themeFill="accent2" w:themeFillTint="33"/>
            <w:noWrap/>
            <w:vAlign w:val="center"/>
          </w:tcPr>
          <w:p w14:paraId="36531EBC" w14:textId="29655D16"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17,7</w:t>
            </w:r>
          </w:p>
        </w:tc>
        <w:tc>
          <w:tcPr>
            <w:tcW w:w="1559" w:type="dxa"/>
            <w:shd w:val="clear" w:color="auto" w:fill="F0F5CF" w:themeFill="accent2" w:themeFillTint="33"/>
            <w:noWrap/>
            <w:vAlign w:val="center"/>
          </w:tcPr>
          <w:p w14:paraId="2DCED176" w14:textId="4C430CE2"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55,8</w:t>
            </w:r>
          </w:p>
        </w:tc>
        <w:tc>
          <w:tcPr>
            <w:tcW w:w="1843" w:type="dxa"/>
            <w:shd w:val="clear" w:color="auto" w:fill="F0F5CF" w:themeFill="accent2" w:themeFillTint="33"/>
            <w:noWrap/>
            <w:vAlign w:val="center"/>
          </w:tcPr>
          <w:p w14:paraId="72467A6D" w14:textId="4DBBD723" w:rsidR="00D3784E" w:rsidRPr="00C61F32" w:rsidRDefault="00C61F32" w:rsidP="00F41F7F">
            <w:pPr>
              <w:spacing w:before="0" w:after="0" w:line="240" w:lineRule="auto"/>
              <w:jc w:val="center"/>
              <w:rPr>
                <w:rFonts w:ascii="Arial" w:hAnsi="Arial" w:cs="Arial"/>
                <w:sz w:val="18"/>
                <w:szCs w:val="18"/>
              </w:rPr>
            </w:pPr>
            <w:r w:rsidRPr="00C61F32">
              <w:rPr>
                <w:rFonts w:ascii="Arial" w:hAnsi="Arial" w:cs="Arial"/>
                <w:sz w:val="18"/>
                <w:szCs w:val="18"/>
              </w:rPr>
              <w:t>26,5</w:t>
            </w:r>
          </w:p>
        </w:tc>
      </w:tr>
      <w:tr w:rsidR="00D3784E" w:rsidRPr="006122F6" w14:paraId="481F97E4" w14:textId="5F2C6829" w:rsidTr="00F41F7F">
        <w:trPr>
          <w:trHeight w:val="192"/>
          <w:jc w:val="center"/>
        </w:trPr>
        <w:tc>
          <w:tcPr>
            <w:tcW w:w="1980" w:type="dxa"/>
            <w:shd w:val="clear" w:color="auto" w:fill="F0F5CF" w:themeFill="accent2" w:themeFillTint="33"/>
            <w:noWrap/>
            <w:vAlign w:val="center"/>
            <w:hideMark/>
          </w:tcPr>
          <w:p w14:paraId="126CA82D" w14:textId="651EB17D" w:rsidR="00D3784E" w:rsidRPr="000B468A" w:rsidRDefault="00D3784E" w:rsidP="00F41F7F">
            <w:pPr>
              <w:spacing w:before="0" w:after="0" w:line="240" w:lineRule="auto"/>
              <w:jc w:val="center"/>
              <w:rPr>
                <w:rFonts w:ascii="Calibri" w:eastAsia="Times New Roman" w:hAnsi="Calibri" w:cs="Calibri"/>
                <w:b/>
                <w:bCs/>
                <w:sz w:val="18"/>
                <w:szCs w:val="18"/>
                <w:lang w:eastAsia="pl-PL"/>
              </w:rPr>
            </w:pPr>
            <w:r w:rsidRPr="000B468A">
              <w:rPr>
                <w:rFonts w:ascii="Calibri" w:eastAsia="Times New Roman" w:hAnsi="Calibri" w:cs="Calibri"/>
                <w:b/>
                <w:bCs/>
                <w:sz w:val="18"/>
                <w:szCs w:val="18"/>
                <w:lang w:eastAsia="pl-PL"/>
              </w:rPr>
              <w:t>Gmina razem</w:t>
            </w:r>
          </w:p>
        </w:tc>
        <w:tc>
          <w:tcPr>
            <w:tcW w:w="1701" w:type="dxa"/>
            <w:shd w:val="clear" w:color="auto" w:fill="F0F5CF" w:themeFill="accent2" w:themeFillTint="33"/>
            <w:noWrap/>
            <w:vAlign w:val="center"/>
          </w:tcPr>
          <w:p w14:paraId="6D7C8CC7" w14:textId="2470DCCA" w:rsidR="00D3784E" w:rsidRPr="000B468A" w:rsidRDefault="00B614C3" w:rsidP="00F41F7F">
            <w:pPr>
              <w:spacing w:before="0" w:after="0" w:line="240" w:lineRule="auto"/>
              <w:jc w:val="center"/>
              <w:rPr>
                <w:rFonts w:ascii="Arial" w:hAnsi="Arial" w:cs="Arial"/>
                <w:sz w:val="18"/>
                <w:szCs w:val="18"/>
              </w:rPr>
            </w:pPr>
            <w:r w:rsidRPr="000B468A">
              <w:rPr>
                <w:rFonts w:ascii="Arial" w:hAnsi="Arial" w:cs="Arial"/>
                <w:sz w:val="18"/>
                <w:szCs w:val="18"/>
              </w:rPr>
              <w:t>18,3</w:t>
            </w:r>
          </w:p>
        </w:tc>
        <w:tc>
          <w:tcPr>
            <w:tcW w:w="1559" w:type="dxa"/>
            <w:shd w:val="clear" w:color="auto" w:fill="F0F5CF" w:themeFill="accent2" w:themeFillTint="33"/>
            <w:noWrap/>
            <w:vAlign w:val="center"/>
          </w:tcPr>
          <w:p w14:paraId="5E31A49A" w14:textId="4066023E" w:rsidR="00D3784E" w:rsidRPr="000B468A" w:rsidRDefault="00B614C3" w:rsidP="00F41F7F">
            <w:pPr>
              <w:spacing w:before="0" w:after="0" w:line="240" w:lineRule="auto"/>
              <w:jc w:val="center"/>
              <w:rPr>
                <w:rFonts w:ascii="Arial" w:hAnsi="Arial" w:cs="Arial"/>
                <w:sz w:val="18"/>
                <w:szCs w:val="18"/>
              </w:rPr>
            </w:pPr>
            <w:r w:rsidRPr="000B468A">
              <w:rPr>
                <w:rFonts w:ascii="Arial" w:hAnsi="Arial" w:cs="Arial"/>
                <w:sz w:val="18"/>
                <w:szCs w:val="18"/>
              </w:rPr>
              <w:t>56,7</w:t>
            </w:r>
          </w:p>
        </w:tc>
        <w:tc>
          <w:tcPr>
            <w:tcW w:w="1843" w:type="dxa"/>
            <w:shd w:val="clear" w:color="auto" w:fill="F0F5CF" w:themeFill="accent2" w:themeFillTint="33"/>
            <w:noWrap/>
            <w:vAlign w:val="center"/>
          </w:tcPr>
          <w:p w14:paraId="3184A0F5" w14:textId="342667B9" w:rsidR="00D3784E" w:rsidRPr="000B468A" w:rsidRDefault="00B614C3" w:rsidP="00F41F7F">
            <w:pPr>
              <w:spacing w:before="0" w:after="0" w:line="240" w:lineRule="auto"/>
              <w:jc w:val="center"/>
              <w:rPr>
                <w:rFonts w:ascii="Arial" w:hAnsi="Arial" w:cs="Arial"/>
                <w:sz w:val="18"/>
                <w:szCs w:val="18"/>
              </w:rPr>
            </w:pPr>
            <w:r w:rsidRPr="000B468A">
              <w:rPr>
                <w:rFonts w:ascii="Arial" w:hAnsi="Arial" w:cs="Arial"/>
                <w:sz w:val="18"/>
                <w:szCs w:val="18"/>
              </w:rPr>
              <w:t>25</w:t>
            </w:r>
          </w:p>
        </w:tc>
      </w:tr>
    </w:tbl>
    <w:p w14:paraId="13D620E1" w14:textId="41A92FB1" w:rsidR="00544D30" w:rsidRPr="000B468A" w:rsidRDefault="00544D30" w:rsidP="000B468A">
      <w:pPr>
        <w:pStyle w:val="rdo"/>
        <w:jc w:val="center"/>
        <w:rPr>
          <w:sz w:val="20"/>
          <w:szCs w:val="20"/>
        </w:rPr>
      </w:pPr>
      <w:r w:rsidRPr="000B468A">
        <w:rPr>
          <w:sz w:val="20"/>
          <w:szCs w:val="20"/>
        </w:rPr>
        <w:t xml:space="preserve">Źródło: </w:t>
      </w:r>
      <w:r w:rsidR="000B468A" w:rsidRPr="000B468A">
        <w:rPr>
          <w:sz w:val="20"/>
          <w:szCs w:val="20"/>
        </w:rPr>
        <w:t>Opracowanie własne na podstawie danych BDL GUS</w:t>
      </w:r>
    </w:p>
    <w:p w14:paraId="26CA4D29" w14:textId="46F1BA50" w:rsidR="008C087A" w:rsidRPr="00406066" w:rsidRDefault="008C087A" w:rsidP="00521D54">
      <w:pPr>
        <w:jc w:val="both"/>
      </w:pPr>
      <w:r w:rsidRPr="00891727">
        <w:t xml:space="preserve">Analizując tabelę struktury wiekowej dla </w:t>
      </w:r>
      <w:r w:rsidR="00891727" w:rsidRPr="00891727">
        <w:t>obszaru wiejskiego oraz miasta Wyszogród</w:t>
      </w:r>
      <w:r w:rsidRPr="00891727">
        <w:t>, można zauważyć, że obszar wiejski gminy charakteryzuje się</w:t>
      </w:r>
      <w:r w:rsidR="00891727">
        <w:t xml:space="preserve"> niewiele</w:t>
      </w:r>
      <w:r w:rsidRPr="00891727">
        <w:t xml:space="preserve"> wyższym odsetkiem ludności w wieku </w:t>
      </w:r>
      <w:r w:rsidR="002C13D0" w:rsidRPr="00891727">
        <w:t xml:space="preserve">do 17 lat </w:t>
      </w:r>
      <w:r w:rsidR="00891727" w:rsidRPr="00891727">
        <w:t>(18,8%) w porównaniu do miasta Wyszogród (17,7</w:t>
      </w:r>
      <w:r w:rsidRPr="00891727">
        <w:t xml:space="preserve">%). Warto również zaznaczyć niewielką różnicę w udziale ludności w wieku </w:t>
      </w:r>
      <w:r w:rsidR="002C13D0" w:rsidRPr="00891727">
        <w:t>18-65 lat</w:t>
      </w:r>
      <w:r w:rsidRPr="00891727">
        <w:t>, Ca</w:t>
      </w:r>
      <w:r w:rsidR="008820AE" w:rsidRPr="00891727">
        <w:t>ł</w:t>
      </w:r>
      <w:r w:rsidRPr="00891727">
        <w:t xml:space="preserve">ościowo, struktura wiekowa gminy </w:t>
      </w:r>
      <w:r w:rsidR="00587406">
        <w:t>Wyszogród</w:t>
      </w:r>
      <w:r w:rsidRPr="00891727">
        <w:t xml:space="preserve"> prezentuje się następująco: </w:t>
      </w:r>
      <w:r w:rsidR="00891727" w:rsidRPr="00891727">
        <w:t>18,3</w:t>
      </w:r>
      <w:r w:rsidRPr="00891727">
        <w:t xml:space="preserve">% ludności w wieku </w:t>
      </w:r>
      <w:r w:rsidR="002C13D0" w:rsidRPr="00891727">
        <w:t>0-17</w:t>
      </w:r>
      <w:r w:rsidRPr="00891727">
        <w:t xml:space="preserve">, </w:t>
      </w:r>
      <w:r w:rsidR="00891727" w:rsidRPr="00891727">
        <w:t>56,7</w:t>
      </w:r>
      <w:r w:rsidRPr="00891727">
        <w:t xml:space="preserve">% w wieku </w:t>
      </w:r>
      <w:r w:rsidR="002C13D0" w:rsidRPr="00891727">
        <w:t xml:space="preserve">18-65 </w:t>
      </w:r>
      <w:r w:rsidRPr="00891727">
        <w:t xml:space="preserve">i </w:t>
      </w:r>
      <w:r w:rsidR="00891727" w:rsidRPr="00891727">
        <w:t>25</w:t>
      </w:r>
      <w:r w:rsidRPr="00891727">
        <w:t xml:space="preserve">% w wieku </w:t>
      </w:r>
      <w:r w:rsidR="002C13D0" w:rsidRPr="00891727">
        <w:t>66 lat i więcej</w:t>
      </w:r>
      <w:r w:rsidRPr="00891727">
        <w:t>.</w:t>
      </w:r>
    </w:p>
    <w:p w14:paraId="5232085B" w14:textId="2454B4E3" w:rsidR="00043DFD" w:rsidRPr="00406066" w:rsidRDefault="00AF0F3C" w:rsidP="00DD3294">
      <w:pPr>
        <w:jc w:val="both"/>
      </w:pPr>
      <w:r w:rsidRPr="00891727">
        <w:t xml:space="preserve">Aby </w:t>
      </w:r>
      <w:r w:rsidR="008820AE" w:rsidRPr="00891727">
        <w:t>w pełni</w:t>
      </w:r>
      <w:r w:rsidRPr="00891727">
        <w:t xml:space="preserve"> zrozumieć strukturę ludnościową, warto przyjrzeć się wskaźnikowi obciążenia demograficznego (wykres </w:t>
      </w:r>
      <w:r w:rsidR="00891727" w:rsidRPr="00891727">
        <w:t>8</w:t>
      </w:r>
      <w:r w:rsidRPr="00891727">
        <w:t xml:space="preserve">). Ten wskaźnik określa liczbę osób w wieku poprodukcyjnym (60 lat i więcej dla kobiet oraz 65 lat </w:t>
      </w:r>
      <w:r w:rsidRPr="00891727">
        <w:br/>
        <w:t xml:space="preserve">i więcej dla mężczyzn) przypadającą na 100 osób w wieku produkcyjnym (18-59 lat dla kobiet i 18-64 lata </w:t>
      </w:r>
      <w:r w:rsidRPr="00891727">
        <w:br/>
        <w:t>dla mężczyzn).</w:t>
      </w:r>
    </w:p>
    <w:p w14:paraId="1CF07C61" w14:textId="24D63E73" w:rsidR="00D41B48" w:rsidRPr="00891727" w:rsidRDefault="00C26112" w:rsidP="0072673F">
      <w:pPr>
        <w:pStyle w:val="Legenda"/>
        <w:spacing w:after="120"/>
        <w:jc w:val="center"/>
        <w:rPr>
          <w:color w:val="auto"/>
          <w:sz w:val="20"/>
          <w:szCs w:val="20"/>
        </w:rPr>
      </w:pPr>
      <w:bookmarkStart w:id="42" w:name="_Toc177639215"/>
      <w:r w:rsidRPr="00891727">
        <w:rPr>
          <w:color w:val="auto"/>
          <w:sz w:val="20"/>
          <w:szCs w:val="20"/>
        </w:rPr>
        <w:t xml:space="preserve">Wykres </w:t>
      </w:r>
      <w:r w:rsidR="00327025" w:rsidRPr="00891727">
        <w:rPr>
          <w:color w:val="auto"/>
          <w:sz w:val="20"/>
          <w:szCs w:val="20"/>
        </w:rPr>
        <w:fldChar w:fldCharType="begin"/>
      </w:r>
      <w:r w:rsidR="00327025" w:rsidRPr="00891727">
        <w:rPr>
          <w:color w:val="auto"/>
          <w:sz w:val="20"/>
          <w:szCs w:val="20"/>
        </w:rPr>
        <w:instrText xml:space="preserve"> SEQ Wykres \* ARABIC </w:instrText>
      </w:r>
      <w:r w:rsidR="00327025" w:rsidRPr="00891727">
        <w:rPr>
          <w:color w:val="auto"/>
          <w:sz w:val="20"/>
          <w:szCs w:val="20"/>
        </w:rPr>
        <w:fldChar w:fldCharType="separate"/>
      </w:r>
      <w:r w:rsidR="0072673F">
        <w:rPr>
          <w:noProof/>
          <w:color w:val="auto"/>
          <w:sz w:val="20"/>
          <w:szCs w:val="20"/>
        </w:rPr>
        <w:t>8</w:t>
      </w:r>
      <w:r w:rsidR="00327025" w:rsidRPr="00891727">
        <w:rPr>
          <w:noProof/>
          <w:color w:val="auto"/>
          <w:sz w:val="20"/>
          <w:szCs w:val="20"/>
        </w:rPr>
        <w:fldChar w:fldCharType="end"/>
      </w:r>
      <w:r w:rsidRPr="00891727">
        <w:rPr>
          <w:color w:val="auto"/>
          <w:sz w:val="20"/>
          <w:szCs w:val="20"/>
        </w:rPr>
        <w:t xml:space="preserve">. Wskaźnik obciążenia demograficznego osobami starszymi - Ludność w wieku poprodukcyjnym na 100 osób w wieku produkcyjnym w gminie </w:t>
      </w:r>
      <w:r w:rsidR="00891727" w:rsidRPr="00891727">
        <w:rPr>
          <w:color w:val="auto"/>
          <w:sz w:val="20"/>
          <w:szCs w:val="20"/>
        </w:rPr>
        <w:t>Wyszogród</w:t>
      </w:r>
      <w:r w:rsidRPr="00891727">
        <w:rPr>
          <w:color w:val="auto"/>
          <w:sz w:val="20"/>
          <w:szCs w:val="20"/>
        </w:rPr>
        <w:t xml:space="preserve"> na tle wybranych JST w latach 201</w:t>
      </w:r>
      <w:r w:rsidR="007E637C" w:rsidRPr="00891727">
        <w:rPr>
          <w:color w:val="auto"/>
          <w:sz w:val="20"/>
          <w:szCs w:val="20"/>
        </w:rPr>
        <w:t>7</w:t>
      </w:r>
      <w:r w:rsidRPr="00891727">
        <w:rPr>
          <w:color w:val="auto"/>
          <w:sz w:val="20"/>
          <w:szCs w:val="20"/>
        </w:rPr>
        <w:t xml:space="preserve"> – 202</w:t>
      </w:r>
      <w:r w:rsidR="00891727" w:rsidRPr="00891727">
        <w:rPr>
          <w:color w:val="auto"/>
          <w:sz w:val="20"/>
          <w:szCs w:val="20"/>
        </w:rPr>
        <w:t>3</w:t>
      </w:r>
      <w:bookmarkEnd w:id="42"/>
    </w:p>
    <w:p w14:paraId="5221F98B" w14:textId="77777777" w:rsidR="003A70DB" w:rsidRDefault="003A70DB" w:rsidP="003A70DB">
      <w:pPr>
        <w:jc w:val="center"/>
        <w:rPr>
          <w:color w:val="FF0000"/>
        </w:rPr>
      </w:pPr>
      <w:r>
        <w:rPr>
          <w:noProof/>
          <w:lang w:eastAsia="pl-PL"/>
        </w:rPr>
        <w:drawing>
          <wp:inline distT="0" distB="0" distL="0" distR="0" wp14:anchorId="584D51FE" wp14:editId="215E5CAF">
            <wp:extent cx="5760720" cy="2231136"/>
            <wp:effectExtent l="0" t="0" r="11430" b="1714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41B48" w:rsidRPr="0072673F">
        <w:rPr>
          <w:i/>
          <w:iCs/>
        </w:rPr>
        <w:t>Źródło: Opracowanie własne na podstawie danych BDL GUS</w:t>
      </w:r>
    </w:p>
    <w:p w14:paraId="733630C5" w14:textId="2C956F70" w:rsidR="00562BC2" w:rsidRPr="00406066" w:rsidRDefault="00562BC2" w:rsidP="003A70DB">
      <w:pPr>
        <w:jc w:val="both"/>
      </w:pPr>
      <w:r w:rsidRPr="00406066">
        <w:t xml:space="preserve">W gminie </w:t>
      </w:r>
      <w:r w:rsidR="00335355" w:rsidRPr="00406066">
        <w:t>Wyszogród w 2023</w:t>
      </w:r>
      <w:r w:rsidRPr="00406066">
        <w:t xml:space="preserve"> roku wskaźnik obciążenia demograficznego wyniósł </w:t>
      </w:r>
      <w:r w:rsidR="00335355" w:rsidRPr="00406066">
        <w:t>44,1</w:t>
      </w:r>
      <w:r w:rsidRPr="00406066">
        <w:t>, co było najwyższym wskaźnikiem s</w:t>
      </w:r>
      <w:r w:rsidR="00335355" w:rsidRPr="00406066">
        <w:t xml:space="preserve">pośród porównywanych jednostek. Najniższy wskaźnik odnotowano </w:t>
      </w:r>
      <w:r w:rsidRPr="00406066">
        <w:t xml:space="preserve">w </w:t>
      </w:r>
      <w:r w:rsidR="00335355" w:rsidRPr="00406066">
        <w:t>powiecie płockim</w:t>
      </w:r>
      <w:r w:rsidRPr="00406066">
        <w:t xml:space="preserve">, gdzie wyniósł </w:t>
      </w:r>
      <w:r w:rsidR="00335355" w:rsidRPr="00406066">
        <w:t>34,5. W Województwie mazowieckim wskaźnik wyniósł 37,8.</w:t>
      </w:r>
      <w:r w:rsidRPr="00406066">
        <w:t xml:space="preserve"> </w:t>
      </w:r>
      <w:r w:rsidR="009A7B78" w:rsidRPr="00406066">
        <w:t>Dla</w:t>
      </w:r>
      <w:r w:rsidRPr="00406066">
        <w:t xml:space="preserve"> wszystkich badanych jednostkach zaobserwowano wzrost tego wskaźnika w </w:t>
      </w:r>
      <w:r w:rsidR="009A7B78" w:rsidRPr="00406066">
        <w:t xml:space="preserve">badanym </w:t>
      </w:r>
      <w:r w:rsidRPr="00406066">
        <w:t xml:space="preserve">okresie. Największy niekorzystny przyrost liczby osób starszych w stosunku do osób w wieku produkcyjnym wystąpił w </w:t>
      </w:r>
      <w:r w:rsidR="00335355" w:rsidRPr="00406066">
        <w:t>gminie Wyszogród</w:t>
      </w:r>
      <w:r w:rsidRPr="00406066">
        <w:t xml:space="preserve"> (wzrost o </w:t>
      </w:r>
      <w:r w:rsidR="00335355" w:rsidRPr="00406066">
        <w:t>7,9</w:t>
      </w:r>
      <w:r w:rsidRPr="00406066">
        <w:t>) oraz w</w:t>
      </w:r>
      <w:r w:rsidR="00335355" w:rsidRPr="00406066">
        <w:t xml:space="preserve"> gminie Brochów (wzrost o 8,2). </w:t>
      </w:r>
      <w:r w:rsidRPr="00406066">
        <w:t>W</w:t>
      </w:r>
      <w:r w:rsidR="00335355" w:rsidRPr="00406066">
        <w:t xml:space="preserve"> województwie mazowieckim</w:t>
      </w:r>
      <w:r w:rsidRPr="00406066">
        <w:t xml:space="preserve"> wskaźnik ten zwiększył się o </w:t>
      </w:r>
      <w:r w:rsidR="00335355" w:rsidRPr="00406066">
        <w:t>2,8</w:t>
      </w:r>
      <w:r w:rsidRPr="00406066">
        <w:t xml:space="preserve"> w porównaniu do roku 201</w:t>
      </w:r>
      <w:r w:rsidR="009A7B78" w:rsidRPr="00406066">
        <w:t>7</w:t>
      </w:r>
      <w:r w:rsidR="00335355" w:rsidRPr="00406066">
        <w:t>, a w powiecie płockim o 5,2.</w:t>
      </w:r>
    </w:p>
    <w:p w14:paraId="687D2BA5" w14:textId="26BF3E63" w:rsidR="00271338" w:rsidRPr="00406066" w:rsidRDefault="00D41B48" w:rsidP="003A70DB">
      <w:pPr>
        <w:jc w:val="both"/>
      </w:pPr>
      <w:r w:rsidRPr="00406066">
        <w:t>Poniższ</w:t>
      </w:r>
      <w:r w:rsidR="004D2B95" w:rsidRPr="00406066">
        <w:t>a</w:t>
      </w:r>
      <w:r w:rsidRPr="00406066">
        <w:t xml:space="preserve"> </w:t>
      </w:r>
      <w:r w:rsidR="004D2B95" w:rsidRPr="00406066">
        <w:t>tabela</w:t>
      </w:r>
      <w:r w:rsidRPr="00406066">
        <w:t xml:space="preserve"> prezentuj</w:t>
      </w:r>
      <w:r w:rsidR="005327F8" w:rsidRPr="00406066">
        <w:t>e</w:t>
      </w:r>
      <w:r w:rsidRPr="00406066">
        <w:t xml:space="preserve"> prognoz</w:t>
      </w:r>
      <w:r w:rsidR="005327F8" w:rsidRPr="00406066">
        <w:t>ę</w:t>
      </w:r>
      <w:r w:rsidRPr="00406066">
        <w:t xml:space="preserve"> </w:t>
      </w:r>
      <w:r w:rsidR="004D2B95" w:rsidRPr="00406066">
        <w:t xml:space="preserve">struktury wiekowej dla ludności </w:t>
      </w:r>
      <w:r w:rsidR="00BE382B" w:rsidRPr="00406066">
        <w:t>g</w:t>
      </w:r>
      <w:r w:rsidR="004D2B95" w:rsidRPr="00406066">
        <w:t xml:space="preserve">miny </w:t>
      </w:r>
      <w:r w:rsidR="00335355" w:rsidRPr="00406066">
        <w:t>Wyszogród</w:t>
      </w:r>
      <w:r w:rsidR="004D2B95" w:rsidRPr="00406066">
        <w:t xml:space="preserve"> w podziale na </w:t>
      </w:r>
      <w:r w:rsidR="00375253" w:rsidRPr="00406066">
        <w:t xml:space="preserve">kobiety i mężczyzn </w:t>
      </w:r>
      <w:r w:rsidR="004D2B95" w:rsidRPr="00406066">
        <w:t>na lata 2025, 2030, 2035, 2040 i 2045</w:t>
      </w:r>
      <w:r w:rsidR="00B65527" w:rsidRPr="00406066">
        <w:t>.</w:t>
      </w:r>
      <w:bookmarkStart w:id="43" w:name="_Toc127347167"/>
      <w:bookmarkStart w:id="44" w:name="_Toc127347537"/>
    </w:p>
    <w:p w14:paraId="601F33C3" w14:textId="73FE5697" w:rsidR="00D41B48" w:rsidRPr="00375253" w:rsidRDefault="00714126" w:rsidP="0072673F">
      <w:pPr>
        <w:pStyle w:val="Legenda"/>
        <w:spacing w:after="120"/>
        <w:jc w:val="center"/>
        <w:rPr>
          <w:color w:val="262626" w:themeColor="text1" w:themeTint="D9"/>
          <w:sz w:val="20"/>
          <w:szCs w:val="20"/>
        </w:rPr>
      </w:pPr>
      <w:bookmarkStart w:id="45" w:name="_Toc175048349"/>
      <w:r w:rsidRPr="00375253">
        <w:rPr>
          <w:color w:val="262626" w:themeColor="text1" w:themeTint="D9"/>
          <w:sz w:val="20"/>
          <w:szCs w:val="20"/>
        </w:rPr>
        <w:lastRenderedPageBreak/>
        <w:t xml:space="preserve">Tabela </w:t>
      </w:r>
      <w:r w:rsidR="00327025" w:rsidRPr="00375253">
        <w:rPr>
          <w:color w:val="262626" w:themeColor="text1" w:themeTint="D9"/>
          <w:sz w:val="20"/>
          <w:szCs w:val="20"/>
        </w:rPr>
        <w:fldChar w:fldCharType="begin"/>
      </w:r>
      <w:r w:rsidR="00327025" w:rsidRPr="00375253">
        <w:rPr>
          <w:color w:val="262626" w:themeColor="text1" w:themeTint="D9"/>
          <w:sz w:val="20"/>
          <w:szCs w:val="20"/>
        </w:rPr>
        <w:instrText xml:space="preserve"> SEQ Tabela \* ARABIC </w:instrText>
      </w:r>
      <w:r w:rsidR="00327025" w:rsidRPr="00375253">
        <w:rPr>
          <w:color w:val="262626" w:themeColor="text1" w:themeTint="D9"/>
          <w:sz w:val="20"/>
          <w:szCs w:val="20"/>
        </w:rPr>
        <w:fldChar w:fldCharType="separate"/>
      </w:r>
      <w:r w:rsidR="003A275B">
        <w:rPr>
          <w:noProof/>
          <w:color w:val="262626" w:themeColor="text1" w:themeTint="D9"/>
          <w:sz w:val="20"/>
          <w:szCs w:val="20"/>
        </w:rPr>
        <w:t>11</w:t>
      </w:r>
      <w:r w:rsidR="00327025" w:rsidRPr="00375253">
        <w:rPr>
          <w:noProof/>
          <w:color w:val="262626" w:themeColor="text1" w:themeTint="D9"/>
          <w:sz w:val="20"/>
          <w:szCs w:val="20"/>
        </w:rPr>
        <w:fldChar w:fldCharType="end"/>
      </w:r>
      <w:r w:rsidRPr="00375253">
        <w:rPr>
          <w:color w:val="262626" w:themeColor="text1" w:themeTint="D9"/>
          <w:sz w:val="20"/>
          <w:szCs w:val="20"/>
        </w:rPr>
        <w:t xml:space="preserve">. Prognozowana struktura wieku ludności </w:t>
      </w:r>
      <w:r w:rsidR="006407E5" w:rsidRPr="00375253">
        <w:rPr>
          <w:color w:val="262626" w:themeColor="text1" w:themeTint="D9"/>
          <w:sz w:val="20"/>
          <w:szCs w:val="20"/>
        </w:rPr>
        <w:t>wg grup wiekowych</w:t>
      </w:r>
      <w:r w:rsidR="00375253">
        <w:rPr>
          <w:color w:val="262626" w:themeColor="text1" w:themeTint="D9"/>
          <w:sz w:val="20"/>
          <w:szCs w:val="20"/>
        </w:rPr>
        <w:t xml:space="preserve"> i płci</w:t>
      </w:r>
      <w:r w:rsidR="006407E5" w:rsidRPr="00375253">
        <w:rPr>
          <w:color w:val="262626" w:themeColor="text1" w:themeTint="D9"/>
          <w:sz w:val="20"/>
          <w:szCs w:val="20"/>
        </w:rPr>
        <w:t xml:space="preserve"> </w:t>
      </w:r>
      <w:r w:rsidRPr="00375253">
        <w:rPr>
          <w:color w:val="262626" w:themeColor="text1" w:themeTint="D9"/>
          <w:sz w:val="20"/>
          <w:szCs w:val="20"/>
        </w:rPr>
        <w:t xml:space="preserve">w latach 2025, 2030, 2035, 2040 </w:t>
      </w:r>
      <w:r w:rsidR="007E30E5">
        <w:rPr>
          <w:color w:val="262626" w:themeColor="text1" w:themeTint="D9"/>
          <w:sz w:val="20"/>
          <w:szCs w:val="20"/>
        </w:rPr>
        <w:br/>
      </w:r>
      <w:r w:rsidRPr="00375253">
        <w:rPr>
          <w:color w:val="262626" w:themeColor="text1" w:themeTint="D9"/>
          <w:sz w:val="20"/>
          <w:szCs w:val="20"/>
        </w:rPr>
        <w:t>i 2045</w:t>
      </w:r>
      <w:bookmarkEnd w:id="43"/>
      <w:bookmarkEnd w:id="44"/>
      <w:bookmarkEnd w:id="45"/>
    </w:p>
    <w:tbl>
      <w:tblPr>
        <w:tblW w:w="9382" w:type="dxa"/>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CellMar>
          <w:left w:w="70" w:type="dxa"/>
          <w:right w:w="70" w:type="dxa"/>
        </w:tblCellMar>
        <w:tblLook w:val="04A0" w:firstRow="1" w:lastRow="0" w:firstColumn="1" w:lastColumn="0" w:noHBand="0" w:noVBand="1"/>
      </w:tblPr>
      <w:tblGrid>
        <w:gridCol w:w="1159"/>
        <w:gridCol w:w="715"/>
        <w:gridCol w:w="904"/>
        <w:gridCol w:w="715"/>
        <w:gridCol w:w="904"/>
        <w:gridCol w:w="715"/>
        <w:gridCol w:w="904"/>
        <w:gridCol w:w="715"/>
        <w:gridCol w:w="904"/>
        <w:gridCol w:w="715"/>
        <w:gridCol w:w="1032"/>
      </w:tblGrid>
      <w:tr w:rsidR="006122F6" w:rsidRPr="006122F6" w14:paraId="4B37B9DF" w14:textId="77777777" w:rsidTr="00600F4E">
        <w:trPr>
          <w:trHeight w:val="239"/>
          <w:jc w:val="center"/>
        </w:trPr>
        <w:tc>
          <w:tcPr>
            <w:tcW w:w="1159" w:type="dxa"/>
            <w:vMerge w:val="restart"/>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5FA6AB3C"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Grupa wieku/obszar</w:t>
            </w:r>
          </w:p>
        </w:tc>
        <w:tc>
          <w:tcPr>
            <w:tcW w:w="1619"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18040267"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2025</w:t>
            </w:r>
          </w:p>
        </w:tc>
        <w:tc>
          <w:tcPr>
            <w:tcW w:w="1619"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6CDCE895"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2030</w:t>
            </w:r>
          </w:p>
        </w:tc>
        <w:tc>
          <w:tcPr>
            <w:tcW w:w="1619"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71D37AB0"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2035</w:t>
            </w:r>
          </w:p>
        </w:tc>
        <w:tc>
          <w:tcPr>
            <w:tcW w:w="1619"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591694C4"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2040</w:t>
            </w:r>
          </w:p>
        </w:tc>
        <w:tc>
          <w:tcPr>
            <w:tcW w:w="1747"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52561385" w14:textId="77777777" w:rsidR="00627EB0" w:rsidRPr="007E30E5" w:rsidRDefault="00627EB0" w:rsidP="00627EB0">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2045</w:t>
            </w:r>
          </w:p>
        </w:tc>
      </w:tr>
      <w:tr w:rsidR="00600F4E" w:rsidRPr="006122F6" w14:paraId="7AA0BD26" w14:textId="77777777" w:rsidTr="00600F4E">
        <w:trPr>
          <w:trHeight w:val="239"/>
          <w:jc w:val="center"/>
        </w:trPr>
        <w:tc>
          <w:tcPr>
            <w:tcW w:w="1159" w:type="dxa"/>
            <w:vMerge/>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vAlign w:val="center"/>
            <w:hideMark/>
          </w:tcPr>
          <w:p w14:paraId="33E270B6" w14:textId="77777777"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10AC1A6" w14:textId="32E8D3DE"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Kobiety</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4B3B460" w14:textId="7F012184"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Mężczyźni</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D1BB41E" w14:textId="6EEDD80A"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Kobiety</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AD9DCA9" w14:textId="3585F6F0"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Mężczyźni</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2F2F93D" w14:textId="143A1666"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Kobiety</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E507BB1" w14:textId="1379FD9B"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Mężczyźni</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A609AC" w14:textId="62185BF2"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Kobiety</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CCDD331" w14:textId="5B8C2FC0"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Mężczyźni</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F2BD220" w14:textId="4B2793F0"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Kobiety</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F28C881" w14:textId="48633D45" w:rsidR="007E30E5" w:rsidRPr="007E30E5" w:rsidRDefault="007E30E5" w:rsidP="007E30E5">
            <w:pPr>
              <w:spacing w:before="0" w:after="0" w:line="240" w:lineRule="auto"/>
              <w:jc w:val="center"/>
              <w:rPr>
                <w:rFonts w:ascii="Calibri" w:eastAsia="Times New Roman" w:hAnsi="Calibri" w:cs="Calibri"/>
                <w:b/>
                <w:bCs/>
                <w:color w:val="262626" w:themeColor="text1" w:themeTint="D9"/>
                <w:sz w:val="18"/>
                <w:szCs w:val="18"/>
                <w:lang w:eastAsia="pl-PL"/>
              </w:rPr>
            </w:pPr>
            <w:r w:rsidRPr="007E30E5">
              <w:rPr>
                <w:rFonts w:ascii="Calibri" w:eastAsia="Times New Roman" w:hAnsi="Calibri" w:cs="Calibri"/>
                <w:b/>
                <w:bCs/>
                <w:color w:val="262626" w:themeColor="text1" w:themeTint="D9"/>
                <w:sz w:val="18"/>
                <w:szCs w:val="18"/>
                <w:lang w:eastAsia="pl-PL"/>
              </w:rPr>
              <w:t>Mężczyźni</w:t>
            </w:r>
          </w:p>
        </w:tc>
      </w:tr>
      <w:tr w:rsidR="00600F4E" w:rsidRPr="006122F6" w14:paraId="00E712E7"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hideMark/>
          </w:tcPr>
          <w:p w14:paraId="0385552B" w14:textId="77777777" w:rsidR="00600F4E" w:rsidRPr="006122F6" w:rsidRDefault="00600F4E" w:rsidP="00600F4E">
            <w:pPr>
              <w:spacing w:before="0" w:after="0" w:line="240" w:lineRule="auto"/>
              <w:jc w:val="center"/>
              <w:rPr>
                <w:rFonts w:ascii="Calibri" w:eastAsia="Times New Roman" w:hAnsi="Calibri" w:cs="Calibri"/>
                <w:b/>
                <w:bCs/>
                <w:color w:val="FF0000"/>
                <w:sz w:val="18"/>
                <w:szCs w:val="18"/>
                <w:lang w:eastAsia="pl-PL"/>
              </w:rPr>
            </w:pPr>
            <w:r w:rsidRPr="007E30E5">
              <w:rPr>
                <w:rFonts w:ascii="Calibri" w:eastAsia="Times New Roman" w:hAnsi="Calibri" w:cs="Calibri"/>
                <w:b/>
                <w:bCs/>
                <w:color w:val="262626" w:themeColor="text1" w:themeTint="D9"/>
                <w:sz w:val="18"/>
                <w:szCs w:val="18"/>
                <w:lang w:eastAsia="pl-PL"/>
              </w:rPr>
              <w:t>Ogółem</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D20F790" w14:textId="4DFCF5C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2498</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4C617D7" w14:textId="57D6E24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2 482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E8D8CB7" w14:textId="7C6DAE5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2287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75C1AC1" w14:textId="054A3B0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2 303</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37B2285" w14:textId="16C5C0F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2065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5E8424E" w14:textId="68E718B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2 104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A4452B9" w14:textId="3B8834F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1836</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A26595F" w14:textId="3BBF0579"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1 905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C3F8D5E" w14:textId="7364F03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1611</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D1F32A8" w14:textId="0D39B4E2"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1 721</w:t>
            </w:r>
          </w:p>
        </w:tc>
      </w:tr>
      <w:tr w:rsidR="00600F4E" w:rsidRPr="006122F6" w14:paraId="0C51B51A"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BCCE06A" w14:textId="4727D12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0-17</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DCA1AB3" w14:textId="6B3C98A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433</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D6F2251" w14:textId="69B3292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390</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B84365E" w14:textId="19806AA9"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361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A26B627" w14:textId="0BC6408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312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A26AF56" w14:textId="77395AB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253</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92166CA" w14:textId="04AB029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254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171001E" w14:textId="1C234FE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213</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71E433B" w14:textId="2A41CD19"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211</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F062173" w14:textId="0536FFA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194</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93E0BA5" w14:textId="79DCF30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188</w:t>
            </w:r>
          </w:p>
        </w:tc>
      </w:tr>
      <w:tr w:rsidR="00600F4E" w:rsidRPr="006122F6" w14:paraId="58932391"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59D5919" w14:textId="5D904C3D"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18-59/64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06FE5D3" w14:textId="0EB8246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1 247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FD0D660" w14:textId="193FF22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1 570</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9BCEB21" w14:textId="6E88892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1 135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F952B0D" w14:textId="4FA62022"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1 429</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8A1784C" w14:textId="6E5AA793"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1 032</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590EF00" w14:textId="2F8E13F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1 303</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42DA259" w14:textId="11BDAD5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862</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5BA17E2" w14:textId="3965FF4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1 116</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F3313FE" w14:textId="29FB0C6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721</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592B76A" w14:textId="2C6444D6"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946</w:t>
            </w:r>
          </w:p>
        </w:tc>
      </w:tr>
      <w:tr w:rsidR="00600F4E" w:rsidRPr="006122F6" w14:paraId="7F96B661"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FC84526" w14:textId="03C9B66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18-44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111839E" w14:textId="4958EA5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733</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7F322CE" w14:textId="4539823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869</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58B33F1" w14:textId="0703242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650</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8548F2D" w14:textId="332B8ED2"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755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F057708" w14:textId="26DBA51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575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FB444E5" w14:textId="78A1F4A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597</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1C400F9" w14:textId="34B064B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467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7662CFF" w14:textId="18FE9C9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498</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5D8F2A0" w14:textId="1F17979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401</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EE0C29C" w14:textId="1DB191C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425</w:t>
            </w:r>
          </w:p>
        </w:tc>
      </w:tr>
      <w:tr w:rsidR="00600F4E" w:rsidRPr="006122F6" w14:paraId="48F11024"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3DFB407" w14:textId="6C6732A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45-59/64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80A5612" w14:textId="7322050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514</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F94CF19" w14:textId="4A45F6E3"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701</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AD9D4C4" w14:textId="1E8F4EAE"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485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1C41F26" w14:textId="2912D94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674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BEBB445" w14:textId="535A4D5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457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C6F8F23" w14:textId="783299E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706</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ED303E9" w14:textId="6E15509E"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395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049E574" w14:textId="7ACADC6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618</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DF44484" w14:textId="67207E2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320</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EF570B2" w14:textId="40330099"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521</w:t>
            </w:r>
          </w:p>
        </w:tc>
      </w:tr>
      <w:tr w:rsidR="00600F4E" w:rsidRPr="006122F6" w14:paraId="5571DCBB"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30506C0" w14:textId="477C948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60+/65+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2E0CD23" w14:textId="7B27FB6A"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818</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52AAC4E" w14:textId="791D3A0E"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522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120F817" w14:textId="7ACA208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791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8DA5656" w14:textId="5326E54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562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B2EDBC3" w14:textId="4A55A32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780</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FB19C5D" w14:textId="484735D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547</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BC84B11" w14:textId="42C2B2D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761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DF49641" w14:textId="5375F2B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578</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B35159A" w14:textId="6495BF9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696</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E8A948D" w14:textId="7FAABDFA"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587</w:t>
            </w:r>
          </w:p>
        </w:tc>
      </w:tr>
      <w:tr w:rsidR="00600F4E" w:rsidRPr="006122F6" w14:paraId="5CBF4D4C"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2DE75A" w14:textId="115B8CCA"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0-14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8110D02" w14:textId="47E506E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347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12CF11A" w14:textId="714911E3"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312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42A3116" w14:textId="374DF70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276</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1A9ED22" w14:textId="1636457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256</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EFB30E2" w14:textId="525FD60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195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58F0793" w14:textId="6EE8795A"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202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B225217" w14:textId="4252A15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171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EB42554" w14:textId="6EED699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173</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008F3CA" w14:textId="5FE400F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161</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27D51FE" w14:textId="54471C33"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159</w:t>
            </w:r>
          </w:p>
        </w:tc>
      </w:tr>
      <w:tr w:rsidR="00600F4E" w:rsidRPr="006122F6" w14:paraId="045EC5C8"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2053626" w14:textId="0034D14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15-64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CFB2BF8" w14:textId="3847577D"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1 495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AD28C9B" w14:textId="1B401366"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1 648</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A68E30A" w14:textId="450A1B8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1 351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4DAAA1C" w14:textId="3B128419"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1 485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3BCC5D9" w14:textId="41A25E06"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1 213</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BFEC8DC" w14:textId="6784572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1 355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86C6E27" w14:textId="77036C66"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1 039</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2CA738F" w14:textId="24F7A8A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1 154</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BC000ED" w14:textId="4906AA6C"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845</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FF064FB" w14:textId="4711BE72"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975</w:t>
            </w:r>
          </w:p>
        </w:tc>
      </w:tr>
      <w:tr w:rsidR="00600F4E" w:rsidRPr="006122F6" w14:paraId="24D31001"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2D63FE8" w14:textId="6F663ED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65+</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05E6E3D" w14:textId="23F4226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656</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1B7F486" w14:textId="0434F31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522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792C94C3" w14:textId="2FD02540"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660</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E54061C" w14:textId="5062859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562</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87B3105" w14:textId="0CFDEEB7"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657</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9146647" w14:textId="5B10248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547</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EA4AD59" w14:textId="59628C4D"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626</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E9B1D54" w14:textId="4C0E0BDF"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578</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FC0EBDE" w14:textId="1FC4DA23"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605</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7258102" w14:textId="0EC4072A"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587</w:t>
            </w:r>
          </w:p>
        </w:tc>
      </w:tr>
      <w:tr w:rsidR="00600F4E" w:rsidRPr="006122F6" w14:paraId="2B3B9CC5" w14:textId="77777777" w:rsidTr="00600F4E">
        <w:trPr>
          <w:trHeight w:val="239"/>
          <w:jc w:val="center"/>
        </w:trPr>
        <w:tc>
          <w:tcPr>
            <w:tcW w:w="115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019CDE1" w14:textId="7A9995E5"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80+</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08FC1093" w14:textId="67D810D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164</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9149717" w14:textId="7E5F8F2D"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90</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5F53655" w14:textId="5F31DC18"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175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1B3220B7" w14:textId="6EAB581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119</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6D1DCB0B" w14:textId="04BB907E"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221</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2B03588A" w14:textId="1556DD3D"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146</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3A685D35" w14:textId="34AD3A9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245</w:t>
            </w:r>
          </w:p>
        </w:tc>
        <w:tc>
          <w:tcPr>
            <w:tcW w:w="9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0CC8123" w14:textId="51EA57DB"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180</w:t>
            </w:r>
          </w:p>
        </w:tc>
        <w:tc>
          <w:tcPr>
            <w:tcW w:w="71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5082EF1C" w14:textId="5DF12F94"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244</w:t>
            </w:r>
          </w:p>
        </w:tc>
        <w:tc>
          <w:tcPr>
            <w:tcW w:w="103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bottom"/>
          </w:tcPr>
          <w:p w14:paraId="4A1BE561" w14:textId="11539161" w:rsidR="00600F4E" w:rsidRPr="00600F4E" w:rsidRDefault="00600F4E" w:rsidP="00600F4E">
            <w:pPr>
              <w:spacing w:before="0" w:after="0" w:line="240" w:lineRule="auto"/>
              <w:jc w:val="center"/>
              <w:rPr>
                <w:rFonts w:ascii="Arial" w:hAnsi="Arial" w:cs="Arial"/>
                <w:sz w:val="18"/>
                <w:szCs w:val="18"/>
              </w:rPr>
            </w:pPr>
            <w:r w:rsidRPr="00600F4E">
              <w:rPr>
                <w:rFonts w:ascii="Arial" w:hAnsi="Arial" w:cs="Arial"/>
                <w:sz w:val="18"/>
                <w:szCs w:val="18"/>
              </w:rPr>
              <w:t>188</w:t>
            </w:r>
          </w:p>
        </w:tc>
      </w:tr>
    </w:tbl>
    <w:p w14:paraId="0CDF2CBA" w14:textId="71A80C0E" w:rsidR="00151D33" w:rsidRPr="00600F4E" w:rsidRDefault="00D41B48" w:rsidP="00600F4E">
      <w:pPr>
        <w:pStyle w:val="rdo"/>
        <w:jc w:val="center"/>
        <w:rPr>
          <w:color w:val="262626" w:themeColor="text1" w:themeTint="D9"/>
          <w:sz w:val="20"/>
          <w:szCs w:val="20"/>
        </w:rPr>
      </w:pPr>
      <w:r w:rsidRPr="00600F4E">
        <w:rPr>
          <w:color w:val="262626" w:themeColor="text1" w:themeTint="D9"/>
          <w:sz w:val="20"/>
          <w:szCs w:val="20"/>
        </w:rPr>
        <w:t xml:space="preserve">Źródło: </w:t>
      </w:r>
      <w:r w:rsidR="00600F4E" w:rsidRPr="00600F4E">
        <w:rPr>
          <w:color w:val="262626" w:themeColor="text1" w:themeTint="D9"/>
          <w:sz w:val="20"/>
          <w:szCs w:val="20"/>
        </w:rPr>
        <w:t>Prognoza ludności na lata 2023-2060, BDL GUS</w:t>
      </w:r>
    </w:p>
    <w:p w14:paraId="3F0AB946" w14:textId="77777777" w:rsidR="00320B5D" w:rsidRPr="006122F6" w:rsidRDefault="00320B5D" w:rsidP="00627EB0">
      <w:pPr>
        <w:pStyle w:val="rdo"/>
        <w:rPr>
          <w:color w:val="FF0000"/>
        </w:rPr>
      </w:pPr>
    </w:p>
    <w:p w14:paraId="4F5C8BDF" w14:textId="6EDEA26C" w:rsidR="008607FB" w:rsidRPr="004A1171" w:rsidRDefault="006407E5" w:rsidP="004A1171">
      <w:pPr>
        <w:jc w:val="both"/>
      </w:pPr>
      <w:r w:rsidRPr="00406066">
        <w:t xml:space="preserve">Analiza bazuje na danych struktury ludności wg płci i wieku z </w:t>
      </w:r>
      <w:r w:rsidR="00E76F37" w:rsidRPr="00406066">
        <w:t>31.08.2023</w:t>
      </w:r>
      <w:r w:rsidRPr="00406066">
        <w:t>., dostarczonych przez Główny Urząd Statystyczny. Do roku 2045 prognozuje się</w:t>
      </w:r>
      <w:r w:rsidR="00E76F37" w:rsidRPr="00406066">
        <w:t xml:space="preserve"> spadek</w:t>
      </w:r>
      <w:r w:rsidRPr="00406066">
        <w:t xml:space="preserve"> łącznej liczby mieszkańców gminy, co stanowi </w:t>
      </w:r>
      <w:r w:rsidR="00E76F37" w:rsidRPr="00406066">
        <w:t xml:space="preserve">negatywny </w:t>
      </w:r>
      <w:r w:rsidRPr="00406066">
        <w:t>scenariusz</w:t>
      </w:r>
      <w:r w:rsidR="00E76F37" w:rsidRPr="00406066">
        <w:t xml:space="preserve"> dla gminy, który jest tożsamy z</w:t>
      </w:r>
      <w:r w:rsidRPr="00406066">
        <w:t xml:space="preserve"> </w:t>
      </w:r>
      <w:r w:rsidR="00E76F37" w:rsidRPr="00406066">
        <w:t>prognozowanym ogólnym spadkiem</w:t>
      </w:r>
      <w:r w:rsidRPr="00406066">
        <w:t xml:space="preserve"> populacji w Polsce. </w:t>
      </w:r>
    </w:p>
    <w:p w14:paraId="0D0B021E" w14:textId="0886F25B" w:rsidR="008607FB" w:rsidRPr="006122F6" w:rsidRDefault="008607FB" w:rsidP="001914FA">
      <w:pPr>
        <w:pStyle w:val="rdo"/>
        <w:numPr>
          <w:ilvl w:val="0"/>
          <w:numId w:val="16"/>
        </w:numPr>
        <w:rPr>
          <w:b/>
          <w:bCs/>
          <w:i w:val="0"/>
          <w:iCs w:val="0"/>
          <w:color w:val="FF0000"/>
          <w:sz w:val="20"/>
          <w:szCs w:val="20"/>
        </w:rPr>
      </w:pPr>
      <w:r w:rsidRPr="00E76F37">
        <w:rPr>
          <w:b/>
          <w:bCs/>
          <w:i w:val="0"/>
          <w:iCs w:val="0"/>
          <w:color w:val="262626" w:themeColor="text1" w:themeTint="D9"/>
          <w:sz w:val="20"/>
          <w:szCs w:val="20"/>
        </w:rPr>
        <w:t>Ludność w wieku przedprodukcyjnym:</w:t>
      </w:r>
    </w:p>
    <w:p w14:paraId="71309851" w14:textId="02F1D69E" w:rsidR="008607FB" w:rsidRDefault="008607FB" w:rsidP="001914FA">
      <w:pPr>
        <w:pStyle w:val="rdo"/>
        <w:numPr>
          <w:ilvl w:val="0"/>
          <w:numId w:val="14"/>
        </w:numPr>
        <w:rPr>
          <w:i w:val="0"/>
          <w:iCs w:val="0"/>
          <w:color w:val="262626" w:themeColor="text1" w:themeTint="D9"/>
          <w:sz w:val="20"/>
          <w:szCs w:val="20"/>
        </w:rPr>
      </w:pPr>
      <w:r w:rsidRPr="00E76F37">
        <w:rPr>
          <w:i w:val="0"/>
          <w:iCs w:val="0"/>
          <w:color w:val="262626" w:themeColor="text1" w:themeTint="D9"/>
          <w:sz w:val="20"/>
          <w:szCs w:val="20"/>
        </w:rPr>
        <w:t>ogólny spadek liczby dzieci i młodzieży;</w:t>
      </w:r>
    </w:p>
    <w:p w14:paraId="493EC3C6" w14:textId="32CE04DF" w:rsidR="00E76F37" w:rsidRDefault="00E76F37" w:rsidP="001914FA">
      <w:pPr>
        <w:pStyle w:val="rdo"/>
        <w:numPr>
          <w:ilvl w:val="0"/>
          <w:numId w:val="14"/>
        </w:numPr>
        <w:rPr>
          <w:i w:val="0"/>
          <w:iCs w:val="0"/>
          <w:color w:val="262626" w:themeColor="text1" w:themeTint="D9"/>
          <w:sz w:val="20"/>
          <w:szCs w:val="20"/>
        </w:rPr>
      </w:pPr>
      <w:r>
        <w:rPr>
          <w:i w:val="0"/>
          <w:iCs w:val="0"/>
          <w:color w:val="262626" w:themeColor="text1" w:themeTint="D9"/>
          <w:sz w:val="20"/>
          <w:szCs w:val="20"/>
        </w:rPr>
        <w:t>spadek liczby kobiet w wieku przedprodukcyjnym jest podobny do spadku liczby mężczyzn w wieku przedprodukcyjnym;</w:t>
      </w:r>
    </w:p>
    <w:p w14:paraId="1DCDBD67" w14:textId="64BAC505" w:rsidR="008607FB" w:rsidRPr="00E76F37" w:rsidRDefault="00E76F37" w:rsidP="001914FA">
      <w:pPr>
        <w:pStyle w:val="rdo"/>
        <w:numPr>
          <w:ilvl w:val="0"/>
          <w:numId w:val="14"/>
        </w:numPr>
        <w:rPr>
          <w:i w:val="0"/>
          <w:iCs w:val="0"/>
          <w:color w:val="262626" w:themeColor="text1" w:themeTint="D9"/>
          <w:sz w:val="20"/>
          <w:szCs w:val="20"/>
        </w:rPr>
      </w:pPr>
      <w:r>
        <w:rPr>
          <w:i w:val="0"/>
          <w:iCs w:val="0"/>
          <w:color w:val="262626" w:themeColor="text1" w:themeTint="D9"/>
          <w:sz w:val="20"/>
          <w:szCs w:val="20"/>
        </w:rPr>
        <w:t>spadek dzieci w wieku 0 – 14 lat wynoszący ok. 50 % (kobiety -53%, mężczyźni – 49%);</w:t>
      </w:r>
    </w:p>
    <w:p w14:paraId="747A5BCE" w14:textId="77777777" w:rsidR="008607FB" w:rsidRPr="006122F6" w:rsidRDefault="008607FB" w:rsidP="008607FB">
      <w:pPr>
        <w:pStyle w:val="rdo"/>
        <w:rPr>
          <w:i w:val="0"/>
          <w:iCs w:val="0"/>
          <w:color w:val="FF0000"/>
          <w:sz w:val="20"/>
          <w:szCs w:val="20"/>
        </w:rPr>
      </w:pPr>
    </w:p>
    <w:p w14:paraId="27ACD199" w14:textId="49013DEC" w:rsidR="008607FB" w:rsidRPr="00E76F37" w:rsidRDefault="008607FB" w:rsidP="001914FA">
      <w:pPr>
        <w:pStyle w:val="rdo"/>
        <w:numPr>
          <w:ilvl w:val="0"/>
          <w:numId w:val="16"/>
        </w:numPr>
        <w:rPr>
          <w:b/>
          <w:bCs/>
          <w:i w:val="0"/>
          <w:iCs w:val="0"/>
          <w:color w:val="262626" w:themeColor="text1" w:themeTint="D9"/>
          <w:sz w:val="20"/>
          <w:szCs w:val="20"/>
        </w:rPr>
      </w:pPr>
      <w:r w:rsidRPr="00E76F37">
        <w:rPr>
          <w:b/>
          <w:bCs/>
          <w:i w:val="0"/>
          <w:iCs w:val="0"/>
          <w:color w:val="262626" w:themeColor="text1" w:themeTint="D9"/>
          <w:sz w:val="20"/>
          <w:szCs w:val="20"/>
        </w:rPr>
        <w:t>Ludność w wieku produkcyjnym:</w:t>
      </w:r>
    </w:p>
    <w:p w14:paraId="20D048E3" w14:textId="7E23EDEF" w:rsidR="008607FB" w:rsidRPr="006122F6" w:rsidRDefault="008607FB" w:rsidP="001914FA">
      <w:pPr>
        <w:pStyle w:val="rdo"/>
        <w:numPr>
          <w:ilvl w:val="0"/>
          <w:numId w:val="14"/>
        </w:numPr>
        <w:rPr>
          <w:i w:val="0"/>
          <w:iCs w:val="0"/>
          <w:color w:val="FF0000"/>
          <w:sz w:val="20"/>
          <w:szCs w:val="20"/>
        </w:rPr>
      </w:pPr>
      <w:r w:rsidRPr="00E76F37">
        <w:rPr>
          <w:i w:val="0"/>
          <w:iCs w:val="0"/>
          <w:color w:val="262626" w:themeColor="text1" w:themeTint="D9"/>
          <w:sz w:val="20"/>
          <w:szCs w:val="20"/>
        </w:rPr>
        <w:t>w grupie produkcyjnej prognozuje się og</w:t>
      </w:r>
      <w:r w:rsidR="00E76F37" w:rsidRPr="00E76F37">
        <w:rPr>
          <w:i w:val="0"/>
          <w:iCs w:val="0"/>
          <w:color w:val="262626" w:themeColor="text1" w:themeTint="D9"/>
          <w:sz w:val="20"/>
          <w:szCs w:val="20"/>
        </w:rPr>
        <w:t>ólny spadek liczby mieszkańców (około 41</w:t>
      </w:r>
      <w:r w:rsidR="00E76F37">
        <w:rPr>
          <w:i w:val="0"/>
          <w:iCs w:val="0"/>
          <w:color w:val="262626" w:themeColor="text1" w:themeTint="D9"/>
          <w:sz w:val="20"/>
          <w:szCs w:val="20"/>
        </w:rPr>
        <w:t>%);</w:t>
      </w:r>
    </w:p>
    <w:p w14:paraId="630C367C" w14:textId="2411CA86" w:rsidR="008607FB" w:rsidRPr="00E76F37" w:rsidRDefault="00E76F37" w:rsidP="001914FA">
      <w:pPr>
        <w:pStyle w:val="rdo"/>
        <w:numPr>
          <w:ilvl w:val="0"/>
          <w:numId w:val="14"/>
        </w:numPr>
        <w:rPr>
          <w:i w:val="0"/>
          <w:iCs w:val="0"/>
          <w:color w:val="262626" w:themeColor="text1" w:themeTint="D9"/>
          <w:sz w:val="20"/>
          <w:szCs w:val="20"/>
        </w:rPr>
      </w:pPr>
      <w:r w:rsidRPr="00E76F37">
        <w:rPr>
          <w:i w:val="0"/>
          <w:iCs w:val="0"/>
          <w:color w:val="262626" w:themeColor="text1" w:themeTint="D9"/>
          <w:sz w:val="20"/>
          <w:szCs w:val="20"/>
        </w:rPr>
        <w:t>spadek liczby mieszkańców jest niezależny od płci.</w:t>
      </w:r>
    </w:p>
    <w:p w14:paraId="5534CFAB" w14:textId="77777777" w:rsidR="008607FB" w:rsidRPr="00FC4925" w:rsidRDefault="008607FB" w:rsidP="008607FB">
      <w:pPr>
        <w:pStyle w:val="rdo"/>
        <w:ind w:left="1211"/>
        <w:rPr>
          <w:i w:val="0"/>
          <w:iCs w:val="0"/>
          <w:color w:val="262626" w:themeColor="text1" w:themeTint="D9"/>
          <w:sz w:val="20"/>
          <w:szCs w:val="20"/>
        </w:rPr>
      </w:pPr>
    </w:p>
    <w:p w14:paraId="08F588BD" w14:textId="0E93F823" w:rsidR="008607FB" w:rsidRPr="00FC4925" w:rsidRDefault="008607FB" w:rsidP="001914FA">
      <w:pPr>
        <w:pStyle w:val="rdo"/>
        <w:numPr>
          <w:ilvl w:val="0"/>
          <w:numId w:val="16"/>
        </w:numPr>
        <w:rPr>
          <w:b/>
          <w:bCs/>
          <w:i w:val="0"/>
          <w:iCs w:val="0"/>
          <w:color w:val="262626" w:themeColor="text1" w:themeTint="D9"/>
          <w:sz w:val="20"/>
          <w:szCs w:val="20"/>
        </w:rPr>
      </w:pPr>
      <w:r w:rsidRPr="00FC4925">
        <w:rPr>
          <w:b/>
          <w:bCs/>
          <w:i w:val="0"/>
          <w:iCs w:val="0"/>
          <w:color w:val="262626" w:themeColor="text1" w:themeTint="D9"/>
          <w:sz w:val="20"/>
          <w:szCs w:val="20"/>
        </w:rPr>
        <w:t xml:space="preserve">Ludność w wieku poprodukcyjnym: </w:t>
      </w:r>
    </w:p>
    <w:p w14:paraId="7D77457C" w14:textId="768E149B" w:rsidR="008607FB" w:rsidRPr="00FC4925" w:rsidRDefault="008607FB" w:rsidP="001914FA">
      <w:pPr>
        <w:pStyle w:val="rdo"/>
        <w:numPr>
          <w:ilvl w:val="0"/>
          <w:numId w:val="14"/>
        </w:numPr>
        <w:rPr>
          <w:i w:val="0"/>
          <w:iCs w:val="0"/>
          <w:color w:val="262626" w:themeColor="text1" w:themeTint="D9"/>
          <w:sz w:val="20"/>
          <w:szCs w:val="20"/>
        </w:rPr>
      </w:pPr>
      <w:r w:rsidRPr="00FC4925">
        <w:rPr>
          <w:i w:val="0"/>
          <w:iCs w:val="0"/>
          <w:color w:val="262626" w:themeColor="text1" w:themeTint="D9"/>
          <w:sz w:val="20"/>
          <w:szCs w:val="20"/>
        </w:rPr>
        <w:t>największe zmiany prognozowane są w grupie poprodukcyjnej, gdzie przewiduje się znaczący przyrost liczby ludności, szczególnie</w:t>
      </w:r>
      <w:r w:rsidR="00E76F37" w:rsidRPr="00FC4925">
        <w:rPr>
          <w:i w:val="0"/>
          <w:iCs w:val="0"/>
          <w:color w:val="262626" w:themeColor="text1" w:themeTint="D9"/>
          <w:sz w:val="20"/>
          <w:szCs w:val="20"/>
        </w:rPr>
        <w:t xml:space="preserve"> w grupie wiekowej 80+</w:t>
      </w:r>
      <w:r w:rsidR="00FC4925" w:rsidRPr="00FC4925">
        <w:rPr>
          <w:i w:val="0"/>
          <w:iCs w:val="0"/>
          <w:color w:val="262626" w:themeColor="text1" w:themeTint="D9"/>
          <w:sz w:val="20"/>
          <w:szCs w:val="20"/>
        </w:rPr>
        <w:t>;</w:t>
      </w:r>
    </w:p>
    <w:p w14:paraId="39B7E444" w14:textId="4AFC6558" w:rsidR="002F4D71" w:rsidRPr="004A1171" w:rsidRDefault="008607FB" w:rsidP="002F4D71">
      <w:pPr>
        <w:pStyle w:val="rdo"/>
        <w:numPr>
          <w:ilvl w:val="0"/>
          <w:numId w:val="14"/>
        </w:numPr>
        <w:rPr>
          <w:i w:val="0"/>
          <w:iCs w:val="0"/>
          <w:color w:val="262626" w:themeColor="text1" w:themeTint="D9"/>
          <w:sz w:val="20"/>
          <w:szCs w:val="20"/>
        </w:rPr>
      </w:pPr>
      <w:r w:rsidRPr="00FC4925">
        <w:rPr>
          <w:i w:val="0"/>
          <w:iCs w:val="0"/>
          <w:color w:val="262626" w:themeColor="text1" w:themeTint="D9"/>
          <w:sz w:val="20"/>
          <w:szCs w:val="20"/>
        </w:rPr>
        <w:t>dynamiczny wzrost najstarszej grupy wiekowej wymagać będzie zwiększonej potrzeby rozwoju opieki nad grupą trzeciego wieku.</w:t>
      </w:r>
    </w:p>
    <w:p w14:paraId="07D3FD63" w14:textId="7516A610" w:rsidR="00A90713" w:rsidRPr="002F4D71" w:rsidRDefault="00D41B48" w:rsidP="00A90713">
      <w:pPr>
        <w:pStyle w:val="Nagwek3"/>
        <w:rPr>
          <w:color w:val="262626" w:themeColor="text1" w:themeTint="D9"/>
        </w:rPr>
      </w:pPr>
      <w:bookmarkStart w:id="46" w:name="_Toc80189768"/>
      <w:bookmarkStart w:id="47" w:name="_Toc175058455"/>
      <w:r w:rsidRPr="002F4D71">
        <w:rPr>
          <w:color w:val="262626" w:themeColor="text1" w:themeTint="D9"/>
        </w:rPr>
        <w:t>Podsumowanie</w:t>
      </w:r>
      <w:bookmarkStart w:id="48" w:name="_Toc80189769"/>
      <w:bookmarkEnd w:id="46"/>
      <w:bookmarkEnd w:id="47"/>
    </w:p>
    <w:p w14:paraId="0C45486D" w14:textId="46C129C3" w:rsidR="00983BC1" w:rsidRPr="00406066" w:rsidRDefault="00983BC1" w:rsidP="00983BC1">
      <w:pPr>
        <w:jc w:val="both"/>
      </w:pPr>
      <w:r w:rsidRPr="00406066">
        <w:t xml:space="preserve">Gmina </w:t>
      </w:r>
      <w:r w:rsidR="002F4D71" w:rsidRPr="00406066">
        <w:t>Wyszogród w 2023</w:t>
      </w:r>
      <w:r w:rsidRPr="00406066">
        <w:t xml:space="preserve"> roku zamieszkiwana była przez </w:t>
      </w:r>
      <w:r w:rsidR="00AB2486" w:rsidRPr="00406066">
        <w:t xml:space="preserve">5 188 osób, z czego 51 % stanowiły kobiety, a 49 </w:t>
      </w:r>
      <w:r w:rsidRPr="00406066">
        <w:t xml:space="preserve">% mężczyźni. Największą liczbę osób w strukturze mieszkańców odnotowano w obszarze wiejskim, gdzie </w:t>
      </w:r>
      <w:r w:rsidR="00AB2486" w:rsidRPr="00406066">
        <w:t xml:space="preserve">2 888 </w:t>
      </w:r>
      <w:r w:rsidRPr="00406066">
        <w:t xml:space="preserve">osób miało meldunek stały. Gęstość zaludnienia w gminie wyniosła </w:t>
      </w:r>
      <w:r w:rsidR="00AB2486" w:rsidRPr="00406066">
        <w:t>54,2</w:t>
      </w:r>
      <w:r w:rsidRPr="00406066">
        <w:t xml:space="preserve"> os/km</w:t>
      </w:r>
      <w:r w:rsidRPr="00F41F7F">
        <w:rPr>
          <w:vertAlign w:val="superscript"/>
        </w:rPr>
        <w:t>2</w:t>
      </w:r>
      <w:r w:rsidRPr="00406066">
        <w:t xml:space="preserve">, o </w:t>
      </w:r>
      <w:r w:rsidR="00AB2486" w:rsidRPr="00406066">
        <w:t>100,8</w:t>
      </w:r>
      <w:r w:rsidRPr="00406066">
        <w:t xml:space="preserve"> niższa niż w całym województwie </w:t>
      </w:r>
      <w:r w:rsidR="00AB2486" w:rsidRPr="00406066">
        <w:t>mazowieckim</w:t>
      </w:r>
      <w:r w:rsidRPr="00406066">
        <w:t xml:space="preserve">. </w:t>
      </w:r>
    </w:p>
    <w:p w14:paraId="58F82E86" w14:textId="0CDCD627" w:rsidR="00983BC1" w:rsidRPr="006122F6" w:rsidRDefault="00AB2486" w:rsidP="00983BC1">
      <w:pPr>
        <w:jc w:val="both"/>
        <w:rPr>
          <w:color w:val="FF0000"/>
        </w:rPr>
      </w:pPr>
      <w:r w:rsidRPr="009B225B">
        <w:t>W okresie od 2017 do 2023</w:t>
      </w:r>
      <w:r w:rsidR="00983BC1" w:rsidRPr="009B225B">
        <w:t xml:space="preserve"> roku saldo ruchu naturalnego utrzymywało się na </w:t>
      </w:r>
      <w:r w:rsidRPr="009B225B">
        <w:t xml:space="preserve">ujemnym poziomie, zaobserwowano spadek wskaźnika o 36. </w:t>
      </w:r>
      <w:r w:rsidR="00983BC1" w:rsidRPr="009B225B">
        <w:t xml:space="preserve">Analiza małżeństw i urodzeń wskazuje na </w:t>
      </w:r>
      <w:r w:rsidR="00C6372B" w:rsidRPr="009B225B">
        <w:t xml:space="preserve">niewielki spadek </w:t>
      </w:r>
      <w:r w:rsidR="00983BC1" w:rsidRPr="009B225B">
        <w:t>małżeństw</w:t>
      </w:r>
      <w:r w:rsidR="00C6372B" w:rsidRPr="009B225B">
        <w:t xml:space="preserve"> w gminie.</w:t>
      </w:r>
      <w:r w:rsidR="00983BC1" w:rsidRPr="009B225B">
        <w:t xml:space="preserve"> </w:t>
      </w:r>
      <w:r w:rsidR="00C6372B" w:rsidRPr="009B225B">
        <w:t>Największe spadki zawieranych małżeństw odnotowano w 2020 r., co było związane z obostrzeniami</w:t>
      </w:r>
      <w:r w:rsidR="00C6372B">
        <w:rPr>
          <w:color w:val="262626" w:themeColor="text1" w:themeTint="D9"/>
        </w:rPr>
        <w:t xml:space="preserve"> </w:t>
      </w:r>
      <w:r w:rsidR="00C6372B" w:rsidRPr="009B225B">
        <w:t>pandemii COVID-19. Dodatkowo, n</w:t>
      </w:r>
      <w:r w:rsidR="007A2185" w:rsidRPr="009B225B">
        <w:t xml:space="preserve">ależy zwrócić jednak uwagę na </w:t>
      </w:r>
      <w:r w:rsidR="00696D61" w:rsidRPr="009B225B">
        <w:t>zmieniający się model rodziny w polskim społeczeństwie. Spadająca liczba małżeństw nie przekłada się wprost na mniejszą skłonność par do zakładania rodziny.</w:t>
      </w:r>
      <w:r w:rsidR="00983BC1" w:rsidRPr="009B225B">
        <w:t xml:space="preserve"> </w:t>
      </w:r>
      <w:r w:rsidR="00BF036C" w:rsidRPr="009B225B">
        <w:t xml:space="preserve">Analiza danych dotyczących migracji wskazuje, że w ostatnich latach nastąpił odpływ ludności do większych ośrodków oraz zagranicę w </w:t>
      </w:r>
      <w:r w:rsidR="00C6372B" w:rsidRPr="009B225B">
        <w:t>skali podobnej do gmin powiatu płockiego.</w:t>
      </w:r>
    </w:p>
    <w:p w14:paraId="441DBBF9" w14:textId="62B028CC" w:rsidR="00983BC1" w:rsidRPr="006122F6" w:rsidRDefault="00983BC1" w:rsidP="00983BC1">
      <w:pPr>
        <w:jc w:val="both"/>
        <w:rPr>
          <w:color w:val="FF0000"/>
        </w:rPr>
      </w:pPr>
      <w:r w:rsidRPr="00C6372B">
        <w:rPr>
          <w:color w:val="262626" w:themeColor="text1" w:themeTint="D9"/>
        </w:rPr>
        <w:lastRenderedPageBreak/>
        <w:t>Odnośnie struktury wiekowej ludności gminy, także zauważono istotne zmiany, gdzie mimo umiarkowanego udziału osób w wieku produkcyjnym (</w:t>
      </w:r>
      <w:r w:rsidR="00C6372B" w:rsidRPr="00C6372B">
        <w:rPr>
          <w:color w:val="262626" w:themeColor="text1" w:themeTint="D9"/>
        </w:rPr>
        <w:t xml:space="preserve">56,7 </w:t>
      </w:r>
      <w:r w:rsidRPr="00C6372B">
        <w:rPr>
          <w:color w:val="262626" w:themeColor="text1" w:themeTint="D9"/>
        </w:rPr>
        <w:t xml:space="preserve">%), gmina wyróżnia </w:t>
      </w:r>
      <w:r w:rsidR="00C6372B" w:rsidRPr="00C6372B">
        <w:rPr>
          <w:color w:val="262626" w:themeColor="text1" w:themeTint="D9"/>
        </w:rPr>
        <w:t>się, jako</w:t>
      </w:r>
      <w:r w:rsidRPr="00C6372B">
        <w:rPr>
          <w:color w:val="262626" w:themeColor="text1" w:themeTint="D9"/>
        </w:rPr>
        <w:t xml:space="preserve"> jedna z </w:t>
      </w:r>
      <w:r w:rsidR="00C6372B" w:rsidRPr="00C6372B">
        <w:rPr>
          <w:color w:val="262626" w:themeColor="text1" w:themeTint="D9"/>
        </w:rPr>
        <w:t>najstarszych</w:t>
      </w:r>
      <w:r w:rsidRPr="00C6372B">
        <w:rPr>
          <w:color w:val="262626" w:themeColor="text1" w:themeTint="D9"/>
        </w:rPr>
        <w:t xml:space="preserve"> społeczności </w:t>
      </w:r>
      <w:r w:rsidRPr="00C6372B">
        <w:rPr>
          <w:color w:val="262626" w:themeColor="text1" w:themeTint="D9"/>
        </w:rPr>
        <w:br/>
        <w:t xml:space="preserve">w porównaniu z innymi jednostkami. Obszar </w:t>
      </w:r>
      <w:r w:rsidR="00C6372B" w:rsidRPr="00C6372B">
        <w:rPr>
          <w:color w:val="262626" w:themeColor="text1" w:themeTint="D9"/>
        </w:rPr>
        <w:t>wiejski</w:t>
      </w:r>
      <w:r w:rsidRPr="00C6372B">
        <w:rPr>
          <w:color w:val="262626" w:themeColor="text1" w:themeTint="D9"/>
        </w:rPr>
        <w:t xml:space="preserve"> charakteryzuje się wyższym odsetkiem ludności w wieku przedprodukcyjnym w porównaniu do miasta </w:t>
      </w:r>
      <w:r w:rsidR="00C6372B" w:rsidRPr="00C6372B">
        <w:rPr>
          <w:color w:val="262626" w:themeColor="text1" w:themeTint="D9"/>
        </w:rPr>
        <w:t>Wyszogród</w:t>
      </w:r>
      <w:r w:rsidRPr="00C6372B">
        <w:rPr>
          <w:color w:val="262626" w:themeColor="text1" w:themeTint="D9"/>
        </w:rPr>
        <w:t>. Prognozy na lata 2025-2045 pozwalające przewidzieć przyszły stan struktury wiekowej, wskazują ogólny spadek liczby dzieci i młodzieży oraz wzrost ludności w wieku poprodukcyjnym.</w:t>
      </w:r>
    </w:p>
    <w:p w14:paraId="1A3CFCDF" w14:textId="622B3F6D" w:rsidR="0075523F" w:rsidRPr="006122F6" w:rsidRDefault="00983BC1" w:rsidP="00983BC1">
      <w:pPr>
        <w:jc w:val="both"/>
        <w:rPr>
          <w:color w:val="FF0000"/>
        </w:rPr>
      </w:pPr>
      <w:r w:rsidRPr="00C6372B">
        <w:rPr>
          <w:color w:val="262626" w:themeColor="text1" w:themeTint="D9"/>
        </w:rPr>
        <w:t>Podobnie jak w przypadku innych jednostek teryto</w:t>
      </w:r>
      <w:r w:rsidR="00C6372B" w:rsidRPr="00C6372B">
        <w:rPr>
          <w:color w:val="262626" w:themeColor="text1" w:themeTint="D9"/>
        </w:rPr>
        <w:t>rialnych i całego województwa mazowieckiego, społeczeństwo g</w:t>
      </w:r>
      <w:r w:rsidRPr="00C6372B">
        <w:rPr>
          <w:color w:val="262626" w:themeColor="text1" w:themeTint="D9"/>
        </w:rPr>
        <w:t xml:space="preserve">miny </w:t>
      </w:r>
      <w:r w:rsidR="00C6372B" w:rsidRPr="00C6372B">
        <w:rPr>
          <w:color w:val="262626" w:themeColor="text1" w:themeTint="D9"/>
        </w:rPr>
        <w:t>Wyszogród</w:t>
      </w:r>
      <w:r w:rsidRPr="00C6372B">
        <w:rPr>
          <w:color w:val="262626" w:themeColor="text1" w:themeTint="D9"/>
        </w:rPr>
        <w:t xml:space="preserve"> doświadcza zjawiska starzenia się, prowadzącego do zmniejszenia udziału osób w wieku produkcyjnym i wzrostu grupy osób w wieku poprodukcyjnym. Opisane trendy wymagają uwzględnienia </w:t>
      </w:r>
      <w:r w:rsidRPr="00C6372B">
        <w:rPr>
          <w:color w:val="262626" w:themeColor="text1" w:themeTint="D9"/>
        </w:rPr>
        <w:br/>
        <w:t xml:space="preserve">w planowaniu polityki gminy na kolejne lata, z koniecznością dostosowania polityki społecznej, infrastruktury </w:t>
      </w:r>
      <w:r w:rsidRPr="00C6372B">
        <w:rPr>
          <w:color w:val="262626" w:themeColor="text1" w:themeTint="D9"/>
        </w:rPr>
        <w:br/>
        <w:t>i oferty usług lokalnych do potrzeb starzejącego się społeczeństwa. Istnieje także potrzeba wykorzystania atutów gminy do zachęcenia nowych mieszkańców do osiedlenia się na jej terenie, w celu zrównoważenia strat związanych z odpływem ludności do większych miast.</w:t>
      </w:r>
    </w:p>
    <w:p w14:paraId="0AFED3A9" w14:textId="00AA243E" w:rsidR="00D41B48" w:rsidRPr="00540521" w:rsidRDefault="00D41B48" w:rsidP="00D41B48">
      <w:pPr>
        <w:pStyle w:val="Nagwek2"/>
        <w:rPr>
          <w:color w:val="262626" w:themeColor="text1" w:themeTint="D9"/>
        </w:rPr>
      </w:pPr>
      <w:bookmarkStart w:id="49" w:name="_Toc175058456"/>
      <w:r w:rsidRPr="00540521">
        <w:rPr>
          <w:color w:val="262626" w:themeColor="text1" w:themeTint="D9"/>
        </w:rPr>
        <w:t>Edukacja</w:t>
      </w:r>
      <w:bookmarkEnd w:id="48"/>
      <w:bookmarkEnd w:id="49"/>
    </w:p>
    <w:p w14:paraId="04216A70" w14:textId="5C641C1F" w:rsidR="00766064" w:rsidRPr="009B225B" w:rsidRDefault="00F12E59" w:rsidP="006C7463">
      <w:pPr>
        <w:jc w:val="both"/>
      </w:pPr>
      <w:r w:rsidRPr="009B225B">
        <w:t xml:space="preserve">W </w:t>
      </w:r>
      <w:r w:rsidR="002B002D" w:rsidRPr="009B225B">
        <w:t>g</w:t>
      </w:r>
      <w:r w:rsidR="00540521" w:rsidRPr="009B225B">
        <w:t xml:space="preserve">minie </w:t>
      </w:r>
      <w:r w:rsidR="009B225B">
        <w:t>Wyszogród</w:t>
      </w:r>
      <w:r w:rsidR="00540521" w:rsidRPr="009B225B">
        <w:t xml:space="preserve"> funkcjonuje 4 placówki oświatowe</w:t>
      </w:r>
      <w:r w:rsidRPr="009B225B">
        <w:t xml:space="preserve">, dla których organem prowadzącym jest </w:t>
      </w:r>
      <w:r w:rsidR="00F41F7F">
        <w:t xml:space="preserve">Miasto i </w:t>
      </w:r>
      <w:r w:rsidR="002B002D" w:rsidRPr="009B225B">
        <w:t>G</w:t>
      </w:r>
      <w:r w:rsidR="00653637" w:rsidRPr="009B225B">
        <w:t xml:space="preserve">mina </w:t>
      </w:r>
      <w:r w:rsidR="00540521" w:rsidRPr="009B225B">
        <w:t>Wyszogród</w:t>
      </w:r>
      <w:r w:rsidRPr="009B225B">
        <w:t xml:space="preserve">: </w:t>
      </w:r>
    </w:p>
    <w:p w14:paraId="44BB858C" w14:textId="2E6B35D1" w:rsidR="00E47171" w:rsidRPr="00540521" w:rsidRDefault="00C24968" w:rsidP="0072673F">
      <w:pPr>
        <w:pStyle w:val="Legenda"/>
        <w:spacing w:after="120"/>
        <w:jc w:val="center"/>
        <w:rPr>
          <w:color w:val="262626" w:themeColor="text1" w:themeTint="D9"/>
          <w:sz w:val="20"/>
          <w:szCs w:val="20"/>
        </w:rPr>
      </w:pPr>
      <w:bookmarkStart w:id="50" w:name="_Toc175048350"/>
      <w:r w:rsidRPr="00540521">
        <w:rPr>
          <w:color w:val="262626" w:themeColor="text1" w:themeTint="D9"/>
          <w:sz w:val="20"/>
          <w:szCs w:val="20"/>
        </w:rPr>
        <w:t xml:space="preserve">Tabela </w:t>
      </w:r>
      <w:r w:rsidR="00327025" w:rsidRPr="00540521">
        <w:rPr>
          <w:color w:val="262626" w:themeColor="text1" w:themeTint="D9"/>
          <w:sz w:val="20"/>
          <w:szCs w:val="20"/>
        </w:rPr>
        <w:fldChar w:fldCharType="begin"/>
      </w:r>
      <w:r w:rsidR="00327025" w:rsidRPr="00540521">
        <w:rPr>
          <w:color w:val="262626" w:themeColor="text1" w:themeTint="D9"/>
          <w:sz w:val="20"/>
          <w:szCs w:val="20"/>
        </w:rPr>
        <w:instrText xml:space="preserve"> SEQ Tabela \* ARABIC </w:instrText>
      </w:r>
      <w:r w:rsidR="00327025" w:rsidRPr="00540521">
        <w:rPr>
          <w:color w:val="262626" w:themeColor="text1" w:themeTint="D9"/>
          <w:sz w:val="20"/>
          <w:szCs w:val="20"/>
        </w:rPr>
        <w:fldChar w:fldCharType="separate"/>
      </w:r>
      <w:r w:rsidR="003A275B">
        <w:rPr>
          <w:noProof/>
          <w:color w:val="262626" w:themeColor="text1" w:themeTint="D9"/>
          <w:sz w:val="20"/>
          <w:szCs w:val="20"/>
        </w:rPr>
        <w:t>12</w:t>
      </w:r>
      <w:r w:rsidR="00327025" w:rsidRPr="00540521">
        <w:rPr>
          <w:noProof/>
          <w:color w:val="262626" w:themeColor="text1" w:themeTint="D9"/>
          <w:sz w:val="20"/>
          <w:szCs w:val="20"/>
        </w:rPr>
        <w:fldChar w:fldCharType="end"/>
      </w:r>
      <w:r w:rsidRPr="00540521">
        <w:rPr>
          <w:color w:val="262626" w:themeColor="text1" w:themeTint="D9"/>
          <w:sz w:val="20"/>
          <w:szCs w:val="20"/>
        </w:rPr>
        <w:t xml:space="preserve">. Placówki oświatowe w gminie </w:t>
      </w:r>
      <w:r w:rsidR="00540521" w:rsidRPr="00540521">
        <w:rPr>
          <w:color w:val="262626" w:themeColor="text1" w:themeTint="D9"/>
          <w:sz w:val="20"/>
          <w:szCs w:val="20"/>
        </w:rPr>
        <w:t>Wyszogród</w:t>
      </w:r>
      <w:bookmarkEnd w:id="50"/>
    </w:p>
    <w:tbl>
      <w:tblPr>
        <w:tblW w:w="6351"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444"/>
        <w:gridCol w:w="5907"/>
      </w:tblGrid>
      <w:tr w:rsidR="00540521" w:rsidRPr="00540521" w14:paraId="74419DC4" w14:textId="77777777" w:rsidTr="00540521">
        <w:trPr>
          <w:trHeight w:val="129"/>
          <w:jc w:val="center"/>
        </w:trPr>
        <w:tc>
          <w:tcPr>
            <w:tcW w:w="444" w:type="dxa"/>
            <w:shd w:val="clear" w:color="auto" w:fill="auto"/>
            <w:noWrap/>
            <w:vAlign w:val="center"/>
            <w:hideMark/>
          </w:tcPr>
          <w:p w14:paraId="68FF13A3" w14:textId="776D0E95" w:rsidR="00E47171" w:rsidRPr="00540521" w:rsidRDefault="00540521" w:rsidP="00DD3294">
            <w:pPr>
              <w:spacing w:before="0" w:after="0" w:line="240" w:lineRule="auto"/>
              <w:rPr>
                <w:rFonts w:ascii="Calibri" w:eastAsia="Times New Roman" w:hAnsi="Calibri" w:cs="Calibri"/>
                <w:b/>
                <w:bCs/>
                <w:color w:val="262626" w:themeColor="text1" w:themeTint="D9"/>
                <w:sz w:val="18"/>
                <w:szCs w:val="18"/>
                <w:lang w:eastAsia="pl-PL"/>
              </w:rPr>
            </w:pPr>
            <w:r>
              <w:rPr>
                <w:rFonts w:ascii="Calibri" w:eastAsia="Times New Roman" w:hAnsi="Calibri" w:cs="Calibri"/>
                <w:b/>
                <w:bCs/>
                <w:color w:val="262626" w:themeColor="text1" w:themeTint="D9"/>
                <w:sz w:val="18"/>
                <w:szCs w:val="18"/>
                <w:lang w:eastAsia="pl-PL"/>
              </w:rPr>
              <w:t>L</w:t>
            </w:r>
            <w:r w:rsidR="00E47171" w:rsidRPr="00540521">
              <w:rPr>
                <w:rFonts w:ascii="Calibri" w:eastAsia="Times New Roman" w:hAnsi="Calibri" w:cs="Calibri"/>
                <w:b/>
                <w:bCs/>
                <w:color w:val="262626" w:themeColor="text1" w:themeTint="D9"/>
                <w:sz w:val="18"/>
                <w:szCs w:val="18"/>
                <w:lang w:eastAsia="pl-PL"/>
              </w:rPr>
              <w:t>.p.</w:t>
            </w:r>
          </w:p>
        </w:tc>
        <w:tc>
          <w:tcPr>
            <w:tcW w:w="5907" w:type="dxa"/>
            <w:shd w:val="clear" w:color="auto" w:fill="auto"/>
            <w:noWrap/>
            <w:vAlign w:val="center"/>
            <w:hideMark/>
          </w:tcPr>
          <w:p w14:paraId="1CA154DF" w14:textId="2508B904" w:rsidR="00E47171" w:rsidRPr="00540521" w:rsidRDefault="00540521" w:rsidP="00DD3294">
            <w:pPr>
              <w:spacing w:before="0" w:after="0" w:line="240" w:lineRule="auto"/>
              <w:jc w:val="center"/>
              <w:rPr>
                <w:rFonts w:ascii="Calibri" w:eastAsia="Times New Roman" w:hAnsi="Calibri" w:cs="Calibri"/>
                <w:b/>
                <w:bCs/>
                <w:color w:val="262626" w:themeColor="text1" w:themeTint="D9"/>
                <w:sz w:val="18"/>
                <w:szCs w:val="18"/>
                <w:lang w:eastAsia="pl-PL"/>
              </w:rPr>
            </w:pPr>
            <w:r w:rsidRPr="00540521">
              <w:rPr>
                <w:rFonts w:ascii="Calibri" w:eastAsia="Times New Roman" w:hAnsi="Calibri" w:cs="Calibri"/>
                <w:b/>
                <w:bCs/>
                <w:color w:val="262626" w:themeColor="text1" w:themeTint="D9"/>
                <w:sz w:val="18"/>
                <w:szCs w:val="18"/>
                <w:lang w:eastAsia="pl-PL"/>
              </w:rPr>
              <w:t>P</w:t>
            </w:r>
            <w:r w:rsidR="00E47171" w:rsidRPr="00540521">
              <w:rPr>
                <w:rFonts w:ascii="Calibri" w:eastAsia="Times New Roman" w:hAnsi="Calibri" w:cs="Calibri"/>
                <w:b/>
                <w:bCs/>
                <w:color w:val="262626" w:themeColor="text1" w:themeTint="D9"/>
                <w:sz w:val="18"/>
                <w:szCs w:val="18"/>
                <w:lang w:eastAsia="pl-PL"/>
              </w:rPr>
              <w:t>lacówka oświatowa</w:t>
            </w:r>
          </w:p>
        </w:tc>
      </w:tr>
      <w:tr w:rsidR="00540521" w:rsidRPr="00540521" w14:paraId="118B07D4" w14:textId="77777777" w:rsidTr="00540521">
        <w:trPr>
          <w:trHeight w:val="129"/>
          <w:jc w:val="center"/>
        </w:trPr>
        <w:tc>
          <w:tcPr>
            <w:tcW w:w="444" w:type="dxa"/>
            <w:shd w:val="clear" w:color="auto" w:fill="auto"/>
            <w:noWrap/>
            <w:vAlign w:val="center"/>
            <w:hideMark/>
          </w:tcPr>
          <w:p w14:paraId="144E4F3C" w14:textId="77777777" w:rsidR="00E47171" w:rsidRPr="00540521" w:rsidRDefault="00E47171" w:rsidP="00DD3294">
            <w:pPr>
              <w:spacing w:before="0" w:after="0" w:line="240" w:lineRule="auto"/>
              <w:rPr>
                <w:rFonts w:ascii="Calibri" w:eastAsia="Times New Roman" w:hAnsi="Calibri" w:cs="Calibri"/>
                <w:b/>
                <w:bCs/>
                <w:color w:val="262626" w:themeColor="text1" w:themeTint="D9"/>
                <w:sz w:val="18"/>
                <w:szCs w:val="18"/>
                <w:lang w:eastAsia="pl-PL"/>
              </w:rPr>
            </w:pPr>
            <w:r w:rsidRPr="00540521">
              <w:rPr>
                <w:rFonts w:ascii="Calibri" w:eastAsia="Times New Roman" w:hAnsi="Calibri" w:cs="Calibri"/>
                <w:b/>
                <w:bCs/>
                <w:color w:val="262626" w:themeColor="text1" w:themeTint="D9"/>
                <w:sz w:val="18"/>
                <w:szCs w:val="18"/>
                <w:lang w:eastAsia="pl-PL"/>
              </w:rPr>
              <w:t>1</w:t>
            </w:r>
          </w:p>
        </w:tc>
        <w:tc>
          <w:tcPr>
            <w:tcW w:w="5907" w:type="dxa"/>
            <w:shd w:val="clear" w:color="auto" w:fill="auto"/>
            <w:noWrap/>
            <w:vAlign w:val="center"/>
            <w:hideMark/>
          </w:tcPr>
          <w:p w14:paraId="051BAB65" w14:textId="6DF6107C" w:rsidR="00E47171" w:rsidRPr="00540521" w:rsidRDefault="00540521" w:rsidP="00540521">
            <w:pPr>
              <w:spacing w:before="0" w:after="0" w:line="240" w:lineRule="auto"/>
              <w:rPr>
                <w:rFonts w:ascii="Calibri" w:eastAsia="Times New Roman" w:hAnsi="Calibri" w:cs="Calibri"/>
                <w:color w:val="262626" w:themeColor="text1" w:themeTint="D9"/>
                <w:sz w:val="18"/>
                <w:szCs w:val="18"/>
                <w:lang w:eastAsia="pl-PL"/>
              </w:rPr>
            </w:pPr>
            <w:r w:rsidRPr="00540521">
              <w:rPr>
                <w:color w:val="262626" w:themeColor="text1" w:themeTint="D9"/>
              </w:rPr>
              <w:t>Szkoła Podstawowa w Wyszogrodzie im. Krzysztofa Kamila Baczyńskiego</w:t>
            </w:r>
          </w:p>
        </w:tc>
      </w:tr>
      <w:tr w:rsidR="00540521" w:rsidRPr="00540521" w14:paraId="09189FEF" w14:textId="77777777" w:rsidTr="00540521">
        <w:trPr>
          <w:trHeight w:val="129"/>
          <w:jc w:val="center"/>
        </w:trPr>
        <w:tc>
          <w:tcPr>
            <w:tcW w:w="444" w:type="dxa"/>
            <w:shd w:val="clear" w:color="auto" w:fill="auto"/>
            <w:noWrap/>
            <w:vAlign w:val="center"/>
            <w:hideMark/>
          </w:tcPr>
          <w:p w14:paraId="1DB80418" w14:textId="77777777" w:rsidR="00E47171" w:rsidRPr="00540521" w:rsidRDefault="00E47171" w:rsidP="00DD3294">
            <w:pPr>
              <w:spacing w:before="0" w:after="0" w:line="240" w:lineRule="auto"/>
              <w:rPr>
                <w:rFonts w:ascii="Calibri" w:eastAsia="Times New Roman" w:hAnsi="Calibri" w:cs="Calibri"/>
                <w:b/>
                <w:bCs/>
                <w:color w:val="262626" w:themeColor="text1" w:themeTint="D9"/>
                <w:sz w:val="18"/>
                <w:szCs w:val="18"/>
                <w:lang w:eastAsia="pl-PL"/>
              </w:rPr>
            </w:pPr>
            <w:r w:rsidRPr="00540521">
              <w:rPr>
                <w:rFonts w:ascii="Calibri" w:eastAsia="Times New Roman" w:hAnsi="Calibri" w:cs="Calibri"/>
                <w:b/>
                <w:bCs/>
                <w:color w:val="262626" w:themeColor="text1" w:themeTint="D9"/>
                <w:sz w:val="18"/>
                <w:szCs w:val="18"/>
                <w:lang w:eastAsia="pl-PL"/>
              </w:rPr>
              <w:t>2</w:t>
            </w:r>
          </w:p>
        </w:tc>
        <w:tc>
          <w:tcPr>
            <w:tcW w:w="5907" w:type="dxa"/>
            <w:shd w:val="clear" w:color="auto" w:fill="auto"/>
            <w:noWrap/>
            <w:vAlign w:val="center"/>
            <w:hideMark/>
          </w:tcPr>
          <w:p w14:paraId="3781C969" w14:textId="6FE25D75" w:rsidR="00E47171" w:rsidRPr="00540521" w:rsidRDefault="00540521" w:rsidP="00540521">
            <w:pPr>
              <w:spacing w:before="0" w:after="0" w:line="240" w:lineRule="auto"/>
              <w:rPr>
                <w:rFonts w:ascii="Calibri" w:eastAsia="Times New Roman" w:hAnsi="Calibri" w:cs="Calibri"/>
                <w:b/>
                <w:bCs/>
                <w:color w:val="262626" w:themeColor="text1" w:themeTint="D9"/>
                <w:sz w:val="18"/>
                <w:szCs w:val="18"/>
                <w:lang w:eastAsia="pl-PL"/>
              </w:rPr>
            </w:pPr>
            <w:r w:rsidRPr="00540521">
              <w:rPr>
                <w:color w:val="262626" w:themeColor="text1" w:themeTint="D9"/>
              </w:rPr>
              <w:t>Szkoła Podstawowa w Kobylnikach im. Fryderyka Chopina</w:t>
            </w:r>
          </w:p>
        </w:tc>
      </w:tr>
      <w:tr w:rsidR="00540521" w:rsidRPr="00540521" w14:paraId="5899C020" w14:textId="77777777" w:rsidTr="00540521">
        <w:trPr>
          <w:trHeight w:val="129"/>
          <w:jc w:val="center"/>
        </w:trPr>
        <w:tc>
          <w:tcPr>
            <w:tcW w:w="444" w:type="dxa"/>
            <w:shd w:val="clear" w:color="auto" w:fill="auto"/>
            <w:noWrap/>
            <w:vAlign w:val="center"/>
            <w:hideMark/>
          </w:tcPr>
          <w:p w14:paraId="10BC3EB0" w14:textId="77777777" w:rsidR="00E47171" w:rsidRPr="00540521" w:rsidRDefault="00E47171" w:rsidP="00DD3294">
            <w:pPr>
              <w:spacing w:before="0" w:after="0" w:line="240" w:lineRule="auto"/>
              <w:rPr>
                <w:rFonts w:ascii="Calibri" w:eastAsia="Times New Roman" w:hAnsi="Calibri" w:cs="Calibri"/>
                <w:b/>
                <w:bCs/>
                <w:color w:val="262626" w:themeColor="text1" w:themeTint="D9"/>
                <w:sz w:val="18"/>
                <w:szCs w:val="18"/>
                <w:lang w:eastAsia="pl-PL"/>
              </w:rPr>
            </w:pPr>
            <w:r w:rsidRPr="00540521">
              <w:rPr>
                <w:rFonts w:ascii="Calibri" w:eastAsia="Times New Roman" w:hAnsi="Calibri" w:cs="Calibri"/>
                <w:b/>
                <w:bCs/>
                <w:color w:val="262626" w:themeColor="text1" w:themeTint="D9"/>
                <w:sz w:val="18"/>
                <w:szCs w:val="18"/>
                <w:lang w:eastAsia="pl-PL"/>
              </w:rPr>
              <w:t>3</w:t>
            </w:r>
          </w:p>
        </w:tc>
        <w:tc>
          <w:tcPr>
            <w:tcW w:w="5907" w:type="dxa"/>
            <w:shd w:val="clear" w:color="auto" w:fill="auto"/>
            <w:noWrap/>
            <w:vAlign w:val="center"/>
            <w:hideMark/>
          </w:tcPr>
          <w:p w14:paraId="26BDC0CA" w14:textId="2B1EA52B" w:rsidR="00E47171" w:rsidRPr="00540521" w:rsidRDefault="00540521" w:rsidP="00540521">
            <w:pPr>
              <w:spacing w:before="0" w:after="0" w:line="240" w:lineRule="auto"/>
              <w:rPr>
                <w:rFonts w:ascii="Calibri" w:eastAsia="Times New Roman" w:hAnsi="Calibri" w:cs="Calibri"/>
                <w:color w:val="262626" w:themeColor="text1" w:themeTint="D9"/>
                <w:sz w:val="18"/>
                <w:szCs w:val="18"/>
                <w:lang w:eastAsia="pl-PL"/>
              </w:rPr>
            </w:pPr>
            <w:r w:rsidRPr="00540521">
              <w:rPr>
                <w:color w:val="262626" w:themeColor="text1" w:themeTint="D9"/>
              </w:rPr>
              <w:t xml:space="preserve">Szkoła Podstawowa w </w:t>
            </w:r>
            <w:proofErr w:type="spellStart"/>
            <w:r w:rsidRPr="00540521">
              <w:rPr>
                <w:color w:val="262626" w:themeColor="text1" w:themeTint="D9"/>
              </w:rPr>
              <w:t>Rębowie</w:t>
            </w:r>
            <w:proofErr w:type="spellEnd"/>
          </w:p>
        </w:tc>
      </w:tr>
      <w:tr w:rsidR="00540521" w:rsidRPr="00540521" w14:paraId="3631A4CA" w14:textId="77777777" w:rsidTr="00540521">
        <w:trPr>
          <w:trHeight w:val="129"/>
          <w:jc w:val="center"/>
        </w:trPr>
        <w:tc>
          <w:tcPr>
            <w:tcW w:w="444" w:type="dxa"/>
            <w:shd w:val="clear" w:color="auto" w:fill="auto"/>
            <w:noWrap/>
            <w:vAlign w:val="center"/>
            <w:hideMark/>
          </w:tcPr>
          <w:p w14:paraId="1D6C750D" w14:textId="77777777" w:rsidR="00E47171" w:rsidRPr="00540521" w:rsidRDefault="00E47171" w:rsidP="00DD3294">
            <w:pPr>
              <w:spacing w:before="0" w:after="0" w:line="240" w:lineRule="auto"/>
              <w:rPr>
                <w:rFonts w:ascii="Calibri" w:eastAsia="Times New Roman" w:hAnsi="Calibri" w:cs="Calibri"/>
                <w:b/>
                <w:bCs/>
                <w:color w:val="262626" w:themeColor="text1" w:themeTint="D9"/>
                <w:sz w:val="18"/>
                <w:szCs w:val="18"/>
                <w:lang w:eastAsia="pl-PL"/>
              </w:rPr>
            </w:pPr>
            <w:r w:rsidRPr="00540521">
              <w:rPr>
                <w:rFonts w:ascii="Calibri" w:eastAsia="Times New Roman" w:hAnsi="Calibri" w:cs="Calibri"/>
                <w:b/>
                <w:bCs/>
                <w:color w:val="262626" w:themeColor="text1" w:themeTint="D9"/>
                <w:sz w:val="18"/>
                <w:szCs w:val="18"/>
                <w:lang w:eastAsia="pl-PL"/>
              </w:rPr>
              <w:t>4</w:t>
            </w:r>
          </w:p>
        </w:tc>
        <w:tc>
          <w:tcPr>
            <w:tcW w:w="5907" w:type="dxa"/>
            <w:shd w:val="clear" w:color="auto" w:fill="auto"/>
            <w:noWrap/>
            <w:vAlign w:val="center"/>
            <w:hideMark/>
          </w:tcPr>
          <w:p w14:paraId="37B5029A" w14:textId="551E9415" w:rsidR="00E47171" w:rsidRPr="00540521" w:rsidRDefault="00540521" w:rsidP="00540521">
            <w:pPr>
              <w:spacing w:before="0" w:after="0" w:line="240" w:lineRule="auto"/>
              <w:rPr>
                <w:rFonts w:ascii="Calibri" w:eastAsia="Times New Roman" w:hAnsi="Calibri" w:cs="Calibri"/>
                <w:color w:val="262626" w:themeColor="text1" w:themeTint="D9"/>
                <w:sz w:val="18"/>
                <w:szCs w:val="18"/>
                <w:lang w:eastAsia="pl-PL"/>
              </w:rPr>
            </w:pPr>
            <w:r w:rsidRPr="00540521">
              <w:rPr>
                <w:color w:val="262626" w:themeColor="text1" w:themeTint="D9"/>
              </w:rPr>
              <w:t>Przedszkole Samorządowe w Wyszogrodzie</w:t>
            </w:r>
          </w:p>
        </w:tc>
      </w:tr>
    </w:tbl>
    <w:p w14:paraId="1AA7A310" w14:textId="02654EA4" w:rsidR="00E47171" w:rsidRPr="00540521" w:rsidRDefault="00E47171" w:rsidP="00540521">
      <w:pPr>
        <w:pStyle w:val="rdo"/>
        <w:jc w:val="center"/>
        <w:rPr>
          <w:color w:val="262626" w:themeColor="text1" w:themeTint="D9"/>
          <w:sz w:val="20"/>
          <w:szCs w:val="20"/>
        </w:rPr>
      </w:pPr>
      <w:r w:rsidRPr="00540521">
        <w:rPr>
          <w:color w:val="262626" w:themeColor="text1" w:themeTint="D9"/>
          <w:sz w:val="20"/>
          <w:szCs w:val="20"/>
        </w:rPr>
        <w:t xml:space="preserve">Źródło: Raport o </w:t>
      </w:r>
      <w:r w:rsidR="004B615B" w:rsidRPr="00540521">
        <w:rPr>
          <w:color w:val="262626" w:themeColor="text1" w:themeTint="D9"/>
          <w:sz w:val="20"/>
          <w:szCs w:val="20"/>
        </w:rPr>
        <w:t>s</w:t>
      </w:r>
      <w:r w:rsidRPr="00540521">
        <w:rPr>
          <w:color w:val="262626" w:themeColor="text1" w:themeTint="D9"/>
          <w:sz w:val="20"/>
          <w:szCs w:val="20"/>
        </w:rPr>
        <w:t xml:space="preserve">tanie </w:t>
      </w:r>
      <w:r w:rsidR="00587406">
        <w:rPr>
          <w:color w:val="262626" w:themeColor="text1" w:themeTint="D9"/>
          <w:sz w:val="20"/>
          <w:szCs w:val="20"/>
        </w:rPr>
        <w:t>G</w:t>
      </w:r>
      <w:r w:rsidRPr="00540521">
        <w:rPr>
          <w:color w:val="262626" w:themeColor="text1" w:themeTint="D9"/>
          <w:sz w:val="20"/>
          <w:szCs w:val="20"/>
        </w:rPr>
        <w:t>miny</w:t>
      </w:r>
      <w:r w:rsidR="00540521" w:rsidRPr="00540521">
        <w:rPr>
          <w:color w:val="262626" w:themeColor="text1" w:themeTint="D9"/>
          <w:sz w:val="20"/>
          <w:szCs w:val="20"/>
        </w:rPr>
        <w:t xml:space="preserve"> i </w:t>
      </w:r>
      <w:r w:rsidR="00587406">
        <w:rPr>
          <w:color w:val="262626" w:themeColor="text1" w:themeTint="D9"/>
          <w:sz w:val="20"/>
          <w:szCs w:val="20"/>
        </w:rPr>
        <w:t>M</w:t>
      </w:r>
      <w:r w:rsidR="00540521" w:rsidRPr="00540521">
        <w:rPr>
          <w:color w:val="262626" w:themeColor="text1" w:themeTint="D9"/>
          <w:sz w:val="20"/>
          <w:szCs w:val="20"/>
        </w:rPr>
        <w:t>iasta</w:t>
      </w:r>
      <w:r w:rsidRPr="00540521">
        <w:rPr>
          <w:color w:val="262626" w:themeColor="text1" w:themeTint="D9"/>
          <w:sz w:val="20"/>
          <w:szCs w:val="20"/>
        </w:rPr>
        <w:t xml:space="preserve"> </w:t>
      </w:r>
      <w:r w:rsidR="00540521" w:rsidRPr="00540521">
        <w:rPr>
          <w:color w:val="262626" w:themeColor="text1" w:themeTint="D9"/>
          <w:sz w:val="20"/>
          <w:szCs w:val="20"/>
        </w:rPr>
        <w:t>Wyszogród 2023</w:t>
      </w:r>
    </w:p>
    <w:p w14:paraId="6D0A9E48" w14:textId="77777777" w:rsidR="00D41B48" w:rsidRPr="00540521" w:rsidRDefault="00D41B48" w:rsidP="00C86487">
      <w:pPr>
        <w:pStyle w:val="Nagwek3"/>
        <w:spacing w:before="240"/>
        <w:rPr>
          <w:color w:val="262626" w:themeColor="text1" w:themeTint="D9"/>
        </w:rPr>
      </w:pPr>
      <w:bookmarkStart w:id="51" w:name="_Toc80189770"/>
      <w:bookmarkStart w:id="52" w:name="_Toc175058457"/>
      <w:r w:rsidRPr="00540521">
        <w:rPr>
          <w:color w:val="262626" w:themeColor="text1" w:themeTint="D9"/>
        </w:rPr>
        <w:t>Opieka nad dziećmi do lat 3</w:t>
      </w:r>
      <w:bookmarkEnd w:id="51"/>
      <w:bookmarkEnd w:id="52"/>
    </w:p>
    <w:p w14:paraId="640A6E85" w14:textId="15679D5C" w:rsidR="00D41B48" w:rsidRPr="009B225B" w:rsidRDefault="00D41B48" w:rsidP="007764DF">
      <w:pPr>
        <w:jc w:val="both"/>
        <w:rPr>
          <w:color w:val="262626" w:themeColor="text1" w:themeTint="D9"/>
        </w:rPr>
      </w:pPr>
      <w:r w:rsidRPr="00D66D57">
        <w:rPr>
          <w:color w:val="262626" w:themeColor="text1" w:themeTint="D9"/>
        </w:rPr>
        <w:t xml:space="preserve">Według danych </w:t>
      </w:r>
      <w:r w:rsidR="007764DF" w:rsidRPr="00D66D57">
        <w:rPr>
          <w:color w:val="262626" w:themeColor="text1" w:themeTint="D9"/>
        </w:rPr>
        <w:t>Głównego Urzędu Statystycznego</w:t>
      </w:r>
      <w:r w:rsidRPr="00D66D57">
        <w:rPr>
          <w:color w:val="262626" w:themeColor="text1" w:themeTint="D9"/>
        </w:rPr>
        <w:t xml:space="preserve"> w 202</w:t>
      </w:r>
      <w:r w:rsidR="00D66D57" w:rsidRPr="00D66D57">
        <w:rPr>
          <w:color w:val="262626" w:themeColor="text1" w:themeTint="D9"/>
        </w:rPr>
        <w:t>2</w:t>
      </w:r>
      <w:r w:rsidRPr="00D66D57">
        <w:rPr>
          <w:color w:val="262626" w:themeColor="text1" w:themeTint="D9"/>
        </w:rPr>
        <w:t xml:space="preserve"> roku w gminie </w:t>
      </w:r>
      <w:r w:rsidR="00D66D57" w:rsidRPr="00D66D57">
        <w:rPr>
          <w:color w:val="262626" w:themeColor="text1" w:themeTint="D9"/>
        </w:rPr>
        <w:t>Wyszogród</w:t>
      </w:r>
      <w:r w:rsidRPr="00D66D57">
        <w:rPr>
          <w:color w:val="262626" w:themeColor="text1" w:themeTint="D9"/>
        </w:rPr>
        <w:t xml:space="preserve"> odsetek dzieci objętych </w:t>
      </w:r>
      <w:r w:rsidRPr="009B225B">
        <w:rPr>
          <w:color w:val="262626" w:themeColor="text1" w:themeTint="D9"/>
        </w:rPr>
        <w:t xml:space="preserve">opieką żłobkową wynosił </w:t>
      </w:r>
      <w:r w:rsidR="00D66D57" w:rsidRPr="009B225B">
        <w:rPr>
          <w:color w:val="262626" w:themeColor="text1" w:themeTint="D9"/>
        </w:rPr>
        <w:t>16,8</w:t>
      </w:r>
      <w:r w:rsidRPr="009B225B">
        <w:rPr>
          <w:color w:val="262626" w:themeColor="text1" w:themeTint="D9"/>
        </w:rPr>
        <w:t>.</w:t>
      </w:r>
      <w:r w:rsidR="00761BF2" w:rsidRPr="009B225B">
        <w:rPr>
          <w:color w:val="262626" w:themeColor="text1" w:themeTint="D9"/>
        </w:rPr>
        <w:t xml:space="preserve"> </w:t>
      </w:r>
      <w:r w:rsidRPr="009B225B">
        <w:rPr>
          <w:color w:val="262626" w:themeColor="text1" w:themeTint="D9"/>
        </w:rPr>
        <w:t xml:space="preserve">W porównaniu do pozostałych </w:t>
      </w:r>
      <w:r w:rsidR="009356FE" w:rsidRPr="009B225B">
        <w:rPr>
          <w:color w:val="262626" w:themeColor="text1" w:themeTint="D9"/>
        </w:rPr>
        <w:t xml:space="preserve">analizowanych </w:t>
      </w:r>
      <w:r w:rsidR="00996D93" w:rsidRPr="009B225B">
        <w:rPr>
          <w:color w:val="262626" w:themeColor="text1" w:themeTint="D9"/>
        </w:rPr>
        <w:t>gmin</w:t>
      </w:r>
      <w:r w:rsidRPr="009B225B">
        <w:rPr>
          <w:color w:val="262626" w:themeColor="text1" w:themeTint="D9"/>
        </w:rPr>
        <w:t xml:space="preserve"> jest</w:t>
      </w:r>
      <w:r w:rsidR="00996D93" w:rsidRPr="009B225B">
        <w:rPr>
          <w:color w:val="262626" w:themeColor="text1" w:themeTint="D9"/>
        </w:rPr>
        <w:t xml:space="preserve"> to podobna wartość, jednakże wyższa od wartości dla powiatu płockiego o 6,6 i niższa od wartości dla województwa mazowieckiego o 2,7.</w:t>
      </w:r>
      <w:r w:rsidRPr="009B225B">
        <w:rPr>
          <w:color w:val="262626" w:themeColor="text1" w:themeTint="D9"/>
        </w:rPr>
        <w:t xml:space="preserve"> </w:t>
      </w:r>
      <w:bookmarkStart w:id="53" w:name="_Toc127347168"/>
      <w:bookmarkStart w:id="54" w:name="_Toc127347538"/>
    </w:p>
    <w:p w14:paraId="7F3ED1C8" w14:textId="227DE931" w:rsidR="00D41B48" w:rsidRPr="00540521" w:rsidRDefault="0012022B" w:rsidP="0072673F">
      <w:pPr>
        <w:pStyle w:val="Legenda"/>
        <w:spacing w:after="120"/>
        <w:jc w:val="center"/>
        <w:rPr>
          <w:color w:val="262626" w:themeColor="text1" w:themeTint="D9"/>
          <w:sz w:val="20"/>
          <w:szCs w:val="20"/>
        </w:rPr>
      </w:pPr>
      <w:bookmarkStart w:id="55" w:name="_Toc177639216"/>
      <w:bookmarkEnd w:id="53"/>
      <w:bookmarkEnd w:id="54"/>
      <w:r w:rsidRPr="00540521">
        <w:rPr>
          <w:color w:val="262626" w:themeColor="text1" w:themeTint="D9"/>
          <w:sz w:val="20"/>
          <w:szCs w:val="20"/>
        </w:rPr>
        <w:t xml:space="preserve">Wykres </w:t>
      </w:r>
      <w:r w:rsidR="00327025" w:rsidRPr="00540521">
        <w:rPr>
          <w:color w:val="262626" w:themeColor="text1" w:themeTint="D9"/>
          <w:sz w:val="20"/>
          <w:szCs w:val="20"/>
        </w:rPr>
        <w:fldChar w:fldCharType="begin"/>
      </w:r>
      <w:r w:rsidR="00327025" w:rsidRPr="00540521">
        <w:rPr>
          <w:color w:val="262626" w:themeColor="text1" w:themeTint="D9"/>
          <w:sz w:val="20"/>
          <w:szCs w:val="20"/>
        </w:rPr>
        <w:instrText xml:space="preserve"> SEQ Wykres \* ARABIC </w:instrText>
      </w:r>
      <w:r w:rsidR="00327025" w:rsidRPr="00540521">
        <w:rPr>
          <w:color w:val="262626" w:themeColor="text1" w:themeTint="D9"/>
          <w:sz w:val="20"/>
          <w:szCs w:val="20"/>
        </w:rPr>
        <w:fldChar w:fldCharType="separate"/>
      </w:r>
      <w:r w:rsidR="0072673F">
        <w:rPr>
          <w:noProof/>
          <w:color w:val="262626" w:themeColor="text1" w:themeTint="D9"/>
          <w:sz w:val="20"/>
          <w:szCs w:val="20"/>
        </w:rPr>
        <w:t>9</w:t>
      </w:r>
      <w:r w:rsidR="00327025" w:rsidRPr="00540521">
        <w:rPr>
          <w:noProof/>
          <w:color w:val="262626" w:themeColor="text1" w:themeTint="D9"/>
          <w:sz w:val="20"/>
          <w:szCs w:val="20"/>
        </w:rPr>
        <w:fldChar w:fldCharType="end"/>
      </w:r>
      <w:r w:rsidRPr="00540521">
        <w:rPr>
          <w:color w:val="262626" w:themeColor="text1" w:themeTint="D9"/>
          <w:sz w:val="20"/>
          <w:szCs w:val="20"/>
        </w:rPr>
        <w:t>. Odsetek dzieci objętych opieką w żłobkach w latach 201</w:t>
      </w:r>
      <w:r w:rsidR="001F6C7F" w:rsidRPr="00540521">
        <w:rPr>
          <w:color w:val="262626" w:themeColor="text1" w:themeTint="D9"/>
          <w:sz w:val="20"/>
          <w:szCs w:val="20"/>
        </w:rPr>
        <w:t>7</w:t>
      </w:r>
      <w:r w:rsidRPr="00540521">
        <w:rPr>
          <w:color w:val="262626" w:themeColor="text1" w:themeTint="D9"/>
          <w:sz w:val="20"/>
          <w:szCs w:val="20"/>
        </w:rPr>
        <w:t xml:space="preserve"> - 2022 </w:t>
      </w:r>
      <w:r w:rsidR="00F27F16" w:rsidRPr="00540521">
        <w:rPr>
          <w:color w:val="262626" w:themeColor="text1" w:themeTint="D9"/>
          <w:sz w:val="20"/>
          <w:szCs w:val="20"/>
        </w:rPr>
        <w:t xml:space="preserve">w gminie </w:t>
      </w:r>
      <w:r w:rsidR="00540521" w:rsidRPr="00540521">
        <w:rPr>
          <w:color w:val="262626" w:themeColor="text1" w:themeTint="D9"/>
          <w:sz w:val="20"/>
          <w:szCs w:val="20"/>
        </w:rPr>
        <w:t>Wyszogród</w:t>
      </w:r>
      <w:r w:rsidR="00F27F16" w:rsidRPr="00540521">
        <w:rPr>
          <w:color w:val="262626" w:themeColor="text1" w:themeTint="D9"/>
          <w:sz w:val="20"/>
          <w:szCs w:val="20"/>
        </w:rPr>
        <w:t xml:space="preserve"> na tle pozostałych</w:t>
      </w:r>
      <w:r w:rsidR="00540521" w:rsidRPr="00540521">
        <w:rPr>
          <w:color w:val="262626" w:themeColor="text1" w:themeTint="D9"/>
          <w:sz w:val="20"/>
          <w:szCs w:val="20"/>
        </w:rPr>
        <w:t xml:space="preserve"> jednostek</w:t>
      </w:r>
      <w:bookmarkEnd w:id="55"/>
    </w:p>
    <w:p w14:paraId="21A01199" w14:textId="11CDF3BB" w:rsidR="00043DFD" w:rsidRPr="00320370" w:rsidRDefault="000D75E3" w:rsidP="00320370">
      <w:pPr>
        <w:jc w:val="center"/>
        <w:rPr>
          <w:i/>
          <w:color w:val="FF0000"/>
        </w:rPr>
      </w:pPr>
      <w:r>
        <w:rPr>
          <w:noProof/>
          <w:lang w:eastAsia="pl-PL"/>
        </w:rPr>
        <w:drawing>
          <wp:inline distT="0" distB="0" distL="0" distR="0" wp14:anchorId="2F52B635" wp14:editId="00DB96E7">
            <wp:extent cx="5104130" cy="1478943"/>
            <wp:effectExtent l="0" t="0" r="1270" b="698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color w:val="FF0000"/>
        </w:rPr>
        <w:br/>
      </w:r>
      <w:r w:rsidR="00D66D57" w:rsidRPr="00924678">
        <w:rPr>
          <w:i/>
          <w:color w:val="0D0D0D" w:themeColor="text1" w:themeTint="F2"/>
          <w:sz w:val="18"/>
        </w:rPr>
        <w:t xml:space="preserve">*brak danych z 2023 r. </w:t>
      </w:r>
      <w:r w:rsidRPr="00924678">
        <w:rPr>
          <w:i/>
          <w:color w:val="0D0D0D" w:themeColor="text1" w:themeTint="F2"/>
          <w:sz w:val="18"/>
        </w:rPr>
        <w:t>oraz brak informacji dla gmin: Bodzanów, Mała Wieś, Naruszewo, Czerwińsk nad Wisła, Młodzieszyn, Brochów i Iłów</w:t>
      </w:r>
      <w:r w:rsidRPr="00924678">
        <w:rPr>
          <w:i/>
          <w:color w:val="0D0D0D" w:themeColor="text1" w:themeTint="F2"/>
        </w:rPr>
        <w:br/>
      </w:r>
      <w:r w:rsidR="00D41B48" w:rsidRPr="00924678">
        <w:rPr>
          <w:i/>
          <w:color w:val="0D0D0D" w:themeColor="text1" w:themeTint="F2"/>
        </w:rPr>
        <w:t>Źródło: Opracowanie wł</w:t>
      </w:r>
      <w:bookmarkStart w:id="56" w:name="_Toc80189771"/>
      <w:r w:rsidR="00320370" w:rsidRPr="00924678">
        <w:rPr>
          <w:i/>
          <w:color w:val="0D0D0D" w:themeColor="text1" w:themeTint="F2"/>
        </w:rPr>
        <w:t>asne na podstawie danych BDL GUS</w:t>
      </w:r>
    </w:p>
    <w:p w14:paraId="52084781" w14:textId="602B65B4" w:rsidR="00D41B48" w:rsidRPr="00996D93" w:rsidRDefault="00D41B48" w:rsidP="00D41B48">
      <w:pPr>
        <w:pStyle w:val="Nagwek3"/>
        <w:rPr>
          <w:color w:val="0D0D0D" w:themeColor="text1" w:themeTint="F2"/>
        </w:rPr>
      </w:pPr>
      <w:bookmarkStart w:id="57" w:name="_Toc175058458"/>
      <w:r w:rsidRPr="00996D93">
        <w:rPr>
          <w:color w:val="0D0D0D" w:themeColor="text1" w:themeTint="F2"/>
        </w:rPr>
        <w:lastRenderedPageBreak/>
        <w:t>Wychowanie przedszkolne</w:t>
      </w:r>
      <w:bookmarkEnd w:id="56"/>
      <w:bookmarkEnd w:id="57"/>
    </w:p>
    <w:p w14:paraId="010B4B70" w14:textId="1B33A8C7" w:rsidR="00745003" w:rsidRPr="00996D93" w:rsidRDefault="00745003" w:rsidP="0072673F">
      <w:pPr>
        <w:pStyle w:val="Legenda"/>
        <w:spacing w:after="120"/>
        <w:jc w:val="center"/>
        <w:rPr>
          <w:color w:val="0D0D0D" w:themeColor="text1" w:themeTint="F2"/>
          <w:sz w:val="20"/>
          <w:szCs w:val="20"/>
        </w:rPr>
      </w:pPr>
      <w:bookmarkStart w:id="58" w:name="_Toc175048351"/>
      <w:r w:rsidRPr="00996D93">
        <w:rPr>
          <w:color w:val="0D0D0D" w:themeColor="text1" w:themeTint="F2"/>
          <w:sz w:val="20"/>
          <w:szCs w:val="20"/>
        </w:rPr>
        <w:t xml:space="preserve">Tabela </w:t>
      </w:r>
      <w:r w:rsidRPr="00996D93">
        <w:rPr>
          <w:color w:val="0D0D0D" w:themeColor="text1" w:themeTint="F2"/>
          <w:sz w:val="20"/>
          <w:szCs w:val="20"/>
        </w:rPr>
        <w:fldChar w:fldCharType="begin"/>
      </w:r>
      <w:r w:rsidRPr="00996D93">
        <w:rPr>
          <w:color w:val="0D0D0D" w:themeColor="text1" w:themeTint="F2"/>
          <w:sz w:val="20"/>
          <w:szCs w:val="20"/>
        </w:rPr>
        <w:instrText xml:space="preserve"> SEQ Tabela \* ARABIC </w:instrText>
      </w:r>
      <w:r w:rsidRPr="00996D93">
        <w:rPr>
          <w:color w:val="0D0D0D" w:themeColor="text1" w:themeTint="F2"/>
          <w:sz w:val="20"/>
          <w:szCs w:val="20"/>
        </w:rPr>
        <w:fldChar w:fldCharType="separate"/>
      </w:r>
      <w:r w:rsidR="003A275B">
        <w:rPr>
          <w:noProof/>
          <w:color w:val="0D0D0D" w:themeColor="text1" w:themeTint="F2"/>
          <w:sz w:val="20"/>
          <w:szCs w:val="20"/>
        </w:rPr>
        <w:t>13</w:t>
      </w:r>
      <w:r w:rsidRPr="00996D93">
        <w:rPr>
          <w:noProof/>
          <w:color w:val="0D0D0D" w:themeColor="text1" w:themeTint="F2"/>
          <w:sz w:val="20"/>
          <w:szCs w:val="20"/>
        </w:rPr>
        <w:fldChar w:fldCharType="end"/>
      </w:r>
      <w:r w:rsidRPr="00996D93">
        <w:rPr>
          <w:color w:val="0D0D0D" w:themeColor="text1" w:themeTint="F2"/>
          <w:sz w:val="20"/>
          <w:szCs w:val="20"/>
        </w:rPr>
        <w:t xml:space="preserve">. Stan organizacji wychowania przedszkolnego w gminie </w:t>
      </w:r>
      <w:r w:rsidR="00996D93">
        <w:rPr>
          <w:color w:val="0D0D0D" w:themeColor="text1" w:themeTint="F2"/>
          <w:sz w:val="20"/>
          <w:szCs w:val="20"/>
        </w:rPr>
        <w:t>Wyszogród</w:t>
      </w:r>
      <w:bookmarkEnd w:id="58"/>
      <w:r w:rsidRPr="00996D93">
        <w:rPr>
          <w:color w:val="0D0D0D" w:themeColor="text1" w:themeTint="F2"/>
          <w:sz w:val="20"/>
          <w:szCs w:val="20"/>
        </w:rPr>
        <w:t xml:space="preserve"> </w:t>
      </w:r>
    </w:p>
    <w:tbl>
      <w:tblPr>
        <w:tblW w:w="9124"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689"/>
        <w:gridCol w:w="5218"/>
        <w:gridCol w:w="1618"/>
        <w:gridCol w:w="1599"/>
      </w:tblGrid>
      <w:tr w:rsidR="00996D93" w:rsidRPr="00996D93" w14:paraId="02B19370" w14:textId="77777777" w:rsidTr="00996D93">
        <w:trPr>
          <w:trHeight w:hRule="exact" w:val="333"/>
          <w:jc w:val="center"/>
        </w:trPr>
        <w:tc>
          <w:tcPr>
            <w:tcW w:w="689" w:type="dxa"/>
            <w:vAlign w:val="center"/>
            <w:hideMark/>
          </w:tcPr>
          <w:p w14:paraId="2959C25C" w14:textId="528E108E" w:rsidR="00745003" w:rsidRPr="00996D93" w:rsidRDefault="00996D93" w:rsidP="00DD3294">
            <w:pPr>
              <w:jc w:val="center"/>
              <w:rPr>
                <w:rFonts w:eastAsia="Times New Roman"/>
                <w:b/>
                <w:bCs/>
                <w:color w:val="0D0D0D" w:themeColor="text1" w:themeTint="F2"/>
                <w:sz w:val="18"/>
                <w:szCs w:val="18"/>
                <w:lang w:eastAsia="pl-PL"/>
              </w:rPr>
            </w:pPr>
            <w:r w:rsidRPr="00996D93">
              <w:rPr>
                <w:rFonts w:eastAsia="Times New Roman"/>
                <w:b/>
                <w:bCs/>
                <w:color w:val="0D0D0D" w:themeColor="text1" w:themeTint="F2"/>
                <w:sz w:val="18"/>
                <w:szCs w:val="18"/>
                <w:lang w:eastAsia="pl-PL"/>
              </w:rPr>
              <w:t>L</w:t>
            </w:r>
            <w:r w:rsidR="00745003" w:rsidRPr="00996D93">
              <w:rPr>
                <w:rFonts w:eastAsia="Times New Roman"/>
                <w:b/>
                <w:bCs/>
                <w:color w:val="0D0D0D" w:themeColor="text1" w:themeTint="F2"/>
                <w:sz w:val="18"/>
                <w:szCs w:val="18"/>
                <w:lang w:eastAsia="pl-PL"/>
              </w:rPr>
              <w:t>.p.</w:t>
            </w:r>
          </w:p>
        </w:tc>
        <w:tc>
          <w:tcPr>
            <w:tcW w:w="5218" w:type="dxa"/>
            <w:vAlign w:val="center"/>
            <w:hideMark/>
          </w:tcPr>
          <w:p w14:paraId="7381FF83" w14:textId="2E0B0E82" w:rsidR="00745003" w:rsidRPr="00996D93" w:rsidRDefault="00996D93" w:rsidP="00DD3294">
            <w:pPr>
              <w:jc w:val="center"/>
              <w:rPr>
                <w:rFonts w:eastAsia="Times New Roman"/>
                <w:b/>
                <w:bCs/>
                <w:color w:val="0D0D0D" w:themeColor="text1" w:themeTint="F2"/>
                <w:sz w:val="18"/>
                <w:szCs w:val="18"/>
                <w:lang w:eastAsia="pl-PL"/>
              </w:rPr>
            </w:pPr>
            <w:r w:rsidRPr="00996D93">
              <w:rPr>
                <w:rFonts w:eastAsia="Times New Roman"/>
                <w:b/>
                <w:bCs/>
                <w:color w:val="0D0D0D" w:themeColor="text1" w:themeTint="F2"/>
                <w:sz w:val="18"/>
                <w:szCs w:val="18"/>
                <w:lang w:eastAsia="pl-PL"/>
              </w:rPr>
              <w:t>P</w:t>
            </w:r>
            <w:r w:rsidR="00745003" w:rsidRPr="00996D93">
              <w:rPr>
                <w:rFonts w:eastAsia="Times New Roman"/>
                <w:b/>
                <w:bCs/>
                <w:color w:val="0D0D0D" w:themeColor="text1" w:themeTint="F2"/>
                <w:sz w:val="18"/>
                <w:szCs w:val="18"/>
                <w:lang w:eastAsia="pl-PL"/>
              </w:rPr>
              <w:t>rzedszkole</w:t>
            </w:r>
          </w:p>
        </w:tc>
        <w:tc>
          <w:tcPr>
            <w:tcW w:w="1618" w:type="dxa"/>
            <w:shd w:val="clear" w:color="auto" w:fill="auto"/>
            <w:noWrap/>
            <w:vAlign w:val="center"/>
            <w:hideMark/>
          </w:tcPr>
          <w:p w14:paraId="5D3443DB" w14:textId="024295F1" w:rsidR="00745003" w:rsidRPr="00996D93" w:rsidRDefault="00996D93" w:rsidP="00DD3294">
            <w:pPr>
              <w:jc w:val="center"/>
              <w:rPr>
                <w:rFonts w:eastAsia="Times New Roman"/>
                <w:b/>
                <w:bCs/>
                <w:color w:val="0D0D0D" w:themeColor="text1" w:themeTint="F2"/>
                <w:sz w:val="18"/>
                <w:szCs w:val="18"/>
                <w:lang w:eastAsia="pl-PL"/>
              </w:rPr>
            </w:pPr>
            <w:r w:rsidRPr="00996D93">
              <w:rPr>
                <w:rFonts w:eastAsia="Times New Roman"/>
                <w:b/>
                <w:bCs/>
                <w:color w:val="0D0D0D" w:themeColor="text1" w:themeTint="F2"/>
                <w:sz w:val="18"/>
                <w:szCs w:val="18"/>
                <w:lang w:eastAsia="pl-PL"/>
              </w:rPr>
              <w:t>L</w:t>
            </w:r>
            <w:r w:rsidR="00745003" w:rsidRPr="00996D93">
              <w:rPr>
                <w:rFonts w:eastAsia="Times New Roman"/>
                <w:b/>
                <w:bCs/>
                <w:color w:val="0D0D0D" w:themeColor="text1" w:themeTint="F2"/>
                <w:sz w:val="18"/>
                <w:szCs w:val="18"/>
                <w:lang w:eastAsia="pl-PL"/>
              </w:rPr>
              <w:t>iczba oddziałów</w:t>
            </w:r>
          </w:p>
        </w:tc>
        <w:tc>
          <w:tcPr>
            <w:tcW w:w="1599" w:type="dxa"/>
            <w:shd w:val="clear" w:color="auto" w:fill="auto"/>
            <w:noWrap/>
            <w:vAlign w:val="center"/>
            <w:hideMark/>
          </w:tcPr>
          <w:p w14:paraId="391C0326" w14:textId="531AD399" w:rsidR="00745003" w:rsidRPr="00996D93" w:rsidRDefault="00996D93" w:rsidP="00DD3294">
            <w:pPr>
              <w:jc w:val="center"/>
              <w:rPr>
                <w:rFonts w:eastAsia="Times New Roman"/>
                <w:b/>
                <w:bCs/>
                <w:color w:val="0D0D0D" w:themeColor="text1" w:themeTint="F2"/>
                <w:sz w:val="18"/>
                <w:szCs w:val="18"/>
                <w:lang w:eastAsia="pl-PL"/>
              </w:rPr>
            </w:pPr>
            <w:r w:rsidRPr="00996D93">
              <w:rPr>
                <w:rFonts w:eastAsia="Times New Roman"/>
                <w:b/>
                <w:bCs/>
                <w:color w:val="0D0D0D" w:themeColor="text1" w:themeTint="F2"/>
                <w:sz w:val="18"/>
                <w:szCs w:val="18"/>
                <w:lang w:eastAsia="pl-PL"/>
              </w:rPr>
              <w:t>L</w:t>
            </w:r>
            <w:r w:rsidR="00745003" w:rsidRPr="00996D93">
              <w:rPr>
                <w:rFonts w:eastAsia="Times New Roman"/>
                <w:b/>
                <w:bCs/>
                <w:color w:val="0D0D0D" w:themeColor="text1" w:themeTint="F2"/>
                <w:sz w:val="18"/>
                <w:szCs w:val="18"/>
                <w:lang w:eastAsia="pl-PL"/>
              </w:rPr>
              <w:t>iczba uczniów</w:t>
            </w:r>
          </w:p>
        </w:tc>
      </w:tr>
      <w:tr w:rsidR="00996D93" w:rsidRPr="00996D93" w14:paraId="04070C14" w14:textId="77777777" w:rsidTr="00996D93">
        <w:trPr>
          <w:trHeight w:hRule="exact" w:val="333"/>
          <w:jc w:val="center"/>
        </w:trPr>
        <w:tc>
          <w:tcPr>
            <w:tcW w:w="689" w:type="dxa"/>
            <w:shd w:val="clear" w:color="auto" w:fill="auto"/>
            <w:noWrap/>
            <w:vAlign w:val="center"/>
            <w:hideMark/>
          </w:tcPr>
          <w:p w14:paraId="7171DFDD" w14:textId="77777777" w:rsidR="00745003" w:rsidRPr="00996D93" w:rsidRDefault="00745003" w:rsidP="00DD3294">
            <w:pPr>
              <w:jc w:val="center"/>
              <w:rPr>
                <w:rFonts w:eastAsia="Times New Roman"/>
                <w:color w:val="0D0D0D" w:themeColor="text1" w:themeTint="F2"/>
                <w:sz w:val="18"/>
                <w:szCs w:val="18"/>
                <w:lang w:eastAsia="pl-PL"/>
              </w:rPr>
            </w:pPr>
            <w:r w:rsidRPr="00996D93">
              <w:rPr>
                <w:rFonts w:eastAsia="Times New Roman"/>
                <w:color w:val="0D0D0D" w:themeColor="text1" w:themeTint="F2"/>
                <w:sz w:val="18"/>
                <w:szCs w:val="18"/>
                <w:lang w:eastAsia="pl-PL"/>
              </w:rPr>
              <w:t>1.</w:t>
            </w:r>
          </w:p>
        </w:tc>
        <w:tc>
          <w:tcPr>
            <w:tcW w:w="5218" w:type="dxa"/>
            <w:shd w:val="clear" w:color="auto" w:fill="auto"/>
            <w:noWrap/>
            <w:vAlign w:val="center"/>
            <w:hideMark/>
          </w:tcPr>
          <w:p w14:paraId="38A619A0" w14:textId="10CEAF7C" w:rsidR="00745003" w:rsidRPr="00996D93" w:rsidRDefault="00996D93" w:rsidP="00DD3294">
            <w:pPr>
              <w:jc w:val="center"/>
              <w:rPr>
                <w:rFonts w:eastAsia="Times New Roman"/>
                <w:color w:val="0D0D0D" w:themeColor="text1" w:themeTint="F2"/>
                <w:sz w:val="18"/>
                <w:szCs w:val="18"/>
                <w:lang w:eastAsia="pl-PL"/>
              </w:rPr>
            </w:pPr>
            <w:r w:rsidRPr="00996D93">
              <w:rPr>
                <w:rFonts w:eastAsia="Times New Roman"/>
                <w:color w:val="0D0D0D" w:themeColor="text1" w:themeTint="F2"/>
                <w:sz w:val="18"/>
                <w:szCs w:val="18"/>
                <w:lang w:eastAsia="pl-PL"/>
              </w:rPr>
              <w:t>Przedszkole Samorządowe w Wyszogrodzie</w:t>
            </w:r>
          </w:p>
        </w:tc>
        <w:tc>
          <w:tcPr>
            <w:tcW w:w="1618" w:type="dxa"/>
            <w:shd w:val="clear" w:color="auto" w:fill="auto"/>
            <w:noWrap/>
            <w:vAlign w:val="center"/>
            <w:hideMark/>
          </w:tcPr>
          <w:p w14:paraId="5731CEBD" w14:textId="73D97EA9" w:rsidR="00745003" w:rsidRPr="00996D93" w:rsidRDefault="00996D93" w:rsidP="00DD3294">
            <w:pPr>
              <w:jc w:val="center"/>
              <w:rPr>
                <w:rFonts w:eastAsia="Times New Roman"/>
                <w:color w:val="0D0D0D" w:themeColor="text1" w:themeTint="F2"/>
                <w:sz w:val="18"/>
                <w:szCs w:val="18"/>
                <w:lang w:eastAsia="pl-PL"/>
              </w:rPr>
            </w:pPr>
            <w:r w:rsidRPr="00996D93">
              <w:rPr>
                <w:rFonts w:eastAsia="Times New Roman"/>
                <w:color w:val="0D0D0D" w:themeColor="text1" w:themeTint="F2"/>
                <w:sz w:val="18"/>
                <w:szCs w:val="18"/>
                <w:lang w:eastAsia="pl-PL"/>
              </w:rPr>
              <w:t>5</w:t>
            </w:r>
          </w:p>
        </w:tc>
        <w:tc>
          <w:tcPr>
            <w:tcW w:w="1599" w:type="dxa"/>
            <w:shd w:val="clear" w:color="auto" w:fill="auto"/>
            <w:noWrap/>
            <w:vAlign w:val="center"/>
            <w:hideMark/>
          </w:tcPr>
          <w:p w14:paraId="2CD50AAB" w14:textId="3093A6B2" w:rsidR="00745003" w:rsidRPr="00996D93" w:rsidRDefault="00996D93" w:rsidP="00DD3294">
            <w:pPr>
              <w:jc w:val="center"/>
              <w:rPr>
                <w:rFonts w:eastAsia="Times New Roman"/>
                <w:color w:val="0D0D0D" w:themeColor="text1" w:themeTint="F2"/>
                <w:sz w:val="18"/>
                <w:szCs w:val="18"/>
                <w:lang w:eastAsia="pl-PL"/>
              </w:rPr>
            </w:pPr>
            <w:r w:rsidRPr="00996D93">
              <w:rPr>
                <w:rFonts w:eastAsia="Times New Roman"/>
                <w:color w:val="0D0D0D" w:themeColor="text1" w:themeTint="F2"/>
                <w:sz w:val="18"/>
                <w:szCs w:val="18"/>
                <w:lang w:eastAsia="pl-PL"/>
              </w:rPr>
              <w:t>120</w:t>
            </w:r>
          </w:p>
        </w:tc>
      </w:tr>
    </w:tbl>
    <w:p w14:paraId="0D5458B1" w14:textId="65425C67" w:rsidR="00745003" w:rsidRDefault="00745003" w:rsidP="00996D93">
      <w:pPr>
        <w:pStyle w:val="rdo"/>
        <w:jc w:val="center"/>
        <w:rPr>
          <w:color w:val="262626" w:themeColor="text1" w:themeTint="D9"/>
          <w:sz w:val="20"/>
          <w:szCs w:val="20"/>
        </w:rPr>
      </w:pPr>
      <w:r w:rsidRPr="00996D93">
        <w:rPr>
          <w:color w:val="262626" w:themeColor="text1" w:themeTint="D9"/>
          <w:sz w:val="20"/>
          <w:szCs w:val="20"/>
        </w:rPr>
        <w:t xml:space="preserve">Źródło: </w:t>
      </w:r>
      <w:r w:rsidR="00996D93" w:rsidRPr="00540521">
        <w:rPr>
          <w:color w:val="262626" w:themeColor="text1" w:themeTint="D9"/>
          <w:sz w:val="20"/>
          <w:szCs w:val="20"/>
        </w:rPr>
        <w:t xml:space="preserve">Raport o stanie </w:t>
      </w:r>
      <w:r w:rsidR="00587406">
        <w:rPr>
          <w:color w:val="262626" w:themeColor="text1" w:themeTint="D9"/>
          <w:sz w:val="20"/>
          <w:szCs w:val="20"/>
        </w:rPr>
        <w:t>G</w:t>
      </w:r>
      <w:r w:rsidR="00996D93" w:rsidRPr="00540521">
        <w:rPr>
          <w:color w:val="262626" w:themeColor="text1" w:themeTint="D9"/>
          <w:sz w:val="20"/>
          <w:szCs w:val="20"/>
        </w:rPr>
        <w:t xml:space="preserve">miny i </w:t>
      </w:r>
      <w:r w:rsidR="00587406">
        <w:rPr>
          <w:color w:val="262626" w:themeColor="text1" w:themeTint="D9"/>
          <w:sz w:val="20"/>
          <w:szCs w:val="20"/>
        </w:rPr>
        <w:t>M</w:t>
      </w:r>
      <w:r w:rsidR="00996D93" w:rsidRPr="00540521">
        <w:rPr>
          <w:color w:val="262626" w:themeColor="text1" w:themeTint="D9"/>
          <w:sz w:val="20"/>
          <w:szCs w:val="20"/>
        </w:rPr>
        <w:t>iasta Wyszogród 2023</w:t>
      </w:r>
    </w:p>
    <w:p w14:paraId="36F97F5D" w14:textId="77777777" w:rsidR="00320370" w:rsidRDefault="00320370" w:rsidP="00320370">
      <w:pPr>
        <w:pStyle w:val="rdo"/>
        <w:rPr>
          <w:color w:val="262626" w:themeColor="text1" w:themeTint="D9"/>
          <w:sz w:val="20"/>
          <w:szCs w:val="20"/>
        </w:rPr>
      </w:pPr>
    </w:p>
    <w:p w14:paraId="77DB2509" w14:textId="4A168C7B" w:rsidR="00745003" w:rsidRPr="009B225B" w:rsidRDefault="00320370" w:rsidP="009B225B">
      <w:pPr>
        <w:jc w:val="both"/>
        <w:rPr>
          <w:color w:val="262626" w:themeColor="text1" w:themeTint="D9"/>
        </w:rPr>
      </w:pPr>
      <w:r>
        <w:rPr>
          <w:color w:val="262626" w:themeColor="text1" w:themeTint="D9"/>
        </w:rPr>
        <w:t xml:space="preserve">Z powyższych danych wynika, że w gminie Wyszogród funkcjonuje jedno przedszkole </w:t>
      </w:r>
      <w:r w:rsidR="00326A03">
        <w:rPr>
          <w:color w:val="262626" w:themeColor="text1" w:themeTint="D9"/>
        </w:rPr>
        <w:t>samorządowe, które posiada 5 oddziałów</w:t>
      </w:r>
      <w:r>
        <w:rPr>
          <w:color w:val="262626" w:themeColor="text1" w:themeTint="D9"/>
        </w:rPr>
        <w:t xml:space="preserve">. </w:t>
      </w:r>
    </w:p>
    <w:p w14:paraId="1AC27B78" w14:textId="77777777" w:rsidR="00745003" w:rsidRPr="00320370" w:rsidRDefault="00745003" w:rsidP="00745003">
      <w:pPr>
        <w:pStyle w:val="Nagwek3"/>
        <w:rPr>
          <w:rFonts w:eastAsia="Times New Roman"/>
          <w:color w:val="0D0D0D" w:themeColor="text1" w:themeTint="F2"/>
        </w:rPr>
      </w:pPr>
      <w:bookmarkStart w:id="59" w:name="_Toc175058459"/>
      <w:r w:rsidRPr="00320370">
        <w:rPr>
          <w:rFonts w:eastAsia="Times New Roman"/>
          <w:color w:val="0D0D0D" w:themeColor="text1" w:themeTint="F2"/>
        </w:rPr>
        <w:t>Szkolnictwo podstawowe</w:t>
      </w:r>
      <w:bookmarkEnd w:id="59"/>
    </w:p>
    <w:p w14:paraId="3207729A" w14:textId="15937090" w:rsidR="00745003" w:rsidRPr="00320370" w:rsidRDefault="00745003" w:rsidP="0072673F">
      <w:pPr>
        <w:pStyle w:val="Legenda"/>
        <w:spacing w:after="120"/>
        <w:jc w:val="center"/>
        <w:rPr>
          <w:color w:val="0D0D0D" w:themeColor="text1" w:themeTint="F2"/>
          <w:sz w:val="20"/>
          <w:szCs w:val="20"/>
        </w:rPr>
      </w:pPr>
      <w:bookmarkStart w:id="60" w:name="_Toc175048352"/>
      <w:r w:rsidRPr="00320370">
        <w:rPr>
          <w:color w:val="0D0D0D" w:themeColor="text1" w:themeTint="F2"/>
          <w:sz w:val="20"/>
          <w:szCs w:val="20"/>
        </w:rPr>
        <w:t xml:space="preserve">Tabela </w:t>
      </w:r>
      <w:r w:rsidRPr="00320370">
        <w:rPr>
          <w:color w:val="0D0D0D" w:themeColor="text1" w:themeTint="F2"/>
          <w:sz w:val="20"/>
          <w:szCs w:val="20"/>
        </w:rPr>
        <w:fldChar w:fldCharType="begin"/>
      </w:r>
      <w:r w:rsidRPr="00320370">
        <w:rPr>
          <w:color w:val="0D0D0D" w:themeColor="text1" w:themeTint="F2"/>
          <w:sz w:val="20"/>
          <w:szCs w:val="20"/>
        </w:rPr>
        <w:instrText xml:space="preserve"> SEQ Tabela \* ARABIC </w:instrText>
      </w:r>
      <w:r w:rsidRPr="00320370">
        <w:rPr>
          <w:color w:val="0D0D0D" w:themeColor="text1" w:themeTint="F2"/>
          <w:sz w:val="20"/>
          <w:szCs w:val="20"/>
        </w:rPr>
        <w:fldChar w:fldCharType="separate"/>
      </w:r>
      <w:r w:rsidR="003A275B">
        <w:rPr>
          <w:noProof/>
          <w:color w:val="0D0D0D" w:themeColor="text1" w:themeTint="F2"/>
          <w:sz w:val="20"/>
          <w:szCs w:val="20"/>
        </w:rPr>
        <w:t>14</w:t>
      </w:r>
      <w:r w:rsidRPr="00320370">
        <w:rPr>
          <w:noProof/>
          <w:color w:val="0D0D0D" w:themeColor="text1" w:themeTint="F2"/>
          <w:sz w:val="20"/>
          <w:szCs w:val="20"/>
        </w:rPr>
        <w:fldChar w:fldCharType="end"/>
      </w:r>
      <w:r w:rsidRPr="00320370">
        <w:rPr>
          <w:color w:val="0D0D0D" w:themeColor="text1" w:themeTint="F2"/>
          <w:sz w:val="20"/>
          <w:szCs w:val="20"/>
        </w:rPr>
        <w:t xml:space="preserve">. Stan organizacji szkół w gminie </w:t>
      </w:r>
      <w:r w:rsidR="00320370" w:rsidRPr="00320370">
        <w:rPr>
          <w:color w:val="0D0D0D" w:themeColor="text1" w:themeTint="F2"/>
          <w:sz w:val="20"/>
          <w:szCs w:val="20"/>
        </w:rPr>
        <w:t>Wyszogród</w:t>
      </w:r>
      <w:bookmarkEnd w:id="60"/>
      <w:r w:rsidRPr="00320370">
        <w:rPr>
          <w:color w:val="0D0D0D" w:themeColor="text1" w:themeTint="F2"/>
          <w:sz w:val="20"/>
          <w:szCs w:val="20"/>
        </w:rPr>
        <w:t xml:space="preserve"> </w:t>
      </w:r>
    </w:p>
    <w:tbl>
      <w:tblPr>
        <w:tblW w:w="9355"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709"/>
        <w:gridCol w:w="1984"/>
        <w:gridCol w:w="1138"/>
        <w:gridCol w:w="870"/>
        <w:gridCol w:w="544"/>
        <w:gridCol w:w="567"/>
        <w:gridCol w:w="567"/>
        <w:gridCol w:w="708"/>
        <w:gridCol w:w="567"/>
        <w:gridCol w:w="567"/>
        <w:gridCol w:w="567"/>
        <w:gridCol w:w="567"/>
      </w:tblGrid>
      <w:tr w:rsidR="006122F6" w:rsidRPr="006122F6" w14:paraId="7E8C6232" w14:textId="77777777" w:rsidTr="004A1171">
        <w:trPr>
          <w:trHeight w:val="165"/>
          <w:jc w:val="center"/>
        </w:trPr>
        <w:tc>
          <w:tcPr>
            <w:tcW w:w="709" w:type="dxa"/>
            <w:vMerge w:val="restart"/>
            <w:shd w:val="clear" w:color="auto" w:fill="auto"/>
            <w:noWrap/>
            <w:vAlign w:val="center"/>
            <w:hideMark/>
          </w:tcPr>
          <w:p w14:paraId="62C446C6"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L.p.</w:t>
            </w:r>
          </w:p>
        </w:tc>
        <w:tc>
          <w:tcPr>
            <w:tcW w:w="1984" w:type="dxa"/>
            <w:vMerge w:val="restart"/>
            <w:shd w:val="clear" w:color="auto" w:fill="auto"/>
            <w:noWrap/>
            <w:vAlign w:val="center"/>
            <w:hideMark/>
          </w:tcPr>
          <w:p w14:paraId="1EDC090D"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Szkoła</w:t>
            </w:r>
          </w:p>
        </w:tc>
        <w:tc>
          <w:tcPr>
            <w:tcW w:w="1138" w:type="dxa"/>
            <w:vMerge w:val="restart"/>
            <w:shd w:val="clear" w:color="auto" w:fill="auto"/>
            <w:noWrap/>
            <w:vAlign w:val="center"/>
            <w:hideMark/>
          </w:tcPr>
          <w:p w14:paraId="7A53F982" w14:textId="17026264" w:rsidR="00745003" w:rsidRPr="008924D5"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L</w:t>
            </w:r>
            <w:r w:rsidR="00745003" w:rsidRPr="008924D5">
              <w:rPr>
                <w:rFonts w:ascii="Calibri" w:eastAsia="Times New Roman" w:hAnsi="Calibri" w:cs="Calibri"/>
                <w:b/>
                <w:bCs/>
                <w:color w:val="0D0D0D" w:themeColor="text1" w:themeTint="F2"/>
                <w:sz w:val="18"/>
                <w:szCs w:val="18"/>
                <w:lang w:eastAsia="pl-PL"/>
              </w:rPr>
              <w:t>iczba oddziałów</w:t>
            </w:r>
          </w:p>
        </w:tc>
        <w:tc>
          <w:tcPr>
            <w:tcW w:w="870" w:type="dxa"/>
            <w:vMerge w:val="restart"/>
            <w:shd w:val="clear" w:color="auto" w:fill="auto"/>
            <w:noWrap/>
            <w:vAlign w:val="center"/>
            <w:hideMark/>
          </w:tcPr>
          <w:p w14:paraId="0297DC81" w14:textId="028408F8" w:rsidR="00745003" w:rsidRPr="008924D5"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L</w:t>
            </w:r>
            <w:r w:rsidR="00745003" w:rsidRPr="008924D5">
              <w:rPr>
                <w:rFonts w:ascii="Calibri" w:eastAsia="Times New Roman" w:hAnsi="Calibri" w:cs="Calibri"/>
                <w:b/>
                <w:bCs/>
                <w:color w:val="0D0D0D" w:themeColor="text1" w:themeTint="F2"/>
                <w:sz w:val="18"/>
                <w:szCs w:val="18"/>
                <w:lang w:eastAsia="pl-PL"/>
              </w:rPr>
              <w:t>iczba uczniów</w:t>
            </w:r>
          </w:p>
        </w:tc>
        <w:tc>
          <w:tcPr>
            <w:tcW w:w="4654" w:type="dxa"/>
            <w:gridSpan w:val="8"/>
            <w:shd w:val="clear" w:color="auto" w:fill="auto"/>
            <w:noWrap/>
            <w:vAlign w:val="center"/>
            <w:hideMark/>
          </w:tcPr>
          <w:p w14:paraId="16F2E01C" w14:textId="4C25004B" w:rsidR="00745003" w:rsidRPr="008924D5"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K</w:t>
            </w:r>
            <w:r w:rsidR="00745003" w:rsidRPr="008924D5">
              <w:rPr>
                <w:rFonts w:ascii="Calibri" w:eastAsia="Times New Roman" w:hAnsi="Calibri" w:cs="Calibri"/>
                <w:b/>
                <w:bCs/>
                <w:color w:val="0D0D0D" w:themeColor="text1" w:themeTint="F2"/>
                <w:sz w:val="18"/>
                <w:szCs w:val="18"/>
                <w:lang w:eastAsia="pl-PL"/>
              </w:rPr>
              <w:t>lasy</w:t>
            </w:r>
          </w:p>
        </w:tc>
      </w:tr>
      <w:tr w:rsidR="006122F6" w:rsidRPr="006122F6" w14:paraId="796E0224" w14:textId="77777777" w:rsidTr="004A1171">
        <w:trPr>
          <w:trHeight w:val="165"/>
          <w:jc w:val="center"/>
        </w:trPr>
        <w:tc>
          <w:tcPr>
            <w:tcW w:w="709" w:type="dxa"/>
            <w:vMerge/>
            <w:vAlign w:val="center"/>
            <w:hideMark/>
          </w:tcPr>
          <w:p w14:paraId="6AA008B4" w14:textId="77777777" w:rsidR="00745003" w:rsidRPr="008924D5" w:rsidRDefault="00745003" w:rsidP="00DD3294">
            <w:pPr>
              <w:spacing w:before="0" w:after="0" w:line="240" w:lineRule="auto"/>
              <w:rPr>
                <w:rFonts w:ascii="Calibri" w:eastAsia="Times New Roman" w:hAnsi="Calibri" w:cs="Calibri"/>
                <w:b/>
                <w:bCs/>
                <w:color w:val="0D0D0D" w:themeColor="text1" w:themeTint="F2"/>
                <w:sz w:val="18"/>
                <w:szCs w:val="18"/>
                <w:lang w:eastAsia="pl-PL"/>
              </w:rPr>
            </w:pPr>
          </w:p>
        </w:tc>
        <w:tc>
          <w:tcPr>
            <w:tcW w:w="1984" w:type="dxa"/>
            <w:vMerge/>
            <w:vAlign w:val="center"/>
            <w:hideMark/>
          </w:tcPr>
          <w:p w14:paraId="187ADB01" w14:textId="77777777" w:rsidR="00745003" w:rsidRPr="008924D5" w:rsidRDefault="00745003" w:rsidP="00DD3294">
            <w:pPr>
              <w:spacing w:before="0" w:after="0" w:line="240" w:lineRule="auto"/>
              <w:rPr>
                <w:rFonts w:ascii="Calibri" w:eastAsia="Times New Roman" w:hAnsi="Calibri" w:cs="Calibri"/>
                <w:b/>
                <w:bCs/>
                <w:color w:val="0D0D0D" w:themeColor="text1" w:themeTint="F2"/>
                <w:sz w:val="18"/>
                <w:szCs w:val="18"/>
                <w:lang w:eastAsia="pl-PL"/>
              </w:rPr>
            </w:pPr>
          </w:p>
        </w:tc>
        <w:tc>
          <w:tcPr>
            <w:tcW w:w="1138" w:type="dxa"/>
            <w:vMerge/>
            <w:vAlign w:val="center"/>
            <w:hideMark/>
          </w:tcPr>
          <w:p w14:paraId="3C306146" w14:textId="77777777" w:rsidR="00745003" w:rsidRPr="008924D5" w:rsidRDefault="00745003" w:rsidP="00DD3294">
            <w:pPr>
              <w:spacing w:before="0" w:after="0" w:line="240" w:lineRule="auto"/>
              <w:rPr>
                <w:rFonts w:ascii="Calibri" w:eastAsia="Times New Roman" w:hAnsi="Calibri" w:cs="Calibri"/>
                <w:b/>
                <w:bCs/>
                <w:color w:val="0D0D0D" w:themeColor="text1" w:themeTint="F2"/>
                <w:sz w:val="18"/>
                <w:szCs w:val="18"/>
                <w:lang w:eastAsia="pl-PL"/>
              </w:rPr>
            </w:pPr>
          </w:p>
        </w:tc>
        <w:tc>
          <w:tcPr>
            <w:tcW w:w="870" w:type="dxa"/>
            <w:vMerge/>
            <w:vAlign w:val="center"/>
            <w:hideMark/>
          </w:tcPr>
          <w:p w14:paraId="27107ED7" w14:textId="77777777" w:rsidR="00745003" w:rsidRPr="008924D5" w:rsidRDefault="00745003" w:rsidP="00DD3294">
            <w:pPr>
              <w:spacing w:before="0" w:after="0" w:line="240" w:lineRule="auto"/>
              <w:rPr>
                <w:rFonts w:ascii="Calibri" w:eastAsia="Times New Roman" w:hAnsi="Calibri" w:cs="Calibri"/>
                <w:b/>
                <w:bCs/>
                <w:color w:val="0D0D0D" w:themeColor="text1" w:themeTint="F2"/>
                <w:sz w:val="18"/>
                <w:szCs w:val="18"/>
                <w:lang w:eastAsia="pl-PL"/>
              </w:rPr>
            </w:pPr>
          </w:p>
        </w:tc>
        <w:tc>
          <w:tcPr>
            <w:tcW w:w="544" w:type="dxa"/>
            <w:shd w:val="clear" w:color="auto" w:fill="auto"/>
            <w:noWrap/>
            <w:vAlign w:val="center"/>
            <w:hideMark/>
          </w:tcPr>
          <w:p w14:paraId="3EDED1BA"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I</w:t>
            </w:r>
          </w:p>
        </w:tc>
        <w:tc>
          <w:tcPr>
            <w:tcW w:w="567" w:type="dxa"/>
            <w:shd w:val="clear" w:color="auto" w:fill="auto"/>
            <w:noWrap/>
            <w:vAlign w:val="center"/>
            <w:hideMark/>
          </w:tcPr>
          <w:p w14:paraId="05209B53"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II</w:t>
            </w:r>
          </w:p>
        </w:tc>
        <w:tc>
          <w:tcPr>
            <w:tcW w:w="567" w:type="dxa"/>
            <w:shd w:val="clear" w:color="auto" w:fill="auto"/>
            <w:noWrap/>
            <w:vAlign w:val="center"/>
            <w:hideMark/>
          </w:tcPr>
          <w:p w14:paraId="4EF36EF5"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III</w:t>
            </w:r>
          </w:p>
        </w:tc>
        <w:tc>
          <w:tcPr>
            <w:tcW w:w="708" w:type="dxa"/>
            <w:shd w:val="clear" w:color="auto" w:fill="auto"/>
            <w:noWrap/>
            <w:vAlign w:val="center"/>
            <w:hideMark/>
          </w:tcPr>
          <w:p w14:paraId="6BF4827F"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IV</w:t>
            </w:r>
          </w:p>
        </w:tc>
        <w:tc>
          <w:tcPr>
            <w:tcW w:w="567" w:type="dxa"/>
            <w:shd w:val="clear" w:color="auto" w:fill="auto"/>
            <w:noWrap/>
            <w:vAlign w:val="center"/>
            <w:hideMark/>
          </w:tcPr>
          <w:p w14:paraId="1E3F25A5"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V</w:t>
            </w:r>
          </w:p>
        </w:tc>
        <w:tc>
          <w:tcPr>
            <w:tcW w:w="567" w:type="dxa"/>
            <w:shd w:val="clear" w:color="auto" w:fill="auto"/>
            <w:noWrap/>
            <w:vAlign w:val="center"/>
            <w:hideMark/>
          </w:tcPr>
          <w:p w14:paraId="7793E6CE"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VI</w:t>
            </w:r>
          </w:p>
        </w:tc>
        <w:tc>
          <w:tcPr>
            <w:tcW w:w="567" w:type="dxa"/>
            <w:shd w:val="clear" w:color="auto" w:fill="auto"/>
            <w:noWrap/>
            <w:vAlign w:val="center"/>
            <w:hideMark/>
          </w:tcPr>
          <w:p w14:paraId="000A7210"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VII</w:t>
            </w:r>
          </w:p>
        </w:tc>
        <w:tc>
          <w:tcPr>
            <w:tcW w:w="567" w:type="dxa"/>
            <w:shd w:val="clear" w:color="auto" w:fill="auto"/>
            <w:noWrap/>
            <w:vAlign w:val="center"/>
            <w:hideMark/>
          </w:tcPr>
          <w:p w14:paraId="2BC681CB" w14:textId="77777777" w:rsidR="00745003" w:rsidRPr="008924D5"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8924D5">
              <w:rPr>
                <w:rFonts w:ascii="Calibri" w:eastAsia="Times New Roman" w:hAnsi="Calibri" w:cs="Calibri"/>
                <w:b/>
                <w:bCs/>
                <w:color w:val="0D0D0D" w:themeColor="text1" w:themeTint="F2"/>
                <w:sz w:val="18"/>
                <w:szCs w:val="18"/>
                <w:lang w:eastAsia="pl-PL"/>
              </w:rPr>
              <w:t>VIII</w:t>
            </w:r>
          </w:p>
        </w:tc>
      </w:tr>
      <w:tr w:rsidR="006122F6" w:rsidRPr="006122F6" w14:paraId="085F7438" w14:textId="77777777" w:rsidTr="004A1171">
        <w:trPr>
          <w:trHeight w:val="165"/>
          <w:jc w:val="center"/>
        </w:trPr>
        <w:tc>
          <w:tcPr>
            <w:tcW w:w="709" w:type="dxa"/>
            <w:shd w:val="clear" w:color="auto" w:fill="auto"/>
            <w:noWrap/>
            <w:vAlign w:val="center"/>
            <w:hideMark/>
          </w:tcPr>
          <w:p w14:paraId="0C550BCD" w14:textId="77777777" w:rsidR="00745003" w:rsidRPr="004A1171" w:rsidRDefault="00745003" w:rsidP="00DD3294">
            <w:pPr>
              <w:spacing w:before="0" w:after="0" w:line="240" w:lineRule="auto"/>
              <w:jc w:val="center"/>
              <w:rPr>
                <w:rFonts w:ascii="Calibri" w:eastAsia="Times New Roman" w:hAnsi="Calibri" w:cs="Calibri"/>
                <w:color w:val="0D0D0D" w:themeColor="text1" w:themeTint="F2"/>
                <w:sz w:val="18"/>
                <w:szCs w:val="18"/>
                <w:lang w:eastAsia="pl-PL"/>
              </w:rPr>
            </w:pPr>
            <w:r w:rsidRPr="004A1171">
              <w:rPr>
                <w:rFonts w:ascii="Calibri" w:eastAsia="Times New Roman" w:hAnsi="Calibri" w:cs="Calibri"/>
                <w:color w:val="0D0D0D" w:themeColor="text1" w:themeTint="F2"/>
                <w:sz w:val="18"/>
                <w:szCs w:val="18"/>
                <w:lang w:eastAsia="pl-PL"/>
              </w:rPr>
              <w:t>1.</w:t>
            </w:r>
          </w:p>
        </w:tc>
        <w:tc>
          <w:tcPr>
            <w:tcW w:w="1984" w:type="dxa"/>
            <w:shd w:val="clear" w:color="auto" w:fill="auto"/>
            <w:vAlign w:val="center"/>
          </w:tcPr>
          <w:p w14:paraId="35B28087" w14:textId="104DB127" w:rsidR="00745003" w:rsidRPr="004A1171" w:rsidRDefault="008924D5" w:rsidP="00DD3294">
            <w:pPr>
              <w:spacing w:before="0" w:after="0" w:line="240" w:lineRule="auto"/>
              <w:rPr>
                <w:rFonts w:ascii="Calibri" w:eastAsia="Times New Roman" w:hAnsi="Calibri" w:cs="Calibri"/>
                <w:b/>
                <w:bCs/>
                <w:color w:val="0D0D0D" w:themeColor="text1" w:themeTint="F2"/>
                <w:sz w:val="18"/>
                <w:szCs w:val="18"/>
                <w:lang w:eastAsia="pl-PL"/>
              </w:rPr>
            </w:pPr>
            <w:r w:rsidRPr="004A1171">
              <w:rPr>
                <w:color w:val="0D0D0D" w:themeColor="text1" w:themeTint="F2"/>
                <w:sz w:val="18"/>
                <w:szCs w:val="18"/>
              </w:rPr>
              <w:t>Szkoła Podstawowa w Wyszogrodzie</w:t>
            </w:r>
          </w:p>
        </w:tc>
        <w:tc>
          <w:tcPr>
            <w:tcW w:w="1138" w:type="dxa"/>
            <w:shd w:val="clear" w:color="auto" w:fill="auto"/>
            <w:noWrap/>
            <w:vAlign w:val="center"/>
          </w:tcPr>
          <w:p w14:paraId="1BF998B5" w14:textId="5F735985"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16</w:t>
            </w:r>
          </w:p>
        </w:tc>
        <w:tc>
          <w:tcPr>
            <w:tcW w:w="870" w:type="dxa"/>
            <w:shd w:val="clear" w:color="auto" w:fill="auto"/>
            <w:noWrap/>
            <w:vAlign w:val="center"/>
          </w:tcPr>
          <w:p w14:paraId="51640D2D" w14:textId="673E1DC1"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286</w:t>
            </w:r>
          </w:p>
        </w:tc>
        <w:tc>
          <w:tcPr>
            <w:tcW w:w="544" w:type="dxa"/>
            <w:shd w:val="clear" w:color="auto" w:fill="auto"/>
            <w:noWrap/>
            <w:vAlign w:val="center"/>
          </w:tcPr>
          <w:p w14:paraId="065A64BF" w14:textId="10EF4143"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37</w:t>
            </w:r>
          </w:p>
        </w:tc>
        <w:tc>
          <w:tcPr>
            <w:tcW w:w="567" w:type="dxa"/>
            <w:shd w:val="clear" w:color="auto" w:fill="auto"/>
            <w:noWrap/>
            <w:vAlign w:val="center"/>
          </w:tcPr>
          <w:p w14:paraId="54D7AE5B" w14:textId="45A76BC0"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33</w:t>
            </w:r>
          </w:p>
        </w:tc>
        <w:tc>
          <w:tcPr>
            <w:tcW w:w="567" w:type="dxa"/>
            <w:shd w:val="clear" w:color="auto" w:fill="auto"/>
            <w:noWrap/>
            <w:vAlign w:val="center"/>
          </w:tcPr>
          <w:p w14:paraId="7148B106" w14:textId="42DD785F"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30</w:t>
            </w:r>
          </w:p>
        </w:tc>
        <w:tc>
          <w:tcPr>
            <w:tcW w:w="708" w:type="dxa"/>
            <w:shd w:val="clear" w:color="auto" w:fill="auto"/>
            <w:noWrap/>
            <w:vAlign w:val="center"/>
          </w:tcPr>
          <w:p w14:paraId="0CBC1677" w14:textId="455FA343"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36</w:t>
            </w:r>
          </w:p>
        </w:tc>
        <w:tc>
          <w:tcPr>
            <w:tcW w:w="567" w:type="dxa"/>
            <w:shd w:val="clear" w:color="auto" w:fill="auto"/>
            <w:noWrap/>
            <w:vAlign w:val="center"/>
          </w:tcPr>
          <w:p w14:paraId="26B67A45" w14:textId="01071783"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44</w:t>
            </w:r>
          </w:p>
        </w:tc>
        <w:tc>
          <w:tcPr>
            <w:tcW w:w="567" w:type="dxa"/>
            <w:shd w:val="clear" w:color="auto" w:fill="auto"/>
            <w:noWrap/>
            <w:vAlign w:val="center"/>
          </w:tcPr>
          <w:p w14:paraId="417D74E5" w14:textId="081DABB9"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30</w:t>
            </w:r>
          </w:p>
        </w:tc>
        <w:tc>
          <w:tcPr>
            <w:tcW w:w="567" w:type="dxa"/>
            <w:shd w:val="clear" w:color="auto" w:fill="auto"/>
            <w:noWrap/>
            <w:vAlign w:val="center"/>
          </w:tcPr>
          <w:p w14:paraId="04FA4824" w14:textId="75519559"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47</w:t>
            </w:r>
          </w:p>
        </w:tc>
        <w:tc>
          <w:tcPr>
            <w:tcW w:w="567" w:type="dxa"/>
            <w:shd w:val="clear" w:color="auto" w:fill="auto"/>
            <w:noWrap/>
            <w:vAlign w:val="center"/>
          </w:tcPr>
          <w:p w14:paraId="10AE437B" w14:textId="55DB6510"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29</w:t>
            </w:r>
          </w:p>
        </w:tc>
      </w:tr>
      <w:tr w:rsidR="006122F6" w:rsidRPr="006122F6" w14:paraId="40AA827B" w14:textId="77777777" w:rsidTr="004A1171">
        <w:trPr>
          <w:trHeight w:val="165"/>
          <w:jc w:val="center"/>
        </w:trPr>
        <w:tc>
          <w:tcPr>
            <w:tcW w:w="709" w:type="dxa"/>
            <w:shd w:val="clear" w:color="auto" w:fill="auto"/>
            <w:noWrap/>
            <w:vAlign w:val="center"/>
          </w:tcPr>
          <w:p w14:paraId="50FA341A" w14:textId="3B22CC68" w:rsidR="00745003" w:rsidRPr="004A1171"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4A1171">
              <w:rPr>
                <w:rFonts w:ascii="Calibri" w:eastAsia="Times New Roman" w:hAnsi="Calibri" w:cs="Calibri"/>
                <w:color w:val="0D0D0D" w:themeColor="text1" w:themeTint="F2"/>
                <w:sz w:val="18"/>
                <w:szCs w:val="18"/>
                <w:lang w:eastAsia="pl-PL"/>
              </w:rPr>
              <w:t>2.</w:t>
            </w:r>
          </w:p>
        </w:tc>
        <w:tc>
          <w:tcPr>
            <w:tcW w:w="1984" w:type="dxa"/>
            <w:shd w:val="clear" w:color="auto" w:fill="auto"/>
            <w:vAlign w:val="center"/>
          </w:tcPr>
          <w:p w14:paraId="29ADA648" w14:textId="31D8BAE6" w:rsidR="00745003" w:rsidRPr="004A1171" w:rsidRDefault="008924D5" w:rsidP="00DD3294">
            <w:pPr>
              <w:spacing w:before="0" w:after="0" w:line="240" w:lineRule="auto"/>
              <w:rPr>
                <w:rFonts w:ascii="Calibri" w:eastAsia="Times New Roman" w:hAnsi="Calibri" w:cs="Calibri"/>
                <w:b/>
                <w:bCs/>
                <w:color w:val="0D0D0D" w:themeColor="text1" w:themeTint="F2"/>
                <w:sz w:val="18"/>
                <w:szCs w:val="18"/>
                <w:lang w:eastAsia="pl-PL"/>
              </w:rPr>
            </w:pPr>
            <w:r w:rsidRPr="004A1171">
              <w:rPr>
                <w:color w:val="0D0D0D" w:themeColor="text1" w:themeTint="F2"/>
                <w:sz w:val="18"/>
                <w:szCs w:val="18"/>
              </w:rPr>
              <w:t>Szkoła Podstawowa im. F. Chopina w Kobylnikach</w:t>
            </w:r>
          </w:p>
        </w:tc>
        <w:tc>
          <w:tcPr>
            <w:tcW w:w="1138" w:type="dxa"/>
            <w:shd w:val="clear" w:color="auto" w:fill="auto"/>
            <w:noWrap/>
            <w:vAlign w:val="center"/>
          </w:tcPr>
          <w:p w14:paraId="05D0F406" w14:textId="5508582B"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9</w:t>
            </w:r>
          </w:p>
        </w:tc>
        <w:tc>
          <w:tcPr>
            <w:tcW w:w="870" w:type="dxa"/>
            <w:shd w:val="clear" w:color="auto" w:fill="auto"/>
            <w:noWrap/>
            <w:vAlign w:val="center"/>
          </w:tcPr>
          <w:p w14:paraId="3C2E31D1" w14:textId="3C2B4868"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99</w:t>
            </w:r>
          </w:p>
        </w:tc>
        <w:tc>
          <w:tcPr>
            <w:tcW w:w="544" w:type="dxa"/>
            <w:shd w:val="clear" w:color="auto" w:fill="auto"/>
            <w:noWrap/>
            <w:vAlign w:val="center"/>
          </w:tcPr>
          <w:p w14:paraId="5339FC23" w14:textId="5CC1046E"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9</w:t>
            </w:r>
          </w:p>
        </w:tc>
        <w:tc>
          <w:tcPr>
            <w:tcW w:w="567" w:type="dxa"/>
            <w:shd w:val="clear" w:color="auto" w:fill="auto"/>
            <w:noWrap/>
            <w:vAlign w:val="center"/>
          </w:tcPr>
          <w:p w14:paraId="728AA30D" w14:textId="73D3E632"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7</w:t>
            </w:r>
          </w:p>
        </w:tc>
        <w:tc>
          <w:tcPr>
            <w:tcW w:w="567" w:type="dxa"/>
            <w:shd w:val="clear" w:color="auto" w:fill="auto"/>
            <w:noWrap/>
            <w:vAlign w:val="center"/>
          </w:tcPr>
          <w:p w14:paraId="4B9E2FD8" w14:textId="2332FE22"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11</w:t>
            </w:r>
          </w:p>
        </w:tc>
        <w:tc>
          <w:tcPr>
            <w:tcW w:w="708" w:type="dxa"/>
            <w:shd w:val="clear" w:color="auto" w:fill="auto"/>
            <w:noWrap/>
            <w:vAlign w:val="center"/>
          </w:tcPr>
          <w:p w14:paraId="0E9E50B5" w14:textId="764C1C77"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8</w:t>
            </w:r>
          </w:p>
        </w:tc>
        <w:tc>
          <w:tcPr>
            <w:tcW w:w="567" w:type="dxa"/>
            <w:shd w:val="clear" w:color="auto" w:fill="auto"/>
            <w:noWrap/>
            <w:vAlign w:val="center"/>
          </w:tcPr>
          <w:p w14:paraId="6A8ADE0F" w14:textId="60ECF152"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10</w:t>
            </w:r>
          </w:p>
        </w:tc>
        <w:tc>
          <w:tcPr>
            <w:tcW w:w="567" w:type="dxa"/>
            <w:shd w:val="clear" w:color="auto" w:fill="auto"/>
            <w:noWrap/>
            <w:vAlign w:val="center"/>
          </w:tcPr>
          <w:p w14:paraId="6C75C907" w14:textId="7CF2CCCC"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11</w:t>
            </w:r>
          </w:p>
        </w:tc>
        <w:tc>
          <w:tcPr>
            <w:tcW w:w="567" w:type="dxa"/>
            <w:shd w:val="clear" w:color="auto" w:fill="auto"/>
            <w:noWrap/>
            <w:vAlign w:val="center"/>
          </w:tcPr>
          <w:p w14:paraId="7DADFABD" w14:textId="09A7B18A"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12</w:t>
            </w:r>
          </w:p>
        </w:tc>
        <w:tc>
          <w:tcPr>
            <w:tcW w:w="567" w:type="dxa"/>
            <w:shd w:val="clear" w:color="auto" w:fill="auto"/>
            <w:noWrap/>
            <w:vAlign w:val="center"/>
          </w:tcPr>
          <w:p w14:paraId="167925C4" w14:textId="01529F54"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6</w:t>
            </w:r>
          </w:p>
        </w:tc>
      </w:tr>
      <w:tr w:rsidR="006122F6" w:rsidRPr="006122F6" w14:paraId="43C5196E" w14:textId="77777777" w:rsidTr="004A1171">
        <w:trPr>
          <w:trHeight w:val="165"/>
          <w:jc w:val="center"/>
        </w:trPr>
        <w:tc>
          <w:tcPr>
            <w:tcW w:w="709" w:type="dxa"/>
            <w:shd w:val="clear" w:color="auto" w:fill="auto"/>
            <w:noWrap/>
            <w:vAlign w:val="center"/>
          </w:tcPr>
          <w:p w14:paraId="685C7DF3" w14:textId="41088DF1" w:rsidR="00745003" w:rsidRPr="004A1171"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4A1171">
              <w:rPr>
                <w:rFonts w:ascii="Calibri" w:eastAsia="Times New Roman" w:hAnsi="Calibri" w:cs="Calibri"/>
                <w:color w:val="0D0D0D" w:themeColor="text1" w:themeTint="F2"/>
                <w:sz w:val="18"/>
                <w:szCs w:val="18"/>
                <w:lang w:eastAsia="pl-PL"/>
              </w:rPr>
              <w:t>3.</w:t>
            </w:r>
          </w:p>
        </w:tc>
        <w:tc>
          <w:tcPr>
            <w:tcW w:w="1984" w:type="dxa"/>
            <w:shd w:val="clear" w:color="auto" w:fill="auto"/>
            <w:vAlign w:val="center"/>
          </w:tcPr>
          <w:p w14:paraId="3F58C83E" w14:textId="16C91477" w:rsidR="00745003" w:rsidRPr="004A1171" w:rsidRDefault="008924D5" w:rsidP="00DD3294">
            <w:pPr>
              <w:spacing w:before="0" w:after="0" w:line="240" w:lineRule="auto"/>
              <w:rPr>
                <w:rFonts w:ascii="Calibri" w:eastAsia="Times New Roman" w:hAnsi="Calibri" w:cs="Calibri"/>
                <w:b/>
                <w:bCs/>
                <w:color w:val="0D0D0D" w:themeColor="text1" w:themeTint="F2"/>
                <w:sz w:val="18"/>
                <w:szCs w:val="18"/>
                <w:lang w:eastAsia="pl-PL"/>
              </w:rPr>
            </w:pPr>
            <w:r w:rsidRPr="004A1171">
              <w:rPr>
                <w:color w:val="0D0D0D" w:themeColor="text1" w:themeTint="F2"/>
                <w:sz w:val="18"/>
                <w:szCs w:val="18"/>
              </w:rPr>
              <w:t xml:space="preserve">Szkoła Podstawowa w </w:t>
            </w:r>
            <w:proofErr w:type="spellStart"/>
            <w:r w:rsidRPr="004A1171">
              <w:rPr>
                <w:color w:val="0D0D0D" w:themeColor="text1" w:themeTint="F2"/>
                <w:sz w:val="18"/>
                <w:szCs w:val="18"/>
              </w:rPr>
              <w:t>Rębowie</w:t>
            </w:r>
            <w:proofErr w:type="spellEnd"/>
          </w:p>
        </w:tc>
        <w:tc>
          <w:tcPr>
            <w:tcW w:w="1138" w:type="dxa"/>
            <w:shd w:val="clear" w:color="auto" w:fill="auto"/>
            <w:noWrap/>
            <w:vAlign w:val="center"/>
          </w:tcPr>
          <w:p w14:paraId="4C06BAC1" w14:textId="63858F00"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8</w:t>
            </w:r>
          </w:p>
        </w:tc>
        <w:tc>
          <w:tcPr>
            <w:tcW w:w="870" w:type="dxa"/>
            <w:shd w:val="clear" w:color="auto" w:fill="auto"/>
            <w:noWrap/>
            <w:vAlign w:val="center"/>
          </w:tcPr>
          <w:p w14:paraId="39375BD9" w14:textId="15CBEF4F"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57</w:t>
            </w:r>
          </w:p>
        </w:tc>
        <w:tc>
          <w:tcPr>
            <w:tcW w:w="544" w:type="dxa"/>
            <w:shd w:val="clear" w:color="auto" w:fill="auto"/>
            <w:noWrap/>
            <w:vAlign w:val="center"/>
          </w:tcPr>
          <w:p w14:paraId="1BCB7697" w14:textId="59B702BA"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7</w:t>
            </w:r>
          </w:p>
        </w:tc>
        <w:tc>
          <w:tcPr>
            <w:tcW w:w="567" w:type="dxa"/>
            <w:shd w:val="clear" w:color="auto" w:fill="auto"/>
            <w:noWrap/>
            <w:vAlign w:val="center"/>
          </w:tcPr>
          <w:p w14:paraId="679141C4" w14:textId="5CF06FAA"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2</w:t>
            </w:r>
          </w:p>
        </w:tc>
        <w:tc>
          <w:tcPr>
            <w:tcW w:w="567" w:type="dxa"/>
            <w:shd w:val="clear" w:color="auto" w:fill="auto"/>
            <w:noWrap/>
            <w:vAlign w:val="center"/>
          </w:tcPr>
          <w:p w14:paraId="4A94DDE9" w14:textId="0EF8A6C0"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5</w:t>
            </w:r>
          </w:p>
        </w:tc>
        <w:tc>
          <w:tcPr>
            <w:tcW w:w="708" w:type="dxa"/>
            <w:shd w:val="clear" w:color="auto" w:fill="auto"/>
            <w:noWrap/>
            <w:vAlign w:val="center"/>
          </w:tcPr>
          <w:p w14:paraId="4C120817" w14:textId="7421CCFE"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2</w:t>
            </w:r>
          </w:p>
        </w:tc>
        <w:tc>
          <w:tcPr>
            <w:tcW w:w="567" w:type="dxa"/>
            <w:shd w:val="clear" w:color="auto" w:fill="auto"/>
            <w:noWrap/>
            <w:vAlign w:val="center"/>
          </w:tcPr>
          <w:p w14:paraId="6ACD2907" w14:textId="4FC223C9"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6</w:t>
            </w:r>
          </w:p>
        </w:tc>
        <w:tc>
          <w:tcPr>
            <w:tcW w:w="567" w:type="dxa"/>
            <w:shd w:val="clear" w:color="auto" w:fill="auto"/>
            <w:noWrap/>
            <w:vAlign w:val="center"/>
          </w:tcPr>
          <w:p w14:paraId="5BABE71B" w14:textId="65E3A511"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5</w:t>
            </w:r>
          </w:p>
        </w:tc>
        <w:tc>
          <w:tcPr>
            <w:tcW w:w="567" w:type="dxa"/>
            <w:shd w:val="clear" w:color="auto" w:fill="auto"/>
            <w:noWrap/>
            <w:vAlign w:val="center"/>
          </w:tcPr>
          <w:p w14:paraId="6CCDD07F" w14:textId="69406F37"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w:t>
            </w:r>
          </w:p>
        </w:tc>
        <w:tc>
          <w:tcPr>
            <w:tcW w:w="567" w:type="dxa"/>
            <w:shd w:val="clear" w:color="auto" w:fill="auto"/>
            <w:noWrap/>
            <w:vAlign w:val="center"/>
          </w:tcPr>
          <w:p w14:paraId="2EC4823D" w14:textId="67F77C5A" w:rsidR="00745003" w:rsidRPr="008924D5" w:rsidRDefault="008924D5" w:rsidP="00DD3294">
            <w:pPr>
              <w:spacing w:before="0" w:after="0" w:line="240" w:lineRule="auto"/>
              <w:jc w:val="center"/>
              <w:rPr>
                <w:rFonts w:ascii="Calibri" w:eastAsia="Times New Roman" w:hAnsi="Calibri" w:cs="Calibri"/>
                <w:color w:val="0D0D0D" w:themeColor="text1" w:themeTint="F2"/>
                <w:sz w:val="18"/>
                <w:szCs w:val="18"/>
                <w:lang w:eastAsia="pl-PL"/>
              </w:rPr>
            </w:pPr>
            <w:r w:rsidRPr="008924D5">
              <w:rPr>
                <w:rFonts w:ascii="Calibri" w:eastAsia="Times New Roman" w:hAnsi="Calibri" w:cs="Calibri"/>
                <w:color w:val="0D0D0D" w:themeColor="text1" w:themeTint="F2"/>
                <w:sz w:val="18"/>
                <w:szCs w:val="18"/>
                <w:lang w:eastAsia="pl-PL"/>
              </w:rPr>
              <w:t>7</w:t>
            </w:r>
          </w:p>
        </w:tc>
      </w:tr>
      <w:tr w:rsidR="00B876FD" w:rsidRPr="006122F6" w14:paraId="1AA625E1" w14:textId="77777777" w:rsidTr="00AB03B7">
        <w:trPr>
          <w:trHeight w:val="165"/>
          <w:jc w:val="center"/>
        </w:trPr>
        <w:tc>
          <w:tcPr>
            <w:tcW w:w="2693" w:type="dxa"/>
            <w:gridSpan w:val="2"/>
            <w:shd w:val="clear" w:color="auto" w:fill="auto"/>
            <w:noWrap/>
            <w:vAlign w:val="center"/>
          </w:tcPr>
          <w:p w14:paraId="2DBA41FC" w14:textId="42CC6705" w:rsidR="00B876FD" w:rsidRPr="00B876FD" w:rsidRDefault="00B876FD" w:rsidP="00B876FD">
            <w:pPr>
              <w:spacing w:before="0" w:after="0" w:line="240" w:lineRule="auto"/>
              <w:jc w:val="center"/>
              <w:rPr>
                <w:b/>
                <w:bCs/>
                <w:color w:val="0D0D0D" w:themeColor="text1" w:themeTint="F2"/>
                <w:sz w:val="18"/>
                <w:szCs w:val="18"/>
              </w:rPr>
            </w:pPr>
            <w:r w:rsidRPr="00B876FD">
              <w:rPr>
                <w:b/>
                <w:bCs/>
                <w:color w:val="0D0D0D" w:themeColor="text1" w:themeTint="F2"/>
                <w:sz w:val="18"/>
                <w:szCs w:val="18"/>
              </w:rPr>
              <w:t>Razem</w:t>
            </w:r>
          </w:p>
        </w:tc>
        <w:tc>
          <w:tcPr>
            <w:tcW w:w="1138" w:type="dxa"/>
            <w:shd w:val="clear" w:color="auto" w:fill="auto"/>
            <w:noWrap/>
            <w:vAlign w:val="bottom"/>
          </w:tcPr>
          <w:p w14:paraId="5D8224A8" w14:textId="062E97D3"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33</w:t>
            </w:r>
          </w:p>
        </w:tc>
        <w:tc>
          <w:tcPr>
            <w:tcW w:w="870" w:type="dxa"/>
            <w:shd w:val="clear" w:color="auto" w:fill="auto"/>
            <w:noWrap/>
            <w:vAlign w:val="bottom"/>
          </w:tcPr>
          <w:p w14:paraId="64C51F24" w14:textId="44832B8E"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442</w:t>
            </w:r>
          </w:p>
        </w:tc>
        <w:tc>
          <w:tcPr>
            <w:tcW w:w="544" w:type="dxa"/>
            <w:shd w:val="clear" w:color="auto" w:fill="auto"/>
            <w:noWrap/>
            <w:vAlign w:val="bottom"/>
          </w:tcPr>
          <w:p w14:paraId="7948874F" w14:textId="772ABF5F"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53</w:t>
            </w:r>
          </w:p>
        </w:tc>
        <w:tc>
          <w:tcPr>
            <w:tcW w:w="567" w:type="dxa"/>
            <w:shd w:val="clear" w:color="auto" w:fill="auto"/>
            <w:noWrap/>
            <w:vAlign w:val="bottom"/>
          </w:tcPr>
          <w:p w14:paraId="6E7BDCBB" w14:textId="3DFCA915"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42</w:t>
            </w:r>
          </w:p>
        </w:tc>
        <w:tc>
          <w:tcPr>
            <w:tcW w:w="567" w:type="dxa"/>
            <w:shd w:val="clear" w:color="auto" w:fill="auto"/>
            <w:noWrap/>
            <w:vAlign w:val="bottom"/>
          </w:tcPr>
          <w:p w14:paraId="20CFD5AA" w14:textId="20EF50FD"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46</w:t>
            </w:r>
          </w:p>
        </w:tc>
        <w:tc>
          <w:tcPr>
            <w:tcW w:w="708" w:type="dxa"/>
            <w:shd w:val="clear" w:color="auto" w:fill="auto"/>
            <w:noWrap/>
            <w:vAlign w:val="bottom"/>
          </w:tcPr>
          <w:p w14:paraId="6044AB9B" w14:textId="1802C2E5"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46</w:t>
            </w:r>
          </w:p>
        </w:tc>
        <w:tc>
          <w:tcPr>
            <w:tcW w:w="567" w:type="dxa"/>
            <w:shd w:val="clear" w:color="auto" w:fill="auto"/>
            <w:noWrap/>
            <w:vAlign w:val="bottom"/>
          </w:tcPr>
          <w:p w14:paraId="457832C6" w14:textId="3CFB7B85"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60</w:t>
            </w:r>
          </w:p>
        </w:tc>
        <w:tc>
          <w:tcPr>
            <w:tcW w:w="567" w:type="dxa"/>
            <w:shd w:val="clear" w:color="auto" w:fill="auto"/>
            <w:noWrap/>
            <w:vAlign w:val="bottom"/>
          </w:tcPr>
          <w:p w14:paraId="2F40AB20" w14:textId="16BE7D3A"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46</w:t>
            </w:r>
          </w:p>
        </w:tc>
        <w:tc>
          <w:tcPr>
            <w:tcW w:w="567" w:type="dxa"/>
            <w:shd w:val="clear" w:color="auto" w:fill="auto"/>
            <w:noWrap/>
            <w:vAlign w:val="bottom"/>
          </w:tcPr>
          <w:p w14:paraId="5EF1B241" w14:textId="24D6E0BB"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59</w:t>
            </w:r>
          </w:p>
        </w:tc>
        <w:tc>
          <w:tcPr>
            <w:tcW w:w="567" w:type="dxa"/>
            <w:shd w:val="clear" w:color="auto" w:fill="auto"/>
            <w:noWrap/>
            <w:vAlign w:val="bottom"/>
          </w:tcPr>
          <w:p w14:paraId="79505A53" w14:textId="6278246C" w:rsidR="00B876FD" w:rsidRPr="00B876FD" w:rsidRDefault="00B876FD" w:rsidP="008924D5">
            <w:pPr>
              <w:spacing w:before="0" w:after="0" w:line="240" w:lineRule="auto"/>
              <w:jc w:val="center"/>
              <w:rPr>
                <w:rFonts w:ascii="Calibri" w:eastAsia="Times New Roman" w:hAnsi="Calibri" w:cs="Calibri"/>
                <w:b/>
                <w:bCs/>
                <w:color w:val="0D0D0D" w:themeColor="text1" w:themeTint="F2"/>
                <w:sz w:val="18"/>
                <w:szCs w:val="18"/>
                <w:lang w:eastAsia="pl-PL"/>
              </w:rPr>
            </w:pPr>
            <w:r w:rsidRPr="00B876FD">
              <w:rPr>
                <w:rFonts w:ascii="Calibri" w:eastAsia="Times New Roman" w:hAnsi="Calibri" w:cs="Calibri"/>
                <w:b/>
                <w:bCs/>
                <w:color w:val="0D0D0D" w:themeColor="text1" w:themeTint="F2"/>
                <w:sz w:val="18"/>
                <w:szCs w:val="18"/>
                <w:lang w:eastAsia="pl-PL"/>
              </w:rPr>
              <w:t>42</w:t>
            </w:r>
          </w:p>
        </w:tc>
      </w:tr>
    </w:tbl>
    <w:p w14:paraId="1C8860E2" w14:textId="2B86537A" w:rsidR="00320370" w:rsidRPr="006122F6" w:rsidRDefault="00320370" w:rsidP="00320370">
      <w:pPr>
        <w:pStyle w:val="rdo"/>
        <w:jc w:val="center"/>
        <w:rPr>
          <w:color w:val="FF0000"/>
        </w:rPr>
      </w:pPr>
      <w:r w:rsidRPr="00996D93">
        <w:rPr>
          <w:color w:val="262626" w:themeColor="text1" w:themeTint="D9"/>
          <w:sz w:val="20"/>
          <w:szCs w:val="20"/>
        </w:rPr>
        <w:t xml:space="preserve">Źródło: </w:t>
      </w:r>
      <w:r w:rsidRPr="00540521">
        <w:rPr>
          <w:color w:val="262626" w:themeColor="text1" w:themeTint="D9"/>
          <w:sz w:val="20"/>
          <w:szCs w:val="20"/>
        </w:rPr>
        <w:t xml:space="preserve">Raport o stanie </w:t>
      </w:r>
      <w:r w:rsidR="00587406">
        <w:rPr>
          <w:color w:val="262626" w:themeColor="text1" w:themeTint="D9"/>
          <w:sz w:val="20"/>
          <w:szCs w:val="20"/>
        </w:rPr>
        <w:t>G</w:t>
      </w:r>
      <w:r w:rsidRPr="00540521">
        <w:rPr>
          <w:color w:val="262626" w:themeColor="text1" w:themeTint="D9"/>
          <w:sz w:val="20"/>
          <w:szCs w:val="20"/>
        </w:rPr>
        <w:t xml:space="preserve">miny i </w:t>
      </w:r>
      <w:r w:rsidR="00587406">
        <w:rPr>
          <w:color w:val="262626" w:themeColor="text1" w:themeTint="D9"/>
          <w:sz w:val="20"/>
          <w:szCs w:val="20"/>
        </w:rPr>
        <w:t>M</w:t>
      </w:r>
      <w:r w:rsidRPr="00540521">
        <w:rPr>
          <w:color w:val="262626" w:themeColor="text1" w:themeTint="D9"/>
          <w:sz w:val="20"/>
          <w:szCs w:val="20"/>
        </w:rPr>
        <w:t>iasta Wyszogród 2023</w:t>
      </w:r>
    </w:p>
    <w:p w14:paraId="32088849" w14:textId="67D87DCE" w:rsidR="00745003" w:rsidRPr="009B225B" w:rsidRDefault="00745003" w:rsidP="00745003">
      <w:pPr>
        <w:jc w:val="both"/>
        <w:rPr>
          <w:color w:val="262626" w:themeColor="text1" w:themeTint="D9"/>
        </w:rPr>
      </w:pPr>
      <w:r w:rsidRPr="009B225B">
        <w:rPr>
          <w:color w:val="262626" w:themeColor="text1" w:themeTint="D9"/>
        </w:rPr>
        <w:t>Z powyższych danych</w:t>
      </w:r>
      <w:r w:rsidR="008924D5" w:rsidRPr="009B225B">
        <w:rPr>
          <w:color w:val="262626" w:themeColor="text1" w:themeTint="D9"/>
        </w:rPr>
        <w:t xml:space="preserve"> wynika, że w roku szkolnym 2022/2023 w 33</w:t>
      </w:r>
      <w:r w:rsidRPr="009B225B">
        <w:rPr>
          <w:color w:val="262626" w:themeColor="text1" w:themeTint="D9"/>
        </w:rPr>
        <w:t xml:space="preserve"> oddziałach szkół podstawowych było </w:t>
      </w:r>
      <w:r w:rsidR="008924D5" w:rsidRPr="009B225B">
        <w:rPr>
          <w:color w:val="262626" w:themeColor="text1" w:themeTint="D9"/>
        </w:rPr>
        <w:t xml:space="preserve">442 </w:t>
      </w:r>
      <w:r w:rsidRPr="009B225B">
        <w:rPr>
          <w:color w:val="262626" w:themeColor="text1" w:themeTint="D9"/>
        </w:rPr>
        <w:t xml:space="preserve">uczniów. </w:t>
      </w:r>
    </w:p>
    <w:p w14:paraId="0C613429" w14:textId="76E49E7D" w:rsidR="00745003" w:rsidRPr="008924D5" w:rsidRDefault="00745003" w:rsidP="008924D5">
      <w:pPr>
        <w:pStyle w:val="Legenda"/>
        <w:spacing w:after="120"/>
        <w:jc w:val="center"/>
        <w:rPr>
          <w:b w:val="0"/>
          <w:bCs w:val="0"/>
          <w:color w:val="0D0D0D" w:themeColor="text1" w:themeTint="F2"/>
          <w:sz w:val="20"/>
          <w:szCs w:val="20"/>
        </w:rPr>
      </w:pPr>
      <w:bookmarkStart w:id="61" w:name="_Toc175048353"/>
      <w:r w:rsidRPr="008924D5">
        <w:rPr>
          <w:color w:val="0D0D0D" w:themeColor="text1" w:themeTint="F2"/>
          <w:sz w:val="20"/>
          <w:szCs w:val="20"/>
        </w:rPr>
        <w:t xml:space="preserve">Tabela </w:t>
      </w:r>
      <w:r w:rsidRPr="008924D5">
        <w:rPr>
          <w:color w:val="0D0D0D" w:themeColor="text1" w:themeTint="F2"/>
          <w:sz w:val="20"/>
          <w:szCs w:val="20"/>
        </w:rPr>
        <w:fldChar w:fldCharType="begin"/>
      </w:r>
      <w:r w:rsidRPr="008924D5">
        <w:rPr>
          <w:color w:val="0D0D0D" w:themeColor="text1" w:themeTint="F2"/>
          <w:sz w:val="20"/>
          <w:szCs w:val="20"/>
        </w:rPr>
        <w:instrText xml:space="preserve"> SEQ Tabela \* ARABIC </w:instrText>
      </w:r>
      <w:r w:rsidRPr="008924D5">
        <w:rPr>
          <w:color w:val="0D0D0D" w:themeColor="text1" w:themeTint="F2"/>
          <w:sz w:val="20"/>
          <w:szCs w:val="20"/>
        </w:rPr>
        <w:fldChar w:fldCharType="separate"/>
      </w:r>
      <w:r w:rsidR="003A275B">
        <w:rPr>
          <w:noProof/>
          <w:color w:val="0D0D0D" w:themeColor="text1" w:themeTint="F2"/>
          <w:sz w:val="20"/>
          <w:szCs w:val="20"/>
        </w:rPr>
        <w:t>15</w:t>
      </w:r>
      <w:r w:rsidRPr="008924D5">
        <w:rPr>
          <w:noProof/>
          <w:color w:val="0D0D0D" w:themeColor="text1" w:themeTint="F2"/>
          <w:sz w:val="20"/>
          <w:szCs w:val="20"/>
        </w:rPr>
        <w:fldChar w:fldCharType="end"/>
      </w:r>
      <w:r w:rsidRPr="008924D5">
        <w:rPr>
          <w:color w:val="0D0D0D" w:themeColor="text1" w:themeTint="F2"/>
          <w:sz w:val="20"/>
          <w:szCs w:val="20"/>
        </w:rPr>
        <w:t xml:space="preserve">. </w:t>
      </w:r>
      <w:bookmarkStart w:id="62" w:name="_Hlk173404408"/>
      <w:r w:rsidRPr="008924D5">
        <w:rPr>
          <w:color w:val="0D0D0D" w:themeColor="text1" w:themeTint="F2"/>
          <w:sz w:val="20"/>
          <w:szCs w:val="20"/>
        </w:rPr>
        <w:t xml:space="preserve">Liczba uczniów w </w:t>
      </w:r>
      <w:r w:rsidR="008924D5" w:rsidRPr="008924D5">
        <w:rPr>
          <w:color w:val="0D0D0D" w:themeColor="text1" w:themeTint="F2"/>
          <w:sz w:val="20"/>
          <w:szCs w:val="20"/>
        </w:rPr>
        <w:t>szkołach podstawowych w Gminie Wyszogród</w:t>
      </w:r>
      <w:r w:rsidRPr="008924D5">
        <w:rPr>
          <w:color w:val="0D0D0D" w:themeColor="text1" w:themeTint="F2"/>
          <w:sz w:val="20"/>
          <w:szCs w:val="20"/>
        </w:rPr>
        <w:t xml:space="preserve"> w l</w:t>
      </w:r>
      <w:r w:rsidR="008924D5" w:rsidRPr="008924D5">
        <w:rPr>
          <w:color w:val="0D0D0D" w:themeColor="text1" w:themeTint="F2"/>
          <w:sz w:val="20"/>
          <w:szCs w:val="20"/>
        </w:rPr>
        <w:t>atach szkolnych 2017/2018 – 2022</w:t>
      </w:r>
      <w:r w:rsidRPr="008924D5">
        <w:rPr>
          <w:color w:val="0D0D0D" w:themeColor="text1" w:themeTint="F2"/>
          <w:sz w:val="20"/>
          <w:szCs w:val="20"/>
        </w:rPr>
        <w:t>/202</w:t>
      </w:r>
      <w:r w:rsidR="008924D5" w:rsidRPr="008924D5">
        <w:rPr>
          <w:color w:val="0D0D0D" w:themeColor="text1" w:themeTint="F2"/>
          <w:sz w:val="20"/>
          <w:szCs w:val="20"/>
        </w:rPr>
        <w:t>3</w:t>
      </w:r>
      <w:bookmarkEnd w:id="61"/>
      <w:bookmarkEnd w:id="62"/>
    </w:p>
    <w:tbl>
      <w:tblPr>
        <w:tblW w:w="9209" w:type="dxa"/>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CellMar>
          <w:left w:w="70" w:type="dxa"/>
          <w:right w:w="70" w:type="dxa"/>
        </w:tblCellMar>
        <w:tblLook w:val="04A0" w:firstRow="1" w:lastRow="0" w:firstColumn="1" w:lastColumn="0" w:noHBand="0" w:noVBand="1"/>
      </w:tblPr>
      <w:tblGrid>
        <w:gridCol w:w="704"/>
        <w:gridCol w:w="1701"/>
        <w:gridCol w:w="992"/>
        <w:gridCol w:w="993"/>
        <w:gridCol w:w="1134"/>
        <w:gridCol w:w="1275"/>
        <w:gridCol w:w="1134"/>
        <w:gridCol w:w="1276"/>
      </w:tblGrid>
      <w:tr w:rsidR="004A1171" w:rsidRPr="006122F6" w14:paraId="285A9B6F" w14:textId="38F268E4" w:rsidTr="004A1171">
        <w:trPr>
          <w:trHeight w:val="63"/>
          <w:jc w:val="center"/>
        </w:trPr>
        <w:tc>
          <w:tcPr>
            <w:tcW w:w="7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81AC1FE"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bookmarkStart w:id="63" w:name="_Hlk173404427"/>
            <w:r w:rsidRPr="0033752C">
              <w:rPr>
                <w:rFonts w:ascii="Calibri" w:eastAsia="Times New Roman" w:hAnsi="Calibri" w:cs="Calibri"/>
                <w:b/>
                <w:bCs/>
                <w:color w:val="0D0D0D" w:themeColor="text1" w:themeTint="F2"/>
                <w:sz w:val="18"/>
                <w:szCs w:val="18"/>
                <w:lang w:eastAsia="pl-PL"/>
              </w:rPr>
              <w:t>L.p.</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590F07D"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Nazwa placówki</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24669C44"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2017/2018</w:t>
            </w:r>
          </w:p>
        </w:tc>
        <w:tc>
          <w:tcPr>
            <w:tcW w:w="9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F85A0AB"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2018/2019</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147169EF"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2019/2020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5DF9B6EF"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2020/2021</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4FEBE91B" w14:textId="77777777" w:rsidR="008924D5" w:rsidRPr="0033752C"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33752C">
              <w:rPr>
                <w:rFonts w:ascii="Calibri" w:eastAsia="Times New Roman" w:hAnsi="Calibri" w:cs="Calibri"/>
                <w:b/>
                <w:bCs/>
                <w:color w:val="0D0D0D" w:themeColor="text1" w:themeTint="F2"/>
                <w:sz w:val="18"/>
                <w:szCs w:val="18"/>
                <w:lang w:eastAsia="pl-PL"/>
              </w:rPr>
              <w:t>2021/2022</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tcPr>
          <w:p w14:paraId="46AECE3E" w14:textId="57954280" w:rsidR="008924D5" w:rsidRPr="00452427" w:rsidRDefault="008924D5"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452427">
              <w:rPr>
                <w:rFonts w:ascii="Calibri" w:eastAsia="Times New Roman" w:hAnsi="Calibri" w:cs="Calibri"/>
                <w:b/>
                <w:bCs/>
                <w:color w:val="0D0D0D" w:themeColor="text1" w:themeTint="F2"/>
                <w:sz w:val="18"/>
                <w:szCs w:val="18"/>
                <w:lang w:eastAsia="pl-PL"/>
              </w:rPr>
              <w:t>2022/2023</w:t>
            </w:r>
          </w:p>
        </w:tc>
      </w:tr>
      <w:tr w:rsidR="004A1171" w:rsidRPr="006122F6" w14:paraId="52F9F968" w14:textId="3B2AEB14" w:rsidTr="004A1171">
        <w:trPr>
          <w:trHeight w:val="164"/>
          <w:jc w:val="center"/>
        </w:trPr>
        <w:tc>
          <w:tcPr>
            <w:tcW w:w="7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709B702" w14:textId="10435115" w:rsidR="008924D5" w:rsidRPr="004A1171" w:rsidRDefault="008924D5" w:rsidP="008924D5">
            <w:pPr>
              <w:spacing w:before="0" w:after="0" w:line="240" w:lineRule="auto"/>
              <w:jc w:val="center"/>
              <w:rPr>
                <w:rFonts w:ascii="Calibri" w:eastAsia="Times New Roman" w:hAnsi="Calibri" w:cs="Calibri"/>
                <w:sz w:val="18"/>
                <w:szCs w:val="18"/>
                <w:lang w:eastAsia="pl-PL"/>
              </w:rPr>
            </w:pPr>
            <w:r w:rsidRPr="004A1171">
              <w:rPr>
                <w:rFonts w:ascii="Calibri" w:eastAsia="Times New Roman" w:hAnsi="Calibri" w:cs="Calibri"/>
                <w:sz w:val="18"/>
                <w:szCs w:val="18"/>
                <w:lang w:eastAsia="pl-PL"/>
              </w:rPr>
              <w:t>1.</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ABE9EB9" w14:textId="2404F1D2" w:rsidR="008924D5" w:rsidRPr="004A1171" w:rsidRDefault="008924D5" w:rsidP="008924D5">
            <w:pPr>
              <w:spacing w:before="0" w:after="0" w:line="240" w:lineRule="auto"/>
              <w:rPr>
                <w:rFonts w:ascii="Calibri" w:eastAsia="Times New Roman" w:hAnsi="Calibri" w:cs="Calibri"/>
                <w:sz w:val="18"/>
                <w:szCs w:val="18"/>
                <w:lang w:eastAsia="pl-PL"/>
              </w:rPr>
            </w:pPr>
            <w:r w:rsidRPr="004A1171">
              <w:rPr>
                <w:sz w:val="18"/>
                <w:szCs w:val="18"/>
              </w:rPr>
              <w:t>Szkoła Podstawowa w Wyszogrodzie</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DDBCE43" w14:textId="3F136C3D"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239</w:t>
            </w:r>
          </w:p>
        </w:tc>
        <w:tc>
          <w:tcPr>
            <w:tcW w:w="9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484BCE1" w14:textId="22BC92D6"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265</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34EC3B9" w14:textId="5CC02F7A"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273</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FB7950E" w14:textId="39410B79"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284</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0DE15E0" w14:textId="05AA43F4"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274</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8892DD6" w14:textId="61F54C8A" w:rsidR="008924D5" w:rsidRPr="0033752C" w:rsidRDefault="008924D5"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w:t>
            </w:r>
            <w:r w:rsidR="0033752C" w:rsidRPr="0033752C">
              <w:rPr>
                <w:rFonts w:ascii="Calibri" w:eastAsia="Times New Roman" w:hAnsi="Calibri" w:cs="Calibri"/>
                <w:sz w:val="18"/>
                <w:szCs w:val="18"/>
                <w:lang w:eastAsia="pl-PL"/>
              </w:rPr>
              <w:t>73</w:t>
            </w:r>
          </w:p>
        </w:tc>
      </w:tr>
      <w:tr w:rsidR="004A1171" w:rsidRPr="006122F6" w14:paraId="1CA48BD6" w14:textId="41B06733" w:rsidTr="004A1171">
        <w:trPr>
          <w:trHeight w:val="164"/>
          <w:jc w:val="center"/>
        </w:trPr>
        <w:tc>
          <w:tcPr>
            <w:tcW w:w="7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AE1EC1D" w14:textId="018A3F11" w:rsidR="008924D5" w:rsidRPr="004A1171" w:rsidRDefault="008924D5" w:rsidP="008924D5">
            <w:pPr>
              <w:spacing w:before="0" w:after="0" w:line="240" w:lineRule="auto"/>
              <w:jc w:val="center"/>
              <w:rPr>
                <w:rFonts w:ascii="Calibri" w:eastAsia="Times New Roman" w:hAnsi="Calibri" w:cs="Calibri"/>
                <w:sz w:val="18"/>
                <w:szCs w:val="18"/>
                <w:lang w:eastAsia="pl-PL"/>
              </w:rPr>
            </w:pPr>
            <w:r w:rsidRPr="004A1171">
              <w:rPr>
                <w:rFonts w:ascii="Calibri" w:eastAsia="Times New Roman" w:hAnsi="Calibri" w:cs="Calibri"/>
                <w:sz w:val="18"/>
                <w:szCs w:val="18"/>
                <w:lang w:eastAsia="pl-PL"/>
              </w:rPr>
              <w:t>2.</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82BEC81" w14:textId="6CBDDB14" w:rsidR="008924D5" w:rsidRPr="004A1171" w:rsidRDefault="008924D5" w:rsidP="008924D5">
            <w:pPr>
              <w:spacing w:before="0" w:after="0" w:line="240" w:lineRule="auto"/>
              <w:rPr>
                <w:rFonts w:ascii="Calibri" w:eastAsia="Times New Roman" w:hAnsi="Calibri" w:cs="Calibri"/>
                <w:sz w:val="18"/>
                <w:szCs w:val="18"/>
                <w:lang w:eastAsia="pl-PL"/>
              </w:rPr>
            </w:pPr>
            <w:r w:rsidRPr="004A1171">
              <w:rPr>
                <w:sz w:val="18"/>
                <w:szCs w:val="18"/>
              </w:rPr>
              <w:t>Szkoła Podstawowa im. F. Chopina w Kobylnikach</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81CCDC8" w14:textId="48B2034E"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78</w:t>
            </w:r>
          </w:p>
        </w:tc>
        <w:tc>
          <w:tcPr>
            <w:tcW w:w="9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40F3EFB" w14:textId="638FF2AE"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86</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17F00E69" w14:textId="43684D58"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87</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F6582D8" w14:textId="3418D553"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87</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4599B38" w14:textId="5C96BCD5"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84</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773DE21" w14:textId="49352A02"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83</w:t>
            </w:r>
          </w:p>
        </w:tc>
      </w:tr>
      <w:tr w:rsidR="004A1171" w:rsidRPr="006122F6" w14:paraId="20DC5188" w14:textId="231D6039" w:rsidTr="004A1171">
        <w:trPr>
          <w:trHeight w:val="196"/>
          <w:jc w:val="center"/>
        </w:trPr>
        <w:tc>
          <w:tcPr>
            <w:tcW w:w="70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F955812" w14:textId="2FA217A3" w:rsidR="008924D5" w:rsidRPr="004A1171" w:rsidRDefault="008924D5" w:rsidP="008924D5">
            <w:pPr>
              <w:spacing w:before="0" w:after="0" w:line="240" w:lineRule="auto"/>
              <w:jc w:val="center"/>
              <w:rPr>
                <w:rFonts w:ascii="Calibri" w:eastAsia="Times New Roman" w:hAnsi="Calibri" w:cs="Calibri"/>
                <w:sz w:val="18"/>
                <w:szCs w:val="18"/>
                <w:lang w:eastAsia="pl-PL"/>
              </w:rPr>
            </w:pPr>
            <w:r w:rsidRPr="004A1171">
              <w:rPr>
                <w:rFonts w:ascii="Calibri" w:eastAsia="Times New Roman" w:hAnsi="Calibri" w:cs="Calibri"/>
                <w:sz w:val="18"/>
                <w:szCs w:val="18"/>
                <w:lang w:eastAsia="pl-PL"/>
              </w:rPr>
              <w:t>3.</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F60A7BE" w14:textId="4A8A8DA5" w:rsidR="008924D5" w:rsidRPr="004A1171" w:rsidRDefault="008924D5" w:rsidP="004A1171">
            <w:pPr>
              <w:spacing w:before="0" w:after="0" w:line="240" w:lineRule="auto"/>
              <w:rPr>
                <w:rFonts w:ascii="Calibri" w:eastAsia="Times New Roman" w:hAnsi="Calibri" w:cs="Calibri"/>
                <w:sz w:val="18"/>
                <w:szCs w:val="18"/>
                <w:lang w:eastAsia="pl-PL"/>
              </w:rPr>
            </w:pPr>
            <w:r w:rsidRPr="004A1171">
              <w:rPr>
                <w:sz w:val="18"/>
                <w:szCs w:val="18"/>
              </w:rPr>
              <w:t xml:space="preserve">Szkoła Podstawowa w </w:t>
            </w:r>
            <w:proofErr w:type="spellStart"/>
            <w:r w:rsidRPr="004A1171">
              <w:rPr>
                <w:sz w:val="18"/>
                <w:szCs w:val="18"/>
              </w:rPr>
              <w:t>Rębowie</w:t>
            </w:r>
            <w:proofErr w:type="spellEnd"/>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A1011F1" w14:textId="728CBD02" w:rsidR="008924D5" w:rsidRPr="0033752C" w:rsidRDefault="0033752C" w:rsidP="0033752C">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52</w:t>
            </w:r>
          </w:p>
        </w:tc>
        <w:tc>
          <w:tcPr>
            <w:tcW w:w="9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58D364C" w14:textId="446790FF" w:rsidR="008924D5" w:rsidRPr="0033752C" w:rsidRDefault="00DC2F8A" w:rsidP="0033752C">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5</w:t>
            </w:r>
            <w:r w:rsidR="0033752C" w:rsidRPr="0033752C">
              <w:rPr>
                <w:rFonts w:ascii="Calibri" w:eastAsia="Times New Roman" w:hAnsi="Calibri" w:cs="Calibri"/>
                <w:sz w:val="18"/>
                <w:szCs w:val="18"/>
                <w:lang w:eastAsia="pl-PL"/>
              </w:rPr>
              <w:t>6</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568E317" w14:textId="2C83904B" w:rsidR="008924D5" w:rsidRPr="0033752C" w:rsidRDefault="0033752C" w:rsidP="0033752C">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46</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3DCCF42" w14:textId="0A71ED32" w:rsidR="008924D5" w:rsidRPr="0033752C" w:rsidRDefault="0033752C" w:rsidP="0033752C">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38</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907F203" w14:textId="11BA77F0" w:rsidR="008924D5" w:rsidRPr="0033752C" w:rsidRDefault="0033752C" w:rsidP="0033752C">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24</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9012214" w14:textId="6022C7E6" w:rsidR="008924D5" w:rsidRPr="0033752C" w:rsidRDefault="0033752C" w:rsidP="008924D5">
            <w:pPr>
              <w:spacing w:before="0" w:after="0" w:line="240" w:lineRule="auto"/>
              <w:jc w:val="center"/>
              <w:rPr>
                <w:rFonts w:ascii="Calibri" w:eastAsia="Times New Roman" w:hAnsi="Calibri" w:cs="Calibri"/>
                <w:sz w:val="18"/>
                <w:szCs w:val="18"/>
                <w:lang w:eastAsia="pl-PL"/>
              </w:rPr>
            </w:pPr>
            <w:r w:rsidRPr="0033752C">
              <w:rPr>
                <w:rFonts w:ascii="Calibri" w:eastAsia="Times New Roman" w:hAnsi="Calibri" w:cs="Calibri"/>
                <w:sz w:val="18"/>
                <w:szCs w:val="18"/>
                <w:lang w:eastAsia="pl-PL"/>
              </w:rPr>
              <w:t>35</w:t>
            </w:r>
          </w:p>
        </w:tc>
      </w:tr>
      <w:tr w:rsidR="004A1171" w:rsidRPr="006122F6" w14:paraId="418AF64A" w14:textId="43A81FA2" w:rsidTr="004A1171">
        <w:trPr>
          <w:trHeight w:val="37"/>
          <w:jc w:val="center"/>
        </w:trPr>
        <w:tc>
          <w:tcPr>
            <w:tcW w:w="2405"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14F3AC6E" w14:textId="77777777" w:rsidR="008924D5" w:rsidRPr="0033752C" w:rsidRDefault="008924D5" w:rsidP="0033752C">
            <w:pPr>
              <w:spacing w:before="0" w:after="0" w:line="240" w:lineRule="auto"/>
              <w:jc w:val="center"/>
              <w:rPr>
                <w:rFonts w:ascii="Calibri" w:eastAsia="Times New Roman" w:hAnsi="Calibri" w:cs="Calibri"/>
                <w:b/>
                <w:bCs/>
                <w:sz w:val="18"/>
                <w:szCs w:val="18"/>
                <w:highlight w:val="yellow"/>
                <w:lang w:eastAsia="pl-PL"/>
              </w:rPr>
            </w:pPr>
            <w:r w:rsidRPr="0033752C">
              <w:rPr>
                <w:rFonts w:ascii="Calibri" w:eastAsia="Times New Roman" w:hAnsi="Calibri" w:cs="Calibri"/>
                <w:b/>
                <w:bCs/>
                <w:color w:val="0D0D0D" w:themeColor="text1" w:themeTint="F2"/>
                <w:sz w:val="18"/>
                <w:szCs w:val="18"/>
                <w:lang w:eastAsia="pl-PL"/>
              </w:rPr>
              <w:t>Razem</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32AB866" w14:textId="042D49A6" w:rsidR="008924D5" w:rsidRPr="0033752C" w:rsidRDefault="0033752C" w:rsidP="0033752C">
            <w:pPr>
              <w:spacing w:before="0" w:after="0" w:line="240" w:lineRule="auto"/>
              <w:jc w:val="center"/>
              <w:rPr>
                <w:rFonts w:ascii="Calibri" w:eastAsia="Times New Roman" w:hAnsi="Calibri" w:cs="Calibri"/>
                <w:b/>
                <w:bCs/>
                <w:sz w:val="18"/>
                <w:szCs w:val="18"/>
                <w:lang w:eastAsia="pl-PL"/>
              </w:rPr>
            </w:pPr>
            <w:r w:rsidRPr="0033752C">
              <w:rPr>
                <w:rFonts w:ascii="Calibri" w:eastAsia="Times New Roman" w:hAnsi="Calibri" w:cs="Calibri"/>
                <w:b/>
                <w:bCs/>
                <w:sz w:val="18"/>
                <w:szCs w:val="18"/>
                <w:lang w:eastAsia="pl-PL"/>
              </w:rPr>
              <w:t>369</w:t>
            </w:r>
          </w:p>
        </w:tc>
        <w:tc>
          <w:tcPr>
            <w:tcW w:w="9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8F102FC" w14:textId="75086413" w:rsidR="008924D5" w:rsidRPr="0033752C" w:rsidRDefault="00DC2F8A" w:rsidP="0033752C">
            <w:pPr>
              <w:spacing w:before="0" w:after="0" w:line="240" w:lineRule="auto"/>
              <w:jc w:val="center"/>
              <w:rPr>
                <w:rFonts w:ascii="Calibri" w:eastAsia="Times New Roman" w:hAnsi="Calibri" w:cs="Calibri"/>
                <w:b/>
                <w:bCs/>
                <w:sz w:val="18"/>
                <w:szCs w:val="18"/>
                <w:lang w:eastAsia="pl-PL"/>
              </w:rPr>
            </w:pPr>
            <w:r w:rsidRPr="0033752C">
              <w:rPr>
                <w:rFonts w:ascii="Calibri" w:eastAsia="Times New Roman" w:hAnsi="Calibri" w:cs="Calibri"/>
                <w:b/>
                <w:bCs/>
                <w:sz w:val="18"/>
                <w:szCs w:val="18"/>
                <w:lang w:eastAsia="pl-PL"/>
              </w:rPr>
              <w:t>4</w:t>
            </w:r>
            <w:r w:rsidR="0033752C" w:rsidRPr="0033752C">
              <w:rPr>
                <w:rFonts w:ascii="Calibri" w:eastAsia="Times New Roman" w:hAnsi="Calibri" w:cs="Calibri"/>
                <w:b/>
                <w:bCs/>
                <w:sz w:val="18"/>
                <w:szCs w:val="18"/>
                <w:lang w:eastAsia="pl-PL"/>
              </w:rPr>
              <w:t>07</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10C66E5" w14:textId="21C05D3A" w:rsidR="008924D5" w:rsidRPr="0033752C" w:rsidRDefault="0033752C" w:rsidP="0033752C">
            <w:pPr>
              <w:spacing w:before="0" w:after="0" w:line="240" w:lineRule="auto"/>
              <w:jc w:val="center"/>
              <w:rPr>
                <w:rFonts w:ascii="Calibri" w:eastAsia="Times New Roman" w:hAnsi="Calibri" w:cs="Calibri"/>
                <w:b/>
                <w:bCs/>
                <w:sz w:val="18"/>
                <w:szCs w:val="18"/>
                <w:lang w:eastAsia="pl-PL"/>
              </w:rPr>
            </w:pPr>
            <w:r w:rsidRPr="0033752C">
              <w:rPr>
                <w:rFonts w:ascii="Calibri" w:eastAsia="Times New Roman" w:hAnsi="Calibri" w:cs="Calibri"/>
                <w:b/>
                <w:bCs/>
                <w:sz w:val="18"/>
                <w:szCs w:val="18"/>
                <w:lang w:eastAsia="pl-PL"/>
              </w:rPr>
              <w:t>406</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3D44804" w14:textId="37888B54" w:rsidR="008924D5" w:rsidRPr="0033752C" w:rsidRDefault="0033752C" w:rsidP="0033752C">
            <w:pPr>
              <w:spacing w:before="0" w:after="0" w:line="240" w:lineRule="auto"/>
              <w:jc w:val="center"/>
              <w:rPr>
                <w:rFonts w:ascii="Calibri" w:eastAsia="Times New Roman" w:hAnsi="Calibri" w:cs="Calibri"/>
                <w:b/>
                <w:bCs/>
                <w:sz w:val="18"/>
                <w:szCs w:val="18"/>
                <w:lang w:eastAsia="pl-PL"/>
              </w:rPr>
            </w:pPr>
            <w:r w:rsidRPr="0033752C">
              <w:rPr>
                <w:rFonts w:ascii="Calibri" w:eastAsia="Times New Roman" w:hAnsi="Calibri" w:cs="Calibri"/>
                <w:b/>
                <w:bCs/>
                <w:sz w:val="18"/>
                <w:szCs w:val="18"/>
                <w:lang w:eastAsia="pl-PL"/>
              </w:rPr>
              <w:t>409</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1DB9FB6" w14:textId="74D249CC" w:rsidR="008924D5" w:rsidRPr="0033752C" w:rsidRDefault="0033752C" w:rsidP="0033752C">
            <w:pPr>
              <w:spacing w:before="0" w:after="0" w:line="240" w:lineRule="auto"/>
              <w:jc w:val="center"/>
              <w:rPr>
                <w:rFonts w:ascii="Calibri" w:eastAsia="Times New Roman" w:hAnsi="Calibri" w:cs="Calibri"/>
                <w:b/>
                <w:bCs/>
                <w:sz w:val="18"/>
                <w:szCs w:val="18"/>
                <w:lang w:eastAsia="pl-PL"/>
              </w:rPr>
            </w:pPr>
            <w:r w:rsidRPr="0033752C">
              <w:rPr>
                <w:rFonts w:ascii="Calibri" w:eastAsia="Times New Roman" w:hAnsi="Calibri" w:cs="Calibri"/>
                <w:b/>
                <w:bCs/>
                <w:sz w:val="18"/>
                <w:szCs w:val="18"/>
                <w:lang w:eastAsia="pl-PL"/>
              </w:rPr>
              <w:t>382</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23D25861" w14:textId="795BDE08" w:rsidR="008924D5" w:rsidRPr="006122F6" w:rsidRDefault="0033752C" w:rsidP="008924D5">
            <w:pPr>
              <w:spacing w:before="0" w:after="0" w:line="240" w:lineRule="auto"/>
              <w:jc w:val="center"/>
              <w:rPr>
                <w:rFonts w:ascii="Calibri" w:eastAsia="Times New Roman" w:hAnsi="Calibri" w:cs="Calibri"/>
                <w:b/>
                <w:bCs/>
                <w:color w:val="FF0000"/>
                <w:sz w:val="18"/>
                <w:szCs w:val="18"/>
                <w:lang w:eastAsia="pl-PL"/>
              </w:rPr>
            </w:pPr>
            <w:r>
              <w:rPr>
                <w:rFonts w:ascii="Calibri" w:eastAsia="Times New Roman" w:hAnsi="Calibri" w:cs="Calibri"/>
                <w:b/>
                <w:bCs/>
                <w:color w:val="0D0D0D" w:themeColor="text1" w:themeTint="F2"/>
                <w:sz w:val="18"/>
                <w:szCs w:val="18"/>
                <w:lang w:eastAsia="pl-PL"/>
              </w:rPr>
              <w:t>391</w:t>
            </w:r>
          </w:p>
        </w:tc>
      </w:tr>
    </w:tbl>
    <w:bookmarkEnd w:id="63"/>
    <w:p w14:paraId="0B174150" w14:textId="519FFBDF" w:rsidR="00745003" w:rsidRPr="008924D5" w:rsidRDefault="00745003" w:rsidP="008924D5">
      <w:pPr>
        <w:pStyle w:val="rdo"/>
        <w:jc w:val="center"/>
        <w:rPr>
          <w:color w:val="FF0000"/>
        </w:rPr>
      </w:pPr>
      <w:r w:rsidRPr="008924D5">
        <w:rPr>
          <w:color w:val="262626" w:themeColor="text1" w:themeTint="D9"/>
          <w:sz w:val="20"/>
          <w:szCs w:val="20"/>
        </w:rPr>
        <w:t xml:space="preserve">Źródło: </w:t>
      </w:r>
      <w:r w:rsidR="008924D5" w:rsidRPr="00540521">
        <w:rPr>
          <w:color w:val="262626" w:themeColor="text1" w:themeTint="D9"/>
          <w:sz w:val="20"/>
          <w:szCs w:val="20"/>
        </w:rPr>
        <w:t xml:space="preserve">Raport o stanie </w:t>
      </w:r>
      <w:r w:rsidR="00587406">
        <w:rPr>
          <w:color w:val="262626" w:themeColor="text1" w:themeTint="D9"/>
          <w:sz w:val="20"/>
          <w:szCs w:val="20"/>
        </w:rPr>
        <w:t>G</w:t>
      </w:r>
      <w:r w:rsidR="008924D5" w:rsidRPr="00540521">
        <w:rPr>
          <w:color w:val="262626" w:themeColor="text1" w:themeTint="D9"/>
          <w:sz w:val="20"/>
          <w:szCs w:val="20"/>
        </w:rPr>
        <w:t xml:space="preserve">miny i </w:t>
      </w:r>
      <w:r w:rsidR="00587406">
        <w:rPr>
          <w:color w:val="262626" w:themeColor="text1" w:themeTint="D9"/>
          <w:sz w:val="20"/>
          <w:szCs w:val="20"/>
        </w:rPr>
        <w:t>M</w:t>
      </w:r>
      <w:r w:rsidR="008924D5" w:rsidRPr="00540521">
        <w:rPr>
          <w:color w:val="262626" w:themeColor="text1" w:themeTint="D9"/>
          <w:sz w:val="20"/>
          <w:szCs w:val="20"/>
        </w:rPr>
        <w:t>iasta Wyszogród</w:t>
      </w:r>
      <w:r w:rsidR="008924D5">
        <w:rPr>
          <w:color w:val="262626" w:themeColor="text1" w:themeTint="D9"/>
          <w:sz w:val="20"/>
          <w:szCs w:val="20"/>
        </w:rPr>
        <w:t xml:space="preserve"> za lata 2018-</w:t>
      </w:r>
      <w:r w:rsidR="008924D5" w:rsidRPr="00540521">
        <w:rPr>
          <w:color w:val="262626" w:themeColor="text1" w:themeTint="D9"/>
          <w:sz w:val="20"/>
          <w:szCs w:val="20"/>
        </w:rPr>
        <w:t xml:space="preserve"> 2023</w:t>
      </w:r>
    </w:p>
    <w:p w14:paraId="16315808" w14:textId="31F4A581" w:rsidR="00745003" w:rsidRDefault="00745003" w:rsidP="00745003">
      <w:pPr>
        <w:jc w:val="both"/>
        <w:rPr>
          <w:color w:val="262626" w:themeColor="text1" w:themeTint="D9"/>
        </w:rPr>
      </w:pPr>
      <w:r w:rsidRPr="009B225B">
        <w:rPr>
          <w:color w:val="262626" w:themeColor="text1" w:themeTint="D9"/>
        </w:rPr>
        <w:t>Jak wskazują dane liczbowe szkoły podstawowe na terenie gminy różnią się chara</w:t>
      </w:r>
      <w:r w:rsidR="00452427" w:rsidRPr="009B225B">
        <w:rPr>
          <w:color w:val="262626" w:themeColor="text1" w:themeTint="D9"/>
        </w:rPr>
        <w:t>kterem, mamy tu wyraźnie większą placówkę</w:t>
      </w:r>
      <w:r w:rsidRPr="009B225B">
        <w:rPr>
          <w:color w:val="262626" w:themeColor="text1" w:themeTint="D9"/>
        </w:rPr>
        <w:t xml:space="preserve"> o charakterze </w:t>
      </w:r>
      <w:r w:rsidR="00452427" w:rsidRPr="009B225B">
        <w:rPr>
          <w:color w:val="262626" w:themeColor="text1" w:themeTint="D9"/>
        </w:rPr>
        <w:t>szkoły miejskiej</w:t>
      </w:r>
      <w:r w:rsidRPr="009B225B">
        <w:rPr>
          <w:color w:val="262626" w:themeColor="text1" w:themeTint="D9"/>
        </w:rPr>
        <w:t xml:space="preserve"> (szkoły na terenie miasta</w:t>
      </w:r>
      <w:r w:rsidR="00452427" w:rsidRPr="009B225B">
        <w:rPr>
          <w:color w:val="262626" w:themeColor="text1" w:themeTint="D9"/>
        </w:rPr>
        <w:t xml:space="preserve"> Wyszogród) oraz dwie </w:t>
      </w:r>
      <w:r w:rsidRPr="009B225B">
        <w:rPr>
          <w:color w:val="262626" w:themeColor="text1" w:themeTint="D9"/>
        </w:rPr>
        <w:t xml:space="preserve">szkoły wiejskie o liczbie uczniów </w:t>
      </w:r>
      <w:r w:rsidR="00452427" w:rsidRPr="009B225B">
        <w:rPr>
          <w:color w:val="262626" w:themeColor="text1" w:themeTint="D9"/>
        </w:rPr>
        <w:t>mniejszej niż 100</w:t>
      </w:r>
      <w:r w:rsidRPr="009B225B">
        <w:rPr>
          <w:color w:val="262626" w:themeColor="text1" w:themeTint="D9"/>
        </w:rPr>
        <w:t>. Te typy szkół różnią aspekty ważne z punktu widzenia rozwoju społeczeństwa - liczebność klas, liczba personelu, komfort psychiczny uczniów, koszty utrzymania infrastruktury.</w:t>
      </w:r>
    </w:p>
    <w:p w14:paraId="6A54B07A" w14:textId="77777777" w:rsidR="004A1171" w:rsidRDefault="004A1171" w:rsidP="00745003">
      <w:pPr>
        <w:jc w:val="both"/>
        <w:rPr>
          <w:color w:val="262626" w:themeColor="text1" w:themeTint="D9"/>
        </w:rPr>
      </w:pPr>
    </w:p>
    <w:p w14:paraId="698B81A8" w14:textId="77777777" w:rsidR="004A1171" w:rsidRDefault="004A1171" w:rsidP="00745003">
      <w:pPr>
        <w:jc w:val="both"/>
        <w:rPr>
          <w:color w:val="262626" w:themeColor="text1" w:themeTint="D9"/>
        </w:rPr>
      </w:pPr>
    </w:p>
    <w:p w14:paraId="4C8D833D" w14:textId="77777777" w:rsidR="004A1171" w:rsidRPr="009B225B" w:rsidRDefault="004A1171" w:rsidP="00745003">
      <w:pPr>
        <w:jc w:val="both"/>
        <w:rPr>
          <w:color w:val="262626" w:themeColor="text1" w:themeTint="D9"/>
        </w:rPr>
      </w:pPr>
    </w:p>
    <w:p w14:paraId="034138EC" w14:textId="602DBE67" w:rsidR="00745003" w:rsidRPr="00452427" w:rsidRDefault="00745003" w:rsidP="0072673F">
      <w:pPr>
        <w:pStyle w:val="Legenda"/>
        <w:spacing w:after="120"/>
        <w:jc w:val="center"/>
        <w:rPr>
          <w:color w:val="0D0D0D" w:themeColor="text1" w:themeTint="F2"/>
          <w:sz w:val="20"/>
          <w:szCs w:val="20"/>
        </w:rPr>
      </w:pPr>
      <w:bookmarkStart w:id="64" w:name="_Toc175048354"/>
      <w:r w:rsidRPr="00452427">
        <w:rPr>
          <w:color w:val="0D0D0D" w:themeColor="text1" w:themeTint="F2"/>
          <w:sz w:val="20"/>
          <w:szCs w:val="20"/>
        </w:rPr>
        <w:lastRenderedPageBreak/>
        <w:t xml:space="preserve">Tabela </w:t>
      </w:r>
      <w:r w:rsidRPr="00452427">
        <w:rPr>
          <w:color w:val="0D0D0D" w:themeColor="text1" w:themeTint="F2"/>
          <w:sz w:val="20"/>
          <w:szCs w:val="20"/>
        </w:rPr>
        <w:fldChar w:fldCharType="begin"/>
      </w:r>
      <w:r w:rsidRPr="00452427">
        <w:rPr>
          <w:color w:val="0D0D0D" w:themeColor="text1" w:themeTint="F2"/>
          <w:sz w:val="20"/>
          <w:szCs w:val="20"/>
        </w:rPr>
        <w:instrText xml:space="preserve"> SEQ Tabela \* ARABIC </w:instrText>
      </w:r>
      <w:r w:rsidRPr="00452427">
        <w:rPr>
          <w:color w:val="0D0D0D" w:themeColor="text1" w:themeTint="F2"/>
          <w:sz w:val="20"/>
          <w:szCs w:val="20"/>
        </w:rPr>
        <w:fldChar w:fldCharType="separate"/>
      </w:r>
      <w:r w:rsidR="003A275B">
        <w:rPr>
          <w:noProof/>
          <w:color w:val="0D0D0D" w:themeColor="text1" w:themeTint="F2"/>
          <w:sz w:val="20"/>
          <w:szCs w:val="20"/>
        </w:rPr>
        <w:t>16</w:t>
      </w:r>
      <w:r w:rsidRPr="00452427">
        <w:rPr>
          <w:noProof/>
          <w:color w:val="0D0D0D" w:themeColor="text1" w:themeTint="F2"/>
          <w:sz w:val="20"/>
          <w:szCs w:val="20"/>
        </w:rPr>
        <w:fldChar w:fldCharType="end"/>
      </w:r>
      <w:bookmarkStart w:id="65" w:name="_Hlk173404657"/>
      <w:r w:rsidRPr="00452427">
        <w:rPr>
          <w:color w:val="0D0D0D" w:themeColor="text1" w:themeTint="F2"/>
          <w:sz w:val="20"/>
          <w:szCs w:val="20"/>
        </w:rPr>
        <w:t xml:space="preserve">. Liczba nauczycieli w szkołach podstawowych w gminie </w:t>
      </w:r>
      <w:r w:rsidR="00452427" w:rsidRPr="00452427">
        <w:rPr>
          <w:color w:val="0D0D0D" w:themeColor="text1" w:themeTint="F2"/>
          <w:sz w:val="20"/>
          <w:szCs w:val="20"/>
        </w:rPr>
        <w:t>Wyszogród</w:t>
      </w:r>
      <w:r w:rsidRPr="00452427">
        <w:rPr>
          <w:color w:val="0D0D0D" w:themeColor="text1" w:themeTint="F2"/>
          <w:sz w:val="20"/>
          <w:szCs w:val="20"/>
        </w:rPr>
        <w:t xml:space="preserve"> w l</w:t>
      </w:r>
      <w:r w:rsidR="00452427" w:rsidRPr="00452427">
        <w:rPr>
          <w:color w:val="0D0D0D" w:themeColor="text1" w:themeTint="F2"/>
          <w:sz w:val="20"/>
          <w:szCs w:val="20"/>
        </w:rPr>
        <w:t>atach szkolnych 2017/2018 – 2022</w:t>
      </w:r>
      <w:r w:rsidRPr="00452427">
        <w:rPr>
          <w:color w:val="0D0D0D" w:themeColor="text1" w:themeTint="F2"/>
          <w:sz w:val="20"/>
          <w:szCs w:val="20"/>
        </w:rPr>
        <w:t>/202</w:t>
      </w:r>
      <w:r w:rsidR="00452427" w:rsidRPr="00452427">
        <w:rPr>
          <w:color w:val="0D0D0D" w:themeColor="text1" w:themeTint="F2"/>
          <w:sz w:val="20"/>
          <w:szCs w:val="20"/>
        </w:rPr>
        <w:t>3</w:t>
      </w:r>
      <w:bookmarkEnd w:id="64"/>
    </w:p>
    <w:tbl>
      <w:tblPr>
        <w:tblW w:w="9351" w:type="dxa"/>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CellMar>
          <w:left w:w="70" w:type="dxa"/>
          <w:right w:w="70" w:type="dxa"/>
        </w:tblCellMar>
        <w:tblLook w:val="04A0" w:firstRow="1" w:lastRow="0" w:firstColumn="1" w:lastColumn="0" w:noHBand="0" w:noVBand="1"/>
      </w:tblPr>
      <w:tblGrid>
        <w:gridCol w:w="497"/>
        <w:gridCol w:w="2262"/>
        <w:gridCol w:w="948"/>
        <w:gridCol w:w="1108"/>
        <w:gridCol w:w="1134"/>
        <w:gridCol w:w="1276"/>
        <w:gridCol w:w="1134"/>
        <w:gridCol w:w="992"/>
      </w:tblGrid>
      <w:tr w:rsidR="00452427" w:rsidRPr="006122F6" w14:paraId="37D9704D" w14:textId="538C059E" w:rsidTr="00B876FD">
        <w:trPr>
          <w:trHeight w:val="63"/>
          <w:jc w:val="center"/>
        </w:trPr>
        <w:tc>
          <w:tcPr>
            <w:tcW w:w="49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78316BC1" w14:textId="77777777" w:rsidR="00452427" w:rsidRPr="004A1171"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bookmarkStart w:id="66" w:name="_Hlk173404691"/>
            <w:bookmarkEnd w:id="65"/>
            <w:r w:rsidRPr="004A1171">
              <w:rPr>
                <w:rFonts w:ascii="Calibri" w:eastAsia="Times New Roman" w:hAnsi="Calibri" w:cs="Calibri"/>
                <w:b/>
                <w:bCs/>
                <w:color w:val="0D0D0D" w:themeColor="text1" w:themeTint="F2"/>
                <w:sz w:val="18"/>
                <w:szCs w:val="18"/>
                <w:lang w:eastAsia="pl-PL"/>
              </w:rPr>
              <w:t>L.p.</w:t>
            </w:r>
          </w:p>
        </w:tc>
        <w:tc>
          <w:tcPr>
            <w:tcW w:w="226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1AFFC9E6" w14:textId="77777777" w:rsidR="00452427" w:rsidRPr="004A1171"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4A1171">
              <w:rPr>
                <w:rFonts w:ascii="Calibri" w:eastAsia="Times New Roman" w:hAnsi="Calibri" w:cs="Calibri"/>
                <w:b/>
                <w:bCs/>
                <w:color w:val="0D0D0D" w:themeColor="text1" w:themeTint="F2"/>
                <w:sz w:val="18"/>
                <w:szCs w:val="18"/>
                <w:lang w:eastAsia="pl-PL"/>
              </w:rPr>
              <w:t>Nazwa placówki</w:t>
            </w:r>
          </w:p>
        </w:tc>
        <w:tc>
          <w:tcPr>
            <w:tcW w:w="94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61F12DA2" w14:textId="77777777" w:rsidR="00452427" w:rsidRPr="00951FCD"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951FCD">
              <w:rPr>
                <w:rFonts w:ascii="Calibri" w:eastAsia="Times New Roman" w:hAnsi="Calibri" w:cs="Calibri"/>
                <w:b/>
                <w:bCs/>
                <w:color w:val="0D0D0D" w:themeColor="text1" w:themeTint="F2"/>
                <w:sz w:val="18"/>
                <w:szCs w:val="18"/>
                <w:lang w:eastAsia="pl-PL"/>
              </w:rPr>
              <w:t>2017/2018</w:t>
            </w:r>
          </w:p>
        </w:tc>
        <w:tc>
          <w:tcPr>
            <w:tcW w:w="110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7C7078B7" w14:textId="77777777" w:rsidR="00452427" w:rsidRPr="00951FCD"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951FCD">
              <w:rPr>
                <w:rFonts w:ascii="Calibri" w:eastAsia="Times New Roman" w:hAnsi="Calibri" w:cs="Calibri"/>
                <w:b/>
                <w:bCs/>
                <w:color w:val="0D0D0D" w:themeColor="text1" w:themeTint="F2"/>
                <w:sz w:val="18"/>
                <w:szCs w:val="18"/>
                <w:lang w:eastAsia="pl-PL"/>
              </w:rPr>
              <w:t>2018/2019</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1D3EEA8" w14:textId="77777777" w:rsidR="00452427" w:rsidRPr="00951FCD"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951FCD">
              <w:rPr>
                <w:rFonts w:ascii="Calibri" w:eastAsia="Times New Roman" w:hAnsi="Calibri" w:cs="Calibri"/>
                <w:b/>
                <w:bCs/>
                <w:color w:val="0D0D0D" w:themeColor="text1" w:themeTint="F2"/>
                <w:sz w:val="18"/>
                <w:szCs w:val="18"/>
                <w:lang w:eastAsia="pl-PL"/>
              </w:rPr>
              <w:t>2019/2020</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3A776558" w14:textId="77777777" w:rsidR="00452427" w:rsidRPr="00951FCD"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951FCD">
              <w:rPr>
                <w:rFonts w:ascii="Calibri" w:eastAsia="Times New Roman" w:hAnsi="Calibri" w:cs="Calibri"/>
                <w:b/>
                <w:bCs/>
                <w:color w:val="0D0D0D" w:themeColor="text1" w:themeTint="F2"/>
                <w:sz w:val="18"/>
                <w:szCs w:val="18"/>
                <w:lang w:eastAsia="pl-PL"/>
              </w:rPr>
              <w:t>2020/2021</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1177B14C" w14:textId="77777777" w:rsidR="00452427" w:rsidRPr="00951FCD" w:rsidRDefault="00452427"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951FCD">
              <w:rPr>
                <w:rFonts w:ascii="Calibri" w:eastAsia="Times New Roman" w:hAnsi="Calibri" w:cs="Calibri"/>
                <w:b/>
                <w:bCs/>
                <w:color w:val="0D0D0D" w:themeColor="text1" w:themeTint="F2"/>
                <w:sz w:val="18"/>
                <w:szCs w:val="18"/>
                <w:lang w:eastAsia="pl-PL"/>
              </w:rPr>
              <w:t>2021/2022</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tcPr>
          <w:p w14:paraId="3DC05D2F" w14:textId="594C300E" w:rsidR="00452427" w:rsidRPr="00951FCD" w:rsidRDefault="00452427" w:rsidP="00DD3294">
            <w:pPr>
              <w:spacing w:before="0" w:after="0" w:line="240" w:lineRule="auto"/>
              <w:jc w:val="center"/>
              <w:rPr>
                <w:rFonts w:ascii="Calibri" w:eastAsia="Times New Roman" w:hAnsi="Calibri" w:cs="Calibri"/>
                <w:b/>
                <w:bCs/>
                <w:color w:val="FF0000"/>
                <w:sz w:val="18"/>
                <w:szCs w:val="18"/>
                <w:lang w:eastAsia="pl-PL"/>
              </w:rPr>
            </w:pPr>
            <w:r w:rsidRPr="00951FCD">
              <w:rPr>
                <w:rFonts w:ascii="Calibri" w:eastAsia="Times New Roman" w:hAnsi="Calibri" w:cs="Calibri"/>
                <w:b/>
                <w:bCs/>
                <w:color w:val="0D0D0D" w:themeColor="text1" w:themeTint="F2"/>
                <w:sz w:val="18"/>
                <w:szCs w:val="18"/>
                <w:lang w:eastAsia="pl-PL"/>
              </w:rPr>
              <w:t>2022/2023</w:t>
            </w:r>
          </w:p>
        </w:tc>
      </w:tr>
      <w:tr w:rsidR="00452427" w:rsidRPr="006122F6" w14:paraId="79A54E8B" w14:textId="17C3A54D" w:rsidTr="00B876FD">
        <w:trPr>
          <w:trHeight w:val="164"/>
          <w:jc w:val="center"/>
        </w:trPr>
        <w:tc>
          <w:tcPr>
            <w:tcW w:w="49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BB5FC96" w14:textId="4F59D4F1" w:rsidR="00452427" w:rsidRPr="004A1171" w:rsidRDefault="00452427" w:rsidP="00452427">
            <w:pPr>
              <w:spacing w:before="0" w:after="0" w:line="240" w:lineRule="auto"/>
              <w:jc w:val="center"/>
              <w:rPr>
                <w:rFonts w:ascii="Calibri" w:eastAsia="Times New Roman" w:hAnsi="Calibri" w:cs="Calibri"/>
                <w:b/>
                <w:bCs/>
                <w:color w:val="FF0000"/>
                <w:sz w:val="18"/>
                <w:szCs w:val="18"/>
                <w:lang w:eastAsia="pl-PL"/>
              </w:rPr>
            </w:pPr>
            <w:r w:rsidRPr="004A1171">
              <w:rPr>
                <w:rFonts w:ascii="Calibri" w:eastAsia="Times New Roman" w:hAnsi="Calibri" w:cs="Calibri"/>
                <w:b/>
                <w:bCs/>
                <w:color w:val="0D0D0D" w:themeColor="text1" w:themeTint="F2"/>
                <w:sz w:val="18"/>
                <w:szCs w:val="18"/>
                <w:lang w:eastAsia="pl-PL"/>
              </w:rPr>
              <w:t>1.</w:t>
            </w:r>
          </w:p>
        </w:tc>
        <w:tc>
          <w:tcPr>
            <w:tcW w:w="226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FA7CC52" w14:textId="444B0162" w:rsidR="00452427" w:rsidRPr="004A1171" w:rsidRDefault="00452427" w:rsidP="00452427">
            <w:pPr>
              <w:spacing w:before="0" w:after="0" w:line="240" w:lineRule="auto"/>
              <w:rPr>
                <w:rFonts w:ascii="Calibri" w:eastAsia="Times New Roman" w:hAnsi="Calibri" w:cs="Calibri"/>
                <w:color w:val="FF0000"/>
                <w:sz w:val="18"/>
                <w:szCs w:val="18"/>
                <w:lang w:eastAsia="pl-PL"/>
              </w:rPr>
            </w:pPr>
            <w:r w:rsidRPr="004A1171">
              <w:rPr>
                <w:color w:val="0D0D0D" w:themeColor="text1" w:themeTint="F2"/>
                <w:sz w:val="18"/>
                <w:szCs w:val="18"/>
              </w:rPr>
              <w:t>Szkoła Podstawowa w Wyszogrodzie</w:t>
            </w:r>
          </w:p>
        </w:tc>
        <w:tc>
          <w:tcPr>
            <w:tcW w:w="94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3567114" w14:textId="54DC61EA"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29</w:t>
            </w:r>
          </w:p>
        </w:tc>
        <w:tc>
          <w:tcPr>
            <w:tcW w:w="110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63CFFE2" w14:textId="2A432995" w:rsidR="00452427" w:rsidRPr="00951FCD" w:rsidRDefault="00DC2F8A"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3</w:t>
            </w:r>
            <w:r w:rsidR="00951FCD" w:rsidRPr="00951FCD">
              <w:rPr>
                <w:rFonts w:ascii="Calibri" w:eastAsia="Times New Roman" w:hAnsi="Calibri" w:cs="Calibri"/>
                <w:sz w:val="18"/>
                <w:szCs w:val="18"/>
                <w:lang w:eastAsia="pl-PL"/>
              </w:rPr>
              <w:t>0</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D313EFD" w14:textId="218F3A33"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36</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154A7177" w14:textId="57ED9956"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32</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3EF97F4" w14:textId="7B16B610"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37</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tcPr>
          <w:p w14:paraId="47A92A8D" w14:textId="17EEB7D1"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39</w:t>
            </w:r>
          </w:p>
        </w:tc>
      </w:tr>
      <w:tr w:rsidR="00452427" w:rsidRPr="006122F6" w14:paraId="5EEE5690" w14:textId="3FD24A2D" w:rsidTr="00B876FD">
        <w:trPr>
          <w:trHeight w:val="164"/>
          <w:jc w:val="center"/>
        </w:trPr>
        <w:tc>
          <w:tcPr>
            <w:tcW w:w="49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5C321B5" w14:textId="0C80F2A8" w:rsidR="00452427" w:rsidRPr="004A1171" w:rsidRDefault="00452427" w:rsidP="00452427">
            <w:pPr>
              <w:spacing w:before="0" w:after="0" w:line="240" w:lineRule="auto"/>
              <w:jc w:val="center"/>
              <w:rPr>
                <w:rFonts w:ascii="Calibri" w:eastAsia="Times New Roman" w:hAnsi="Calibri" w:cs="Calibri"/>
                <w:b/>
                <w:bCs/>
                <w:color w:val="FF0000"/>
                <w:sz w:val="18"/>
                <w:szCs w:val="18"/>
                <w:lang w:eastAsia="pl-PL"/>
              </w:rPr>
            </w:pPr>
            <w:r w:rsidRPr="004A1171">
              <w:rPr>
                <w:rFonts w:ascii="Calibri" w:eastAsia="Times New Roman" w:hAnsi="Calibri" w:cs="Calibri"/>
                <w:b/>
                <w:bCs/>
                <w:color w:val="0D0D0D" w:themeColor="text1" w:themeTint="F2"/>
                <w:sz w:val="18"/>
                <w:szCs w:val="18"/>
                <w:lang w:eastAsia="pl-PL"/>
              </w:rPr>
              <w:t>2.</w:t>
            </w:r>
          </w:p>
        </w:tc>
        <w:tc>
          <w:tcPr>
            <w:tcW w:w="226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9F0F64B" w14:textId="49E9D9A4" w:rsidR="00452427" w:rsidRPr="004A1171" w:rsidRDefault="00452427" w:rsidP="00452427">
            <w:pPr>
              <w:spacing w:before="0" w:after="0" w:line="240" w:lineRule="auto"/>
              <w:rPr>
                <w:rFonts w:ascii="Calibri" w:eastAsia="Times New Roman" w:hAnsi="Calibri" w:cs="Calibri"/>
                <w:color w:val="FF0000"/>
                <w:sz w:val="18"/>
                <w:szCs w:val="18"/>
                <w:lang w:eastAsia="pl-PL"/>
              </w:rPr>
            </w:pPr>
            <w:r w:rsidRPr="004A1171">
              <w:rPr>
                <w:color w:val="0D0D0D" w:themeColor="text1" w:themeTint="F2"/>
                <w:sz w:val="18"/>
                <w:szCs w:val="18"/>
              </w:rPr>
              <w:t>Szkoła Podstawowa im. F. Chopina w Kobylnikach</w:t>
            </w:r>
          </w:p>
        </w:tc>
        <w:tc>
          <w:tcPr>
            <w:tcW w:w="94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C257768" w14:textId="25596D26" w:rsidR="00452427" w:rsidRPr="00951FCD" w:rsidRDefault="00DC2F8A"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20</w:t>
            </w:r>
          </w:p>
        </w:tc>
        <w:tc>
          <w:tcPr>
            <w:tcW w:w="110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62BAA7" w14:textId="2D24DD23"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22</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A9F8BD6" w14:textId="5587E5DC"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17</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5C44B43" w14:textId="5ED48E7E"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20</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6881DDB" w14:textId="6875C7CE"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22</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tcPr>
          <w:p w14:paraId="017469DB" w14:textId="177CD1C2" w:rsidR="00452427" w:rsidRPr="00951FCD" w:rsidRDefault="00452427"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w:t>
            </w:r>
            <w:r w:rsidR="00951FCD" w:rsidRPr="00951FCD">
              <w:rPr>
                <w:rFonts w:ascii="Calibri" w:eastAsia="Times New Roman" w:hAnsi="Calibri" w:cs="Calibri"/>
                <w:sz w:val="18"/>
                <w:szCs w:val="18"/>
                <w:lang w:eastAsia="pl-PL"/>
              </w:rPr>
              <w:t>5</w:t>
            </w:r>
          </w:p>
        </w:tc>
      </w:tr>
      <w:tr w:rsidR="00452427" w:rsidRPr="006122F6" w14:paraId="70DB4F1E" w14:textId="6A0DB14D" w:rsidTr="00B876FD">
        <w:trPr>
          <w:trHeight w:val="196"/>
          <w:jc w:val="center"/>
        </w:trPr>
        <w:tc>
          <w:tcPr>
            <w:tcW w:w="49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87BC3D3" w14:textId="2B4F54C7" w:rsidR="00452427" w:rsidRPr="004A1171" w:rsidRDefault="00452427" w:rsidP="00452427">
            <w:pPr>
              <w:spacing w:before="0" w:after="0" w:line="240" w:lineRule="auto"/>
              <w:jc w:val="center"/>
              <w:rPr>
                <w:rFonts w:ascii="Calibri" w:eastAsia="Times New Roman" w:hAnsi="Calibri" w:cs="Calibri"/>
                <w:b/>
                <w:bCs/>
                <w:color w:val="FF0000"/>
                <w:sz w:val="18"/>
                <w:szCs w:val="18"/>
                <w:lang w:eastAsia="pl-PL"/>
              </w:rPr>
            </w:pPr>
            <w:r w:rsidRPr="004A1171">
              <w:rPr>
                <w:rFonts w:ascii="Calibri" w:eastAsia="Times New Roman" w:hAnsi="Calibri" w:cs="Calibri"/>
                <w:b/>
                <w:bCs/>
                <w:color w:val="0D0D0D" w:themeColor="text1" w:themeTint="F2"/>
                <w:sz w:val="18"/>
                <w:szCs w:val="18"/>
                <w:lang w:eastAsia="pl-PL"/>
              </w:rPr>
              <w:t>3.</w:t>
            </w:r>
          </w:p>
        </w:tc>
        <w:tc>
          <w:tcPr>
            <w:tcW w:w="226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F147CF9" w14:textId="1D7414DC" w:rsidR="00452427" w:rsidRPr="004A1171" w:rsidRDefault="00452427" w:rsidP="00452427">
            <w:pPr>
              <w:spacing w:before="0" w:after="0" w:line="240" w:lineRule="auto"/>
              <w:rPr>
                <w:rFonts w:ascii="Calibri" w:eastAsia="Times New Roman" w:hAnsi="Calibri" w:cs="Calibri"/>
                <w:color w:val="FF0000"/>
                <w:sz w:val="18"/>
                <w:szCs w:val="18"/>
                <w:lang w:eastAsia="pl-PL"/>
              </w:rPr>
            </w:pPr>
            <w:r w:rsidRPr="004A1171">
              <w:rPr>
                <w:color w:val="0D0D0D" w:themeColor="text1" w:themeTint="F2"/>
                <w:sz w:val="18"/>
                <w:szCs w:val="18"/>
              </w:rPr>
              <w:t xml:space="preserve">Szkoła Podstawowa w </w:t>
            </w:r>
            <w:proofErr w:type="spellStart"/>
            <w:r w:rsidRPr="004A1171">
              <w:rPr>
                <w:color w:val="0D0D0D" w:themeColor="text1" w:themeTint="F2"/>
                <w:sz w:val="18"/>
                <w:szCs w:val="18"/>
              </w:rPr>
              <w:t>Rębowie</w:t>
            </w:r>
            <w:proofErr w:type="spellEnd"/>
          </w:p>
        </w:tc>
        <w:tc>
          <w:tcPr>
            <w:tcW w:w="94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00B3819" w14:textId="4AEE0D67" w:rsidR="00452427" w:rsidRPr="00951FCD" w:rsidRDefault="00DC2F8A"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1</w:t>
            </w:r>
            <w:r w:rsidR="00951FCD" w:rsidRPr="00951FCD">
              <w:rPr>
                <w:rFonts w:ascii="Calibri" w:eastAsia="Times New Roman" w:hAnsi="Calibri" w:cs="Calibri"/>
                <w:sz w:val="18"/>
                <w:szCs w:val="18"/>
                <w:lang w:eastAsia="pl-PL"/>
              </w:rPr>
              <w:t>7</w:t>
            </w:r>
          </w:p>
        </w:tc>
        <w:tc>
          <w:tcPr>
            <w:tcW w:w="110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973D02E" w14:textId="2973F7E2" w:rsidR="00452427" w:rsidRPr="00951FCD" w:rsidRDefault="00DC2F8A"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1</w:t>
            </w:r>
            <w:r w:rsidR="00951FCD" w:rsidRPr="00951FCD">
              <w:rPr>
                <w:rFonts w:ascii="Calibri" w:eastAsia="Times New Roman" w:hAnsi="Calibri" w:cs="Calibri"/>
                <w:sz w:val="18"/>
                <w:szCs w:val="18"/>
                <w:lang w:eastAsia="pl-PL"/>
              </w:rPr>
              <w:t>9</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B0637ED" w14:textId="1FEBF541"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19</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89C2FF4" w14:textId="7ED64953"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20</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AE86799" w14:textId="6DE9F9E6" w:rsidR="00452427" w:rsidRPr="00951FCD" w:rsidRDefault="00951FCD" w:rsidP="00452427">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22</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A57C066" w14:textId="36C5DFD3" w:rsidR="00452427" w:rsidRPr="00951FCD" w:rsidRDefault="00452427" w:rsidP="004A1171">
            <w:pPr>
              <w:spacing w:before="0" w:after="0" w:line="240" w:lineRule="auto"/>
              <w:jc w:val="center"/>
              <w:rPr>
                <w:rFonts w:ascii="Calibri" w:eastAsia="Times New Roman" w:hAnsi="Calibri" w:cs="Calibri"/>
                <w:sz w:val="18"/>
                <w:szCs w:val="18"/>
                <w:lang w:eastAsia="pl-PL"/>
              </w:rPr>
            </w:pPr>
            <w:r w:rsidRPr="00951FCD">
              <w:rPr>
                <w:rFonts w:ascii="Calibri" w:eastAsia="Times New Roman" w:hAnsi="Calibri" w:cs="Calibri"/>
                <w:sz w:val="18"/>
                <w:szCs w:val="18"/>
                <w:lang w:eastAsia="pl-PL"/>
              </w:rPr>
              <w:t>2</w:t>
            </w:r>
            <w:r w:rsidR="00951FCD" w:rsidRPr="00951FCD">
              <w:rPr>
                <w:rFonts w:ascii="Calibri" w:eastAsia="Times New Roman" w:hAnsi="Calibri" w:cs="Calibri"/>
                <w:sz w:val="18"/>
                <w:szCs w:val="18"/>
                <w:lang w:eastAsia="pl-PL"/>
              </w:rPr>
              <w:t>3</w:t>
            </w:r>
          </w:p>
        </w:tc>
      </w:tr>
      <w:tr w:rsidR="00452427" w:rsidRPr="006122F6" w14:paraId="449D73EF" w14:textId="26D5361C" w:rsidTr="00B876FD">
        <w:trPr>
          <w:trHeight w:val="37"/>
          <w:jc w:val="center"/>
        </w:trPr>
        <w:tc>
          <w:tcPr>
            <w:tcW w:w="2759" w:type="dxa"/>
            <w:gridSpan w:val="2"/>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D13F28B" w14:textId="04D6E15F" w:rsidR="00452427" w:rsidRPr="00951FCD" w:rsidRDefault="00452427" w:rsidP="00452427">
            <w:pPr>
              <w:spacing w:before="0" w:after="0" w:line="240" w:lineRule="auto"/>
              <w:jc w:val="right"/>
              <w:rPr>
                <w:rFonts w:ascii="Calibri" w:eastAsia="Times New Roman" w:hAnsi="Calibri" w:cs="Calibri"/>
                <w:b/>
                <w:bCs/>
                <w:color w:val="FF0000"/>
                <w:sz w:val="18"/>
                <w:szCs w:val="18"/>
                <w:lang w:eastAsia="pl-PL"/>
              </w:rPr>
            </w:pPr>
            <w:r w:rsidRPr="00951FCD">
              <w:rPr>
                <w:rFonts w:ascii="Calibri" w:eastAsia="Times New Roman" w:hAnsi="Calibri" w:cs="Calibri"/>
                <w:b/>
                <w:bCs/>
                <w:color w:val="0D0D0D" w:themeColor="text1" w:themeTint="F2"/>
                <w:sz w:val="18"/>
                <w:szCs w:val="18"/>
                <w:lang w:eastAsia="pl-PL"/>
              </w:rPr>
              <w:t>Razem</w:t>
            </w:r>
          </w:p>
        </w:tc>
        <w:tc>
          <w:tcPr>
            <w:tcW w:w="94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14CB4BD" w14:textId="43A9B8B6"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66</w:t>
            </w:r>
          </w:p>
        </w:tc>
        <w:tc>
          <w:tcPr>
            <w:tcW w:w="110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6BE5C0C" w14:textId="225B84F9"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71</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FDE2AB3" w14:textId="6F78595B"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72</w:t>
            </w:r>
          </w:p>
        </w:tc>
        <w:tc>
          <w:tcPr>
            <w:tcW w:w="127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9190174" w14:textId="2B93D1D5"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72</w:t>
            </w:r>
          </w:p>
        </w:tc>
        <w:tc>
          <w:tcPr>
            <w:tcW w:w="113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1F596C53" w14:textId="6640A808"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81</w:t>
            </w:r>
          </w:p>
        </w:tc>
        <w:tc>
          <w:tcPr>
            <w:tcW w:w="9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tcPr>
          <w:p w14:paraId="5C89867E" w14:textId="65920A1F" w:rsidR="00452427" w:rsidRPr="00951FCD" w:rsidRDefault="00951FCD" w:rsidP="00452427">
            <w:pPr>
              <w:spacing w:before="0" w:after="0" w:line="240" w:lineRule="auto"/>
              <w:jc w:val="center"/>
              <w:rPr>
                <w:rFonts w:ascii="Calibri" w:eastAsia="Times New Roman" w:hAnsi="Calibri" w:cs="Calibri"/>
                <w:b/>
                <w:bCs/>
                <w:sz w:val="18"/>
                <w:szCs w:val="18"/>
                <w:lang w:eastAsia="pl-PL"/>
              </w:rPr>
            </w:pPr>
            <w:r w:rsidRPr="00951FCD">
              <w:rPr>
                <w:rFonts w:ascii="Calibri" w:eastAsia="Times New Roman" w:hAnsi="Calibri" w:cs="Calibri"/>
                <w:b/>
                <w:bCs/>
                <w:sz w:val="18"/>
                <w:szCs w:val="18"/>
                <w:lang w:eastAsia="pl-PL"/>
              </w:rPr>
              <w:t>87</w:t>
            </w:r>
          </w:p>
        </w:tc>
      </w:tr>
    </w:tbl>
    <w:bookmarkEnd w:id="66"/>
    <w:p w14:paraId="6775721C" w14:textId="7CE08C88" w:rsidR="00745003" w:rsidRPr="00452427" w:rsidRDefault="00745003" w:rsidP="00452427">
      <w:pPr>
        <w:jc w:val="center"/>
        <w:rPr>
          <w:i/>
          <w:iCs/>
          <w:color w:val="0D0D0D" w:themeColor="text1" w:themeTint="F2"/>
        </w:rPr>
      </w:pPr>
      <w:r w:rsidRPr="00452427">
        <w:rPr>
          <w:i/>
          <w:iCs/>
          <w:color w:val="0D0D0D" w:themeColor="text1" w:themeTint="F2"/>
        </w:rPr>
        <w:t xml:space="preserve">Źródło: </w:t>
      </w:r>
      <w:r w:rsidR="00452427" w:rsidRPr="00452427">
        <w:rPr>
          <w:i/>
          <w:color w:val="0D0D0D" w:themeColor="text1" w:themeTint="F2"/>
        </w:rPr>
        <w:t xml:space="preserve">Raport o stanie </w:t>
      </w:r>
      <w:r w:rsidR="00587406">
        <w:rPr>
          <w:i/>
          <w:color w:val="0D0D0D" w:themeColor="text1" w:themeTint="F2"/>
        </w:rPr>
        <w:t>G</w:t>
      </w:r>
      <w:r w:rsidR="00452427" w:rsidRPr="00452427">
        <w:rPr>
          <w:i/>
          <w:color w:val="0D0D0D" w:themeColor="text1" w:themeTint="F2"/>
        </w:rPr>
        <w:t xml:space="preserve">miny i </w:t>
      </w:r>
      <w:r w:rsidR="00587406">
        <w:rPr>
          <w:i/>
          <w:color w:val="0D0D0D" w:themeColor="text1" w:themeTint="F2"/>
        </w:rPr>
        <w:t>M</w:t>
      </w:r>
      <w:r w:rsidR="00452427" w:rsidRPr="00452427">
        <w:rPr>
          <w:i/>
          <w:color w:val="0D0D0D" w:themeColor="text1" w:themeTint="F2"/>
        </w:rPr>
        <w:t>iasta Wyszogród za lata 2018- 2023</w:t>
      </w:r>
    </w:p>
    <w:p w14:paraId="1FA797A8" w14:textId="0A99AE43" w:rsidR="00745003" w:rsidRPr="009B225B" w:rsidRDefault="006F649D" w:rsidP="00745003">
      <w:pPr>
        <w:jc w:val="both"/>
        <w:rPr>
          <w:color w:val="262626" w:themeColor="text1" w:themeTint="D9"/>
        </w:rPr>
      </w:pPr>
      <w:r w:rsidRPr="009B225B">
        <w:rPr>
          <w:color w:val="262626" w:themeColor="text1" w:themeTint="D9"/>
        </w:rPr>
        <w:t xml:space="preserve">Porównanie liczby zatrudnionych </w:t>
      </w:r>
      <w:r w:rsidR="00745003" w:rsidRPr="009B225B">
        <w:rPr>
          <w:color w:val="262626" w:themeColor="text1" w:themeTint="D9"/>
        </w:rPr>
        <w:t>nauczycieli</w:t>
      </w:r>
      <w:r w:rsidRPr="009B225B">
        <w:rPr>
          <w:color w:val="262626" w:themeColor="text1" w:themeTint="D9"/>
        </w:rPr>
        <w:t xml:space="preserve"> w szkołach podstawowych</w:t>
      </w:r>
      <w:r w:rsidR="00745003" w:rsidRPr="009B225B">
        <w:rPr>
          <w:color w:val="262626" w:themeColor="text1" w:themeTint="D9"/>
        </w:rPr>
        <w:t xml:space="preserve"> </w:t>
      </w:r>
      <w:r w:rsidRPr="009B225B">
        <w:rPr>
          <w:color w:val="262626" w:themeColor="text1" w:themeTint="D9"/>
        </w:rPr>
        <w:t>w analizowanych latach szkolnych</w:t>
      </w:r>
      <w:r w:rsidR="002833A0" w:rsidRPr="009B225B">
        <w:rPr>
          <w:color w:val="262626" w:themeColor="text1" w:themeTint="D9"/>
        </w:rPr>
        <w:t xml:space="preserve"> należy podkreślić niewielką skalę zaobserwowanych zmian </w:t>
      </w:r>
      <w:r w:rsidR="00DC2F8A" w:rsidRPr="009B225B">
        <w:rPr>
          <w:color w:val="262626" w:themeColor="text1" w:themeTint="D9"/>
        </w:rPr>
        <w:t>kadrowych, co</w:t>
      </w:r>
      <w:r w:rsidRPr="009B225B">
        <w:rPr>
          <w:color w:val="262626" w:themeColor="text1" w:themeTint="D9"/>
        </w:rPr>
        <w:t xml:space="preserve"> dowodzi</w:t>
      </w:r>
      <w:r w:rsidR="00745003" w:rsidRPr="009B225B">
        <w:rPr>
          <w:color w:val="262626" w:themeColor="text1" w:themeTint="D9"/>
        </w:rPr>
        <w:t xml:space="preserve"> stabilnoś</w:t>
      </w:r>
      <w:r w:rsidR="00EC0C04" w:rsidRPr="009B225B">
        <w:rPr>
          <w:color w:val="262626" w:themeColor="text1" w:themeTint="D9"/>
        </w:rPr>
        <w:t>ci zatrudnienia i stałości kadry nauczycielskiej</w:t>
      </w:r>
      <w:r w:rsidR="00745003" w:rsidRPr="009B225B">
        <w:rPr>
          <w:color w:val="262626" w:themeColor="text1" w:themeTint="D9"/>
        </w:rPr>
        <w:t>.</w:t>
      </w:r>
      <w:r w:rsidR="00AF7D9B" w:rsidRPr="009B225B">
        <w:rPr>
          <w:color w:val="262626" w:themeColor="text1" w:themeTint="D9"/>
        </w:rPr>
        <w:t xml:space="preserve"> Zauważone drobne zmiany w liczbie nauczycieli </w:t>
      </w:r>
      <w:r w:rsidR="00DC2F8A" w:rsidRPr="009B225B">
        <w:rPr>
          <w:color w:val="262626" w:themeColor="text1" w:themeTint="D9"/>
        </w:rPr>
        <w:t>mają, zatem</w:t>
      </w:r>
      <w:r w:rsidR="00AF7D9B" w:rsidRPr="009B225B">
        <w:rPr>
          <w:color w:val="262626" w:themeColor="text1" w:themeTint="D9"/>
        </w:rPr>
        <w:t xml:space="preserve"> charakter naturalny i dotyczą</w:t>
      </w:r>
      <w:r w:rsidR="0038568A" w:rsidRPr="009B225B">
        <w:rPr>
          <w:color w:val="262626" w:themeColor="text1" w:themeTint="D9"/>
        </w:rPr>
        <w:t xml:space="preserve"> np. osiągania przez nauczycieli wieku emerytalnego lub indywidualnych decyzji o zmianie miejsca zatrudnienia.</w:t>
      </w:r>
    </w:p>
    <w:p w14:paraId="7B71C8B1" w14:textId="6FD1EC40" w:rsidR="00745003" w:rsidRPr="00FD2063" w:rsidRDefault="00745003" w:rsidP="0072673F">
      <w:pPr>
        <w:pStyle w:val="Legenda"/>
        <w:spacing w:after="120"/>
        <w:jc w:val="center"/>
        <w:rPr>
          <w:color w:val="0D0D0D" w:themeColor="text1" w:themeTint="F2"/>
          <w:sz w:val="20"/>
          <w:szCs w:val="20"/>
        </w:rPr>
      </w:pPr>
      <w:bookmarkStart w:id="67" w:name="_Toc177639217"/>
      <w:r w:rsidRPr="00FD2063">
        <w:rPr>
          <w:color w:val="0D0D0D" w:themeColor="text1" w:themeTint="F2"/>
          <w:sz w:val="20"/>
          <w:szCs w:val="20"/>
        </w:rPr>
        <w:t xml:space="preserve">Wykres </w:t>
      </w:r>
      <w:r w:rsidRPr="00FD2063">
        <w:rPr>
          <w:color w:val="0D0D0D" w:themeColor="text1" w:themeTint="F2"/>
          <w:sz w:val="20"/>
          <w:szCs w:val="20"/>
        </w:rPr>
        <w:fldChar w:fldCharType="begin"/>
      </w:r>
      <w:r w:rsidRPr="00FD2063">
        <w:rPr>
          <w:color w:val="0D0D0D" w:themeColor="text1" w:themeTint="F2"/>
          <w:sz w:val="20"/>
          <w:szCs w:val="20"/>
        </w:rPr>
        <w:instrText xml:space="preserve"> SEQ Wykres \* ARABIC </w:instrText>
      </w:r>
      <w:r w:rsidRPr="00FD2063">
        <w:rPr>
          <w:color w:val="0D0D0D" w:themeColor="text1" w:themeTint="F2"/>
          <w:sz w:val="20"/>
          <w:szCs w:val="20"/>
        </w:rPr>
        <w:fldChar w:fldCharType="separate"/>
      </w:r>
      <w:r w:rsidR="0072673F">
        <w:rPr>
          <w:noProof/>
          <w:color w:val="0D0D0D" w:themeColor="text1" w:themeTint="F2"/>
          <w:sz w:val="20"/>
          <w:szCs w:val="20"/>
        </w:rPr>
        <w:t>10</w:t>
      </w:r>
      <w:r w:rsidRPr="00FD2063">
        <w:rPr>
          <w:noProof/>
          <w:color w:val="0D0D0D" w:themeColor="text1" w:themeTint="F2"/>
          <w:sz w:val="20"/>
          <w:szCs w:val="20"/>
        </w:rPr>
        <w:fldChar w:fldCharType="end"/>
      </w:r>
      <w:r w:rsidRPr="00FD2063">
        <w:rPr>
          <w:color w:val="0D0D0D" w:themeColor="text1" w:themeTint="F2"/>
          <w:sz w:val="20"/>
          <w:szCs w:val="20"/>
        </w:rPr>
        <w:t xml:space="preserve">. Uczniowie przypadający na 1 oddział w szkołach podstawowych w gminie </w:t>
      </w:r>
      <w:r w:rsidR="00FD2063" w:rsidRPr="00FD2063">
        <w:rPr>
          <w:color w:val="0D0D0D" w:themeColor="text1" w:themeTint="F2"/>
          <w:sz w:val="20"/>
          <w:szCs w:val="20"/>
        </w:rPr>
        <w:t>Wyszogród w latach 2017 – 2023</w:t>
      </w:r>
      <w:r w:rsidR="00FD2063">
        <w:rPr>
          <w:color w:val="0D0D0D" w:themeColor="text1" w:themeTint="F2"/>
          <w:sz w:val="20"/>
          <w:szCs w:val="20"/>
        </w:rPr>
        <w:t xml:space="preserve"> </w:t>
      </w:r>
      <w:r w:rsidRPr="00FD2063">
        <w:rPr>
          <w:color w:val="0D0D0D" w:themeColor="text1" w:themeTint="F2"/>
          <w:sz w:val="20"/>
          <w:szCs w:val="20"/>
        </w:rPr>
        <w:t>na tle porównywanych jednostek terytorialnych</w:t>
      </w:r>
      <w:bookmarkEnd w:id="67"/>
    </w:p>
    <w:p w14:paraId="011AC7D4" w14:textId="3DBA0816" w:rsidR="00AC011E" w:rsidRPr="00AC011E" w:rsidRDefault="00AC011E" w:rsidP="00B876FD">
      <w:pPr>
        <w:jc w:val="center"/>
        <w:rPr>
          <w:i/>
          <w:color w:val="0D0D0D" w:themeColor="text1" w:themeTint="F2"/>
        </w:rPr>
      </w:pPr>
      <w:r>
        <w:rPr>
          <w:noProof/>
          <w:lang w:eastAsia="pl-PL"/>
        </w:rPr>
        <w:drawing>
          <wp:inline distT="0" distB="0" distL="0" distR="0" wp14:anchorId="4009CAC5" wp14:editId="007B84DC">
            <wp:extent cx="5760720" cy="2854519"/>
            <wp:effectExtent l="0" t="0" r="11430" b="317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876FD" w:rsidRPr="00B876FD">
        <w:rPr>
          <w:i/>
          <w:color w:val="0D0D0D" w:themeColor="text1" w:themeTint="F2"/>
          <w:sz w:val="18"/>
          <w:szCs w:val="18"/>
        </w:rPr>
        <w:t>*Brak danych o liczbie uczniów przypadających na 1 oddział w szkole podstawowej za 2023 r.</w:t>
      </w:r>
      <w:r w:rsidR="00B876FD">
        <w:rPr>
          <w:i/>
          <w:color w:val="0D0D0D" w:themeColor="text1" w:themeTint="F2"/>
        </w:rPr>
        <w:br/>
      </w:r>
      <w:r w:rsidR="00745003" w:rsidRPr="00AC011E">
        <w:rPr>
          <w:i/>
          <w:color w:val="0D0D0D" w:themeColor="text1" w:themeTint="F2"/>
        </w:rPr>
        <w:t>Źródło: Opracowanie własne na podstawie danych BDL GUS</w:t>
      </w:r>
    </w:p>
    <w:p w14:paraId="12A43501" w14:textId="3B30AC06" w:rsidR="00E46136" w:rsidRPr="009B225B" w:rsidRDefault="00745003" w:rsidP="00745003">
      <w:pPr>
        <w:jc w:val="both"/>
        <w:rPr>
          <w:color w:val="262626" w:themeColor="text1" w:themeTint="D9"/>
        </w:rPr>
      </w:pPr>
      <w:r w:rsidRPr="009B225B">
        <w:rPr>
          <w:color w:val="262626" w:themeColor="text1" w:themeTint="D9"/>
        </w:rPr>
        <w:t xml:space="preserve">W latach 2017 – 2022 w gminie </w:t>
      </w:r>
      <w:r w:rsidR="00AC011E" w:rsidRPr="009B225B">
        <w:rPr>
          <w:color w:val="262626" w:themeColor="text1" w:themeTint="D9"/>
        </w:rPr>
        <w:t>Wyszogród przypadało średnio 13</w:t>
      </w:r>
      <w:r w:rsidRPr="009B225B">
        <w:rPr>
          <w:color w:val="262626" w:themeColor="text1" w:themeTint="D9"/>
        </w:rPr>
        <w:t xml:space="preserve"> uczniów na jeden oddział w szkołach podstawowych, tylko w </w:t>
      </w:r>
      <w:r w:rsidR="00AC011E" w:rsidRPr="009B225B">
        <w:rPr>
          <w:color w:val="262626" w:themeColor="text1" w:themeTint="D9"/>
        </w:rPr>
        <w:t>roku 2017</w:t>
      </w:r>
      <w:r w:rsidRPr="009B225B">
        <w:rPr>
          <w:color w:val="262626" w:themeColor="text1" w:themeTint="D9"/>
        </w:rPr>
        <w:t xml:space="preserve"> liczba ta była </w:t>
      </w:r>
      <w:r w:rsidR="00AC011E" w:rsidRPr="009B225B">
        <w:rPr>
          <w:color w:val="262626" w:themeColor="text1" w:themeTint="D9"/>
        </w:rPr>
        <w:t>powiększona o 1 ucznia – wynosiła 14</w:t>
      </w:r>
      <w:r w:rsidRPr="009B225B">
        <w:rPr>
          <w:color w:val="262626" w:themeColor="text1" w:themeTint="D9"/>
        </w:rPr>
        <w:t xml:space="preserve">. </w:t>
      </w:r>
      <w:r w:rsidR="00AC011E" w:rsidRPr="009B225B">
        <w:rPr>
          <w:color w:val="262626" w:themeColor="text1" w:themeTint="D9"/>
        </w:rPr>
        <w:t xml:space="preserve"> Liczba uczniów przypadająca na jeden oddział w szkołach podstawowych w gminie Wyszogród jest podobna do liczby w innych analizowanych gminach i mniejsza o 2 uczniów od średniej dla powiatu płockiego.</w:t>
      </w:r>
      <w:r w:rsidR="00F914E3" w:rsidRPr="009B225B">
        <w:rPr>
          <w:color w:val="262626" w:themeColor="text1" w:themeTint="D9"/>
        </w:rPr>
        <w:t xml:space="preserve"> </w:t>
      </w:r>
      <w:r w:rsidR="00E46136" w:rsidRPr="009B225B">
        <w:rPr>
          <w:color w:val="262626" w:themeColor="text1" w:themeTint="D9"/>
        </w:rPr>
        <w:t xml:space="preserve">W ramach diagnozy </w:t>
      </w:r>
      <w:r w:rsidR="004E486D" w:rsidRPr="009B225B">
        <w:rPr>
          <w:color w:val="262626" w:themeColor="text1" w:themeTint="D9"/>
        </w:rPr>
        <w:t xml:space="preserve">dokonano analizy </w:t>
      </w:r>
      <w:r w:rsidR="00332888" w:rsidRPr="009B225B">
        <w:rPr>
          <w:color w:val="262626" w:themeColor="text1" w:themeTint="D9"/>
        </w:rPr>
        <w:t>współczynnika</w:t>
      </w:r>
      <w:r w:rsidR="004E486D" w:rsidRPr="009B225B">
        <w:rPr>
          <w:color w:val="262626" w:themeColor="text1" w:themeTint="D9"/>
        </w:rPr>
        <w:t xml:space="preserve"> </w:t>
      </w:r>
      <w:proofErr w:type="spellStart"/>
      <w:r w:rsidR="004E486D" w:rsidRPr="009B225B">
        <w:rPr>
          <w:color w:val="262626" w:themeColor="text1" w:themeTint="D9"/>
        </w:rPr>
        <w:t>skolaryzacji</w:t>
      </w:r>
      <w:proofErr w:type="spellEnd"/>
      <w:r w:rsidR="004E486D" w:rsidRPr="009B225B">
        <w:rPr>
          <w:color w:val="262626" w:themeColor="text1" w:themeTint="D9"/>
        </w:rPr>
        <w:t xml:space="preserve"> </w:t>
      </w:r>
      <w:r w:rsidR="00836F81" w:rsidRPr="009B225B">
        <w:rPr>
          <w:color w:val="262626" w:themeColor="text1" w:themeTint="D9"/>
        </w:rPr>
        <w:t xml:space="preserve">na poziomie podstawowym </w:t>
      </w:r>
      <w:r w:rsidR="004E486D" w:rsidRPr="009B225B">
        <w:rPr>
          <w:color w:val="262626" w:themeColor="text1" w:themeTint="D9"/>
        </w:rPr>
        <w:t xml:space="preserve">w ujęciu brutto. </w:t>
      </w:r>
      <w:r w:rsidR="00092CAA" w:rsidRPr="009B225B">
        <w:rPr>
          <w:color w:val="262626" w:themeColor="text1" w:themeTint="D9"/>
        </w:rPr>
        <w:t xml:space="preserve">Zgodnie z definicją wskazaną przez Główny Urząd Statystyczny należy go rozumieć jako relację liczby osób uczących się (stan na początku roku szkolnego) na danym poziomie kształcenia (niezależnie od wieku) do liczby ludności w poprzednim roku w grupie wieku określonej jako odpowiadająca temu poziomowi nauczania. </w:t>
      </w:r>
      <w:r w:rsidR="0053348C" w:rsidRPr="009B225B">
        <w:rPr>
          <w:color w:val="262626" w:themeColor="text1" w:themeTint="D9"/>
        </w:rPr>
        <w:t>Choć analiza tego wskaźnika, mając na uwadze powszechność nauczania na poziomie podstawowym, może się wydawać</w:t>
      </w:r>
      <w:r w:rsidR="00836F81" w:rsidRPr="009B225B">
        <w:rPr>
          <w:color w:val="262626" w:themeColor="text1" w:themeTint="D9"/>
        </w:rPr>
        <w:t xml:space="preserve"> mało </w:t>
      </w:r>
      <w:r w:rsidR="00C508BC" w:rsidRPr="009B225B">
        <w:rPr>
          <w:color w:val="262626" w:themeColor="text1" w:themeTint="D9"/>
        </w:rPr>
        <w:t>zasadna</w:t>
      </w:r>
      <w:r w:rsidR="00836F81" w:rsidRPr="009B225B">
        <w:rPr>
          <w:color w:val="262626" w:themeColor="text1" w:themeTint="D9"/>
        </w:rPr>
        <w:t>, to wyniki w ramach analizy porównawczej wykazują</w:t>
      </w:r>
      <w:r w:rsidR="00C508BC" w:rsidRPr="009B225B">
        <w:rPr>
          <w:color w:val="262626" w:themeColor="text1" w:themeTint="D9"/>
        </w:rPr>
        <w:t xml:space="preserve"> na interesujące wnioski. </w:t>
      </w:r>
    </w:p>
    <w:p w14:paraId="1135C5E7" w14:textId="2574675B" w:rsidR="002D7A20" w:rsidRPr="00053E54" w:rsidRDefault="002D7A20" w:rsidP="0072673F">
      <w:pPr>
        <w:pStyle w:val="Legenda"/>
        <w:spacing w:after="120"/>
        <w:jc w:val="center"/>
        <w:rPr>
          <w:b w:val="0"/>
          <w:bCs w:val="0"/>
          <w:color w:val="0D0D0D" w:themeColor="text1" w:themeTint="F2"/>
          <w:sz w:val="20"/>
          <w:szCs w:val="20"/>
        </w:rPr>
      </w:pPr>
      <w:bookmarkStart w:id="68" w:name="_Toc175048355"/>
      <w:r w:rsidRPr="00053E54">
        <w:rPr>
          <w:color w:val="0D0D0D" w:themeColor="text1" w:themeTint="F2"/>
          <w:sz w:val="20"/>
          <w:szCs w:val="20"/>
        </w:rPr>
        <w:lastRenderedPageBreak/>
        <w:t xml:space="preserve">Tabela </w:t>
      </w:r>
      <w:r w:rsidRPr="00053E54">
        <w:rPr>
          <w:color w:val="0D0D0D" w:themeColor="text1" w:themeTint="F2"/>
          <w:sz w:val="20"/>
          <w:szCs w:val="20"/>
        </w:rPr>
        <w:fldChar w:fldCharType="begin"/>
      </w:r>
      <w:r w:rsidRPr="00053E54">
        <w:rPr>
          <w:color w:val="0D0D0D" w:themeColor="text1" w:themeTint="F2"/>
          <w:sz w:val="20"/>
          <w:szCs w:val="20"/>
        </w:rPr>
        <w:instrText xml:space="preserve"> SEQ Tabela \* ARABIC </w:instrText>
      </w:r>
      <w:r w:rsidRPr="00053E54">
        <w:rPr>
          <w:color w:val="0D0D0D" w:themeColor="text1" w:themeTint="F2"/>
          <w:sz w:val="20"/>
          <w:szCs w:val="20"/>
        </w:rPr>
        <w:fldChar w:fldCharType="separate"/>
      </w:r>
      <w:r w:rsidR="003A275B">
        <w:rPr>
          <w:noProof/>
          <w:color w:val="0D0D0D" w:themeColor="text1" w:themeTint="F2"/>
          <w:sz w:val="20"/>
          <w:szCs w:val="20"/>
        </w:rPr>
        <w:t>17</w:t>
      </w:r>
      <w:r w:rsidRPr="00053E54">
        <w:rPr>
          <w:noProof/>
          <w:color w:val="0D0D0D" w:themeColor="text1" w:themeTint="F2"/>
          <w:sz w:val="20"/>
          <w:szCs w:val="20"/>
        </w:rPr>
        <w:fldChar w:fldCharType="end"/>
      </w:r>
      <w:r w:rsidRPr="00053E54">
        <w:rPr>
          <w:color w:val="0D0D0D" w:themeColor="text1" w:themeTint="F2"/>
          <w:sz w:val="20"/>
          <w:szCs w:val="20"/>
        </w:rPr>
        <w:t xml:space="preserve">. </w:t>
      </w:r>
      <w:r w:rsidR="00332888" w:rsidRPr="00053E54">
        <w:rPr>
          <w:color w:val="0D0D0D" w:themeColor="text1" w:themeTint="F2"/>
          <w:sz w:val="20"/>
          <w:szCs w:val="20"/>
        </w:rPr>
        <w:t>Współczynnik</w:t>
      </w:r>
      <w:r w:rsidR="000140B8" w:rsidRPr="00053E54">
        <w:rPr>
          <w:color w:val="0D0D0D" w:themeColor="text1" w:themeTint="F2"/>
          <w:sz w:val="20"/>
          <w:szCs w:val="20"/>
        </w:rPr>
        <w:t xml:space="preserve"> </w:t>
      </w:r>
      <w:proofErr w:type="spellStart"/>
      <w:r w:rsidR="000140B8" w:rsidRPr="00053E54">
        <w:rPr>
          <w:color w:val="0D0D0D" w:themeColor="text1" w:themeTint="F2"/>
          <w:sz w:val="20"/>
          <w:szCs w:val="20"/>
        </w:rPr>
        <w:t>skolaryzacji</w:t>
      </w:r>
      <w:proofErr w:type="spellEnd"/>
      <w:r w:rsidR="000140B8" w:rsidRPr="00053E54">
        <w:rPr>
          <w:color w:val="0D0D0D" w:themeColor="text1" w:themeTint="F2"/>
          <w:sz w:val="20"/>
          <w:szCs w:val="20"/>
        </w:rPr>
        <w:t xml:space="preserve"> brutto na poziomie podstawowym w latach 2017-202</w:t>
      </w:r>
      <w:r w:rsidR="00CB12D4">
        <w:rPr>
          <w:color w:val="0D0D0D" w:themeColor="text1" w:themeTint="F2"/>
          <w:sz w:val="20"/>
          <w:szCs w:val="20"/>
        </w:rPr>
        <w:t>2</w:t>
      </w:r>
      <w:bookmarkEnd w:id="68"/>
    </w:p>
    <w:tbl>
      <w:tblPr>
        <w:tblStyle w:val="Tabelasiatki1jasnaakcent1"/>
        <w:tblW w:w="8941"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2163"/>
        <w:gridCol w:w="1265"/>
        <w:gridCol w:w="1102"/>
        <w:gridCol w:w="1102"/>
        <w:gridCol w:w="1103"/>
        <w:gridCol w:w="1103"/>
        <w:gridCol w:w="1103"/>
      </w:tblGrid>
      <w:tr w:rsidR="006122F6" w:rsidRPr="006122F6" w14:paraId="55E4C7DE" w14:textId="3F582F2B" w:rsidTr="00CB12D4">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2163" w:type="dxa"/>
            <w:tcBorders>
              <w:bottom w:val="none" w:sz="0" w:space="0" w:color="auto"/>
            </w:tcBorders>
            <w:noWrap/>
            <w:vAlign w:val="center"/>
            <w:hideMark/>
          </w:tcPr>
          <w:p w14:paraId="56F5ECE2" w14:textId="77777777" w:rsidR="0025592F" w:rsidRPr="00CB12D4" w:rsidRDefault="0025592F" w:rsidP="0025592F">
            <w:pPr>
              <w:jc w:val="both"/>
              <w:rPr>
                <w:rFonts w:eastAsia="Times New Roman" w:cstheme="minorHAnsi"/>
                <w:color w:val="0D0D0D" w:themeColor="text1" w:themeTint="F2"/>
                <w:sz w:val="18"/>
                <w:szCs w:val="18"/>
              </w:rPr>
            </w:pPr>
            <w:r w:rsidRPr="00CB12D4">
              <w:rPr>
                <w:rFonts w:eastAsia="Times New Roman" w:cstheme="minorHAnsi"/>
                <w:color w:val="0D0D0D" w:themeColor="text1" w:themeTint="F2"/>
                <w:sz w:val="18"/>
                <w:szCs w:val="18"/>
              </w:rPr>
              <w:t> Jednostka terytorialna</w:t>
            </w:r>
          </w:p>
        </w:tc>
        <w:tc>
          <w:tcPr>
            <w:tcW w:w="1265" w:type="dxa"/>
            <w:tcBorders>
              <w:bottom w:val="none" w:sz="0" w:space="0" w:color="auto"/>
            </w:tcBorders>
            <w:noWrap/>
          </w:tcPr>
          <w:p w14:paraId="338D7C42" w14:textId="415FF585"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2017</w:t>
            </w:r>
          </w:p>
        </w:tc>
        <w:tc>
          <w:tcPr>
            <w:tcW w:w="1102" w:type="dxa"/>
            <w:tcBorders>
              <w:bottom w:val="none" w:sz="0" w:space="0" w:color="auto"/>
            </w:tcBorders>
          </w:tcPr>
          <w:p w14:paraId="0E9924CE" w14:textId="195AC556"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2018</w:t>
            </w:r>
          </w:p>
        </w:tc>
        <w:tc>
          <w:tcPr>
            <w:tcW w:w="1102" w:type="dxa"/>
            <w:tcBorders>
              <w:bottom w:val="none" w:sz="0" w:space="0" w:color="auto"/>
            </w:tcBorders>
          </w:tcPr>
          <w:p w14:paraId="56C4FBAC" w14:textId="4A513BCC"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2019</w:t>
            </w:r>
          </w:p>
        </w:tc>
        <w:tc>
          <w:tcPr>
            <w:tcW w:w="1103" w:type="dxa"/>
            <w:tcBorders>
              <w:bottom w:val="none" w:sz="0" w:space="0" w:color="auto"/>
            </w:tcBorders>
          </w:tcPr>
          <w:p w14:paraId="5DF7D684" w14:textId="296FECDC"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2020</w:t>
            </w:r>
          </w:p>
        </w:tc>
        <w:tc>
          <w:tcPr>
            <w:tcW w:w="1103" w:type="dxa"/>
            <w:tcBorders>
              <w:bottom w:val="none" w:sz="0" w:space="0" w:color="auto"/>
            </w:tcBorders>
          </w:tcPr>
          <w:p w14:paraId="351652B3" w14:textId="45DE6F0A"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2021</w:t>
            </w:r>
          </w:p>
        </w:tc>
        <w:tc>
          <w:tcPr>
            <w:tcW w:w="1103" w:type="dxa"/>
            <w:tcBorders>
              <w:bottom w:val="none" w:sz="0" w:space="0" w:color="auto"/>
            </w:tcBorders>
          </w:tcPr>
          <w:p w14:paraId="346F5AD8" w14:textId="0156B88A" w:rsidR="0025592F" w:rsidRPr="00CB12D4" w:rsidRDefault="0025592F" w:rsidP="0025592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sz w:val="18"/>
                <w:szCs w:val="18"/>
              </w:rPr>
            </w:pPr>
            <w:r w:rsidRPr="00CB12D4">
              <w:rPr>
                <w:color w:val="0D0D0D" w:themeColor="text1" w:themeTint="F2"/>
                <w:sz w:val="18"/>
                <w:szCs w:val="18"/>
              </w:rPr>
              <w:t>2022</w:t>
            </w:r>
          </w:p>
        </w:tc>
      </w:tr>
      <w:tr w:rsidR="00CB12D4" w:rsidRPr="006122F6" w14:paraId="0ED34F6A" w14:textId="00B4D21B"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44D46BF6" w14:textId="166B2B52"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Woj. mazowieckie</w:t>
            </w:r>
          </w:p>
        </w:tc>
        <w:tc>
          <w:tcPr>
            <w:tcW w:w="1265" w:type="dxa"/>
            <w:shd w:val="clear" w:color="000000" w:fill="FFFFFF"/>
            <w:noWrap/>
            <w:vAlign w:val="center"/>
          </w:tcPr>
          <w:p w14:paraId="243E8DD1" w14:textId="11A8013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98,83 </w:t>
            </w:r>
          </w:p>
        </w:tc>
        <w:tc>
          <w:tcPr>
            <w:tcW w:w="1102" w:type="dxa"/>
            <w:shd w:val="clear" w:color="000000" w:fill="FFFFFF"/>
            <w:vAlign w:val="center"/>
          </w:tcPr>
          <w:p w14:paraId="2340191E" w14:textId="75425DC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98,96 </w:t>
            </w:r>
          </w:p>
        </w:tc>
        <w:tc>
          <w:tcPr>
            <w:tcW w:w="1102" w:type="dxa"/>
            <w:shd w:val="clear" w:color="000000" w:fill="FFFFFF"/>
            <w:vAlign w:val="center"/>
          </w:tcPr>
          <w:p w14:paraId="643FB9E2" w14:textId="0E14CF9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98,20 </w:t>
            </w:r>
          </w:p>
        </w:tc>
        <w:tc>
          <w:tcPr>
            <w:tcW w:w="1103" w:type="dxa"/>
            <w:shd w:val="clear" w:color="000000" w:fill="FFFFFF"/>
            <w:vAlign w:val="center"/>
          </w:tcPr>
          <w:p w14:paraId="7BCAEFDC" w14:textId="4F6BEF14"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99,20 </w:t>
            </w:r>
          </w:p>
        </w:tc>
        <w:tc>
          <w:tcPr>
            <w:tcW w:w="1103" w:type="dxa"/>
            <w:shd w:val="clear" w:color="000000" w:fill="FFFFFF"/>
            <w:vAlign w:val="center"/>
          </w:tcPr>
          <w:p w14:paraId="33ED07F0" w14:textId="7ABFA05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98,13 </w:t>
            </w:r>
          </w:p>
        </w:tc>
        <w:tc>
          <w:tcPr>
            <w:tcW w:w="1103" w:type="dxa"/>
            <w:shd w:val="clear" w:color="000000" w:fill="FFFFFF"/>
            <w:vAlign w:val="center"/>
          </w:tcPr>
          <w:p w14:paraId="27564986" w14:textId="24770DC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99,83</w:t>
            </w:r>
          </w:p>
        </w:tc>
      </w:tr>
      <w:tr w:rsidR="00CB12D4" w:rsidRPr="006122F6" w14:paraId="589E09A3" w14:textId="311E9BDF"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5B9A49BB" w14:textId="28699C4E"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Powiat płocki</w:t>
            </w:r>
          </w:p>
        </w:tc>
        <w:tc>
          <w:tcPr>
            <w:tcW w:w="1265" w:type="dxa"/>
            <w:shd w:val="clear" w:color="000000" w:fill="FFFFFF"/>
            <w:noWrap/>
            <w:vAlign w:val="center"/>
          </w:tcPr>
          <w:p w14:paraId="490B7BED" w14:textId="0658AC5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85,54 </w:t>
            </w:r>
          </w:p>
        </w:tc>
        <w:tc>
          <w:tcPr>
            <w:tcW w:w="1102" w:type="dxa"/>
            <w:shd w:val="clear" w:color="000000" w:fill="FFFFFF"/>
            <w:vAlign w:val="center"/>
          </w:tcPr>
          <w:p w14:paraId="4EE943AF" w14:textId="12D7602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85,37 </w:t>
            </w:r>
          </w:p>
        </w:tc>
        <w:tc>
          <w:tcPr>
            <w:tcW w:w="1102" w:type="dxa"/>
            <w:shd w:val="clear" w:color="000000" w:fill="FFFFFF"/>
            <w:vAlign w:val="center"/>
          </w:tcPr>
          <w:p w14:paraId="75BBEFBB" w14:textId="6B9102B2"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83,95 </w:t>
            </w:r>
          </w:p>
        </w:tc>
        <w:tc>
          <w:tcPr>
            <w:tcW w:w="1103" w:type="dxa"/>
            <w:shd w:val="clear" w:color="000000" w:fill="FFFFFF"/>
            <w:vAlign w:val="center"/>
          </w:tcPr>
          <w:p w14:paraId="45E8CDAC" w14:textId="352165E5"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85,14 </w:t>
            </w:r>
          </w:p>
        </w:tc>
        <w:tc>
          <w:tcPr>
            <w:tcW w:w="1103" w:type="dxa"/>
            <w:shd w:val="clear" w:color="000000" w:fill="FFFFFF"/>
            <w:vAlign w:val="center"/>
          </w:tcPr>
          <w:p w14:paraId="7E4E8C6E" w14:textId="5D4EC62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82,08 </w:t>
            </w:r>
          </w:p>
        </w:tc>
        <w:tc>
          <w:tcPr>
            <w:tcW w:w="1103" w:type="dxa"/>
            <w:shd w:val="clear" w:color="000000" w:fill="FFFFFF"/>
            <w:vAlign w:val="center"/>
          </w:tcPr>
          <w:p w14:paraId="266E50AC" w14:textId="32149658"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80,24 </w:t>
            </w:r>
          </w:p>
        </w:tc>
      </w:tr>
      <w:tr w:rsidR="00CB12D4" w:rsidRPr="006122F6" w14:paraId="6411335D" w14:textId="124ADA30"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shd w:val="clear" w:color="auto" w:fill="F0F5CF" w:themeFill="accent2" w:themeFillTint="33"/>
            <w:noWrap/>
            <w:vAlign w:val="center"/>
          </w:tcPr>
          <w:p w14:paraId="41E4AA8D" w14:textId="769E1E4F"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Wyszogród</w:t>
            </w:r>
          </w:p>
        </w:tc>
        <w:tc>
          <w:tcPr>
            <w:tcW w:w="1265" w:type="dxa"/>
            <w:shd w:val="clear" w:color="auto" w:fill="F0F5CF" w:themeFill="accent2" w:themeFillTint="33"/>
            <w:noWrap/>
            <w:vAlign w:val="center"/>
          </w:tcPr>
          <w:p w14:paraId="7C6FB21E" w14:textId="5AD86F15"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97,88 </w:t>
            </w:r>
          </w:p>
        </w:tc>
        <w:tc>
          <w:tcPr>
            <w:tcW w:w="1102" w:type="dxa"/>
            <w:shd w:val="clear" w:color="auto" w:fill="F0F5CF" w:themeFill="accent2" w:themeFillTint="33"/>
            <w:vAlign w:val="center"/>
          </w:tcPr>
          <w:p w14:paraId="2CDD8AA9" w14:textId="3C2A4C8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96,45 </w:t>
            </w:r>
          </w:p>
        </w:tc>
        <w:tc>
          <w:tcPr>
            <w:tcW w:w="1102" w:type="dxa"/>
            <w:shd w:val="clear" w:color="auto" w:fill="F0F5CF" w:themeFill="accent2" w:themeFillTint="33"/>
            <w:vAlign w:val="center"/>
          </w:tcPr>
          <w:p w14:paraId="71229238" w14:textId="3DC7817C"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95,30 </w:t>
            </w:r>
          </w:p>
        </w:tc>
        <w:tc>
          <w:tcPr>
            <w:tcW w:w="1103" w:type="dxa"/>
            <w:shd w:val="clear" w:color="auto" w:fill="F0F5CF" w:themeFill="accent2" w:themeFillTint="33"/>
            <w:vAlign w:val="center"/>
          </w:tcPr>
          <w:p w14:paraId="56506075" w14:textId="29BF37B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94,02 </w:t>
            </w:r>
          </w:p>
        </w:tc>
        <w:tc>
          <w:tcPr>
            <w:tcW w:w="1103" w:type="dxa"/>
            <w:shd w:val="clear" w:color="auto" w:fill="F0F5CF" w:themeFill="accent2" w:themeFillTint="33"/>
            <w:vAlign w:val="center"/>
          </w:tcPr>
          <w:p w14:paraId="5CA11E1B" w14:textId="27C9D7E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95,40 </w:t>
            </w:r>
          </w:p>
        </w:tc>
        <w:tc>
          <w:tcPr>
            <w:tcW w:w="1103" w:type="dxa"/>
            <w:shd w:val="clear" w:color="auto" w:fill="F0F5CF" w:themeFill="accent2" w:themeFillTint="33"/>
            <w:vAlign w:val="center"/>
          </w:tcPr>
          <w:p w14:paraId="2C0CD444" w14:textId="056D7485"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93,10 </w:t>
            </w:r>
          </w:p>
        </w:tc>
      </w:tr>
      <w:tr w:rsidR="00CB12D4" w:rsidRPr="006122F6" w14:paraId="0EE444E5" w14:textId="4EA0ED2A"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02EC6A67" w14:textId="2AFDA736"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Bodzanów</w:t>
            </w:r>
          </w:p>
        </w:tc>
        <w:tc>
          <w:tcPr>
            <w:tcW w:w="1265" w:type="dxa"/>
            <w:shd w:val="clear" w:color="000000" w:fill="FFFFFF"/>
            <w:noWrap/>
            <w:vAlign w:val="center"/>
          </w:tcPr>
          <w:p w14:paraId="42BAAF4F" w14:textId="531BC87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93,42 </w:t>
            </w:r>
          </w:p>
        </w:tc>
        <w:tc>
          <w:tcPr>
            <w:tcW w:w="1102" w:type="dxa"/>
            <w:shd w:val="clear" w:color="000000" w:fill="FFFFFF"/>
            <w:vAlign w:val="center"/>
          </w:tcPr>
          <w:p w14:paraId="16A03578" w14:textId="6BE749C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92,77 </w:t>
            </w:r>
          </w:p>
        </w:tc>
        <w:tc>
          <w:tcPr>
            <w:tcW w:w="1102" w:type="dxa"/>
            <w:shd w:val="clear" w:color="000000" w:fill="FFFFFF"/>
            <w:vAlign w:val="center"/>
          </w:tcPr>
          <w:p w14:paraId="512709D3" w14:textId="23059C54"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89,57 </w:t>
            </w:r>
          </w:p>
        </w:tc>
        <w:tc>
          <w:tcPr>
            <w:tcW w:w="1103" w:type="dxa"/>
            <w:shd w:val="clear" w:color="000000" w:fill="FFFFFF"/>
            <w:vAlign w:val="center"/>
          </w:tcPr>
          <w:p w14:paraId="61B0D192" w14:textId="294AF7F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90,45 </w:t>
            </w:r>
          </w:p>
        </w:tc>
        <w:tc>
          <w:tcPr>
            <w:tcW w:w="1103" w:type="dxa"/>
            <w:shd w:val="clear" w:color="000000" w:fill="FFFFFF"/>
            <w:vAlign w:val="center"/>
          </w:tcPr>
          <w:p w14:paraId="0EB731A9" w14:textId="3C169F95"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89,27 </w:t>
            </w:r>
          </w:p>
        </w:tc>
        <w:tc>
          <w:tcPr>
            <w:tcW w:w="1103" w:type="dxa"/>
            <w:shd w:val="clear" w:color="000000" w:fill="FFFFFF"/>
            <w:vAlign w:val="center"/>
          </w:tcPr>
          <w:p w14:paraId="24F8EC39" w14:textId="4AF4F87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85,23 </w:t>
            </w:r>
          </w:p>
        </w:tc>
      </w:tr>
      <w:tr w:rsidR="00CB12D4" w:rsidRPr="006122F6" w14:paraId="11F2FD62" w14:textId="393E6901"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6633AB7A" w14:textId="60049111"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Drobin</w:t>
            </w:r>
          </w:p>
        </w:tc>
        <w:tc>
          <w:tcPr>
            <w:tcW w:w="1265" w:type="dxa"/>
            <w:shd w:val="clear" w:color="000000" w:fill="FFFFFF"/>
            <w:noWrap/>
            <w:vAlign w:val="center"/>
          </w:tcPr>
          <w:p w14:paraId="6746608D" w14:textId="32EC9ED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97,62 </w:t>
            </w:r>
          </w:p>
        </w:tc>
        <w:tc>
          <w:tcPr>
            <w:tcW w:w="1102" w:type="dxa"/>
            <w:shd w:val="clear" w:color="000000" w:fill="FFFFFF"/>
            <w:vAlign w:val="center"/>
          </w:tcPr>
          <w:p w14:paraId="52C54F79" w14:textId="3A9634A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95,06 </w:t>
            </w:r>
          </w:p>
        </w:tc>
        <w:tc>
          <w:tcPr>
            <w:tcW w:w="1102" w:type="dxa"/>
            <w:shd w:val="clear" w:color="000000" w:fill="FFFFFF"/>
            <w:vAlign w:val="center"/>
          </w:tcPr>
          <w:p w14:paraId="2CFE2B75" w14:textId="2F6F04B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96,66 </w:t>
            </w:r>
          </w:p>
        </w:tc>
        <w:tc>
          <w:tcPr>
            <w:tcW w:w="1103" w:type="dxa"/>
            <w:shd w:val="clear" w:color="000000" w:fill="FFFFFF"/>
            <w:vAlign w:val="center"/>
          </w:tcPr>
          <w:p w14:paraId="2DD5F595" w14:textId="5114F21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96,20 </w:t>
            </w:r>
          </w:p>
        </w:tc>
        <w:tc>
          <w:tcPr>
            <w:tcW w:w="1103" w:type="dxa"/>
            <w:shd w:val="clear" w:color="000000" w:fill="FFFFFF"/>
            <w:vAlign w:val="center"/>
          </w:tcPr>
          <w:p w14:paraId="2A4F2B7F" w14:textId="2B974D3E"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93,58 </w:t>
            </w:r>
          </w:p>
        </w:tc>
        <w:tc>
          <w:tcPr>
            <w:tcW w:w="1103" w:type="dxa"/>
            <w:shd w:val="clear" w:color="000000" w:fill="FFFFFF"/>
            <w:vAlign w:val="center"/>
          </w:tcPr>
          <w:p w14:paraId="3A4482B3" w14:textId="667B1FE8"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91,09 </w:t>
            </w:r>
          </w:p>
        </w:tc>
      </w:tr>
      <w:tr w:rsidR="00CB12D4" w:rsidRPr="006122F6" w14:paraId="1FC77FC8" w14:textId="50304525"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31EF4B41" w14:textId="2A3E19D6"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Gąbin</w:t>
            </w:r>
          </w:p>
        </w:tc>
        <w:tc>
          <w:tcPr>
            <w:tcW w:w="1265" w:type="dxa"/>
            <w:shd w:val="clear" w:color="000000" w:fill="FFFFFF"/>
            <w:noWrap/>
            <w:vAlign w:val="center"/>
          </w:tcPr>
          <w:p w14:paraId="4426CE5C" w14:textId="1C840610"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98,46 </w:t>
            </w:r>
          </w:p>
        </w:tc>
        <w:tc>
          <w:tcPr>
            <w:tcW w:w="1102" w:type="dxa"/>
            <w:shd w:val="clear" w:color="000000" w:fill="FFFFFF"/>
            <w:vAlign w:val="center"/>
          </w:tcPr>
          <w:p w14:paraId="71A4AC7A" w14:textId="0FE9542E"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98,06 </w:t>
            </w:r>
          </w:p>
        </w:tc>
        <w:tc>
          <w:tcPr>
            <w:tcW w:w="1102" w:type="dxa"/>
            <w:shd w:val="clear" w:color="000000" w:fill="FFFFFF"/>
            <w:vAlign w:val="center"/>
          </w:tcPr>
          <w:p w14:paraId="2CF1BA9C" w14:textId="054F1D5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97,90 </w:t>
            </w:r>
          </w:p>
        </w:tc>
        <w:tc>
          <w:tcPr>
            <w:tcW w:w="1103" w:type="dxa"/>
            <w:shd w:val="clear" w:color="000000" w:fill="FFFFFF"/>
            <w:vAlign w:val="center"/>
          </w:tcPr>
          <w:p w14:paraId="5090CB29" w14:textId="47244D2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99,10 </w:t>
            </w:r>
          </w:p>
        </w:tc>
        <w:tc>
          <w:tcPr>
            <w:tcW w:w="1103" w:type="dxa"/>
            <w:shd w:val="clear" w:color="000000" w:fill="FFFFFF"/>
            <w:vAlign w:val="center"/>
          </w:tcPr>
          <w:p w14:paraId="66D98A49" w14:textId="56B152EC"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92,62 </w:t>
            </w:r>
          </w:p>
        </w:tc>
        <w:tc>
          <w:tcPr>
            <w:tcW w:w="1103" w:type="dxa"/>
            <w:shd w:val="clear" w:color="000000" w:fill="FFFFFF"/>
            <w:vAlign w:val="center"/>
          </w:tcPr>
          <w:p w14:paraId="429AF74C" w14:textId="6BC6FB94"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90,64</w:t>
            </w:r>
          </w:p>
        </w:tc>
      </w:tr>
      <w:tr w:rsidR="00CB12D4" w:rsidRPr="006122F6" w14:paraId="0C0722BA" w14:textId="77777777"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549F1D0F" w14:textId="2B71E65C"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Mała Wieś</w:t>
            </w:r>
          </w:p>
        </w:tc>
        <w:tc>
          <w:tcPr>
            <w:tcW w:w="1265" w:type="dxa"/>
            <w:shd w:val="clear" w:color="000000" w:fill="FFFFFF"/>
            <w:noWrap/>
            <w:vAlign w:val="center"/>
          </w:tcPr>
          <w:p w14:paraId="772AA701" w14:textId="4BAE406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98,73 </w:t>
            </w:r>
          </w:p>
        </w:tc>
        <w:tc>
          <w:tcPr>
            <w:tcW w:w="1102" w:type="dxa"/>
            <w:shd w:val="clear" w:color="000000" w:fill="FFFFFF"/>
            <w:vAlign w:val="center"/>
          </w:tcPr>
          <w:p w14:paraId="3A55DA68" w14:textId="76EA3930"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95,65 </w:t>
            </w:r>
          </w:p>
        </w:tc>
        <w:tc>
          <w:tcPr>
            <w:tcW w:w="1102" w:type="dxa"/>
            <w:shd w:val="clear" w:color="000000" w:fill="FFFFFF"/>
            <w:vAlign w:val="center"/>
          </w:tcPr>
          <w:p w14:paraId="0AA8AA2A" w14:textId="12A0CAFF"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93,49 </w:t>
            </w:r>
          </w:p>
        </w:tc>
        <w:tc>
          <w:tcPr>
            <w:tcW w:w="1103" w:type="dxa"/>
            <w:shd w:val="clear" w:color="000000" w:fill="FFFFFF"/>
            <w:vAlign w:val="center"/>
          </w:tcPr>
          <w:p w14:paraId="0394D3B2" w14:textId="3D98431F"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96,60 </w:t>
            </w:r>
          </w:p>
        </w:tc>
        <w:tc>
          <w:tcPr>
            <w:tcW w:w="1103" w:type="dxa"/>
            <w:shd w:val="clear" w:color="000000" w:fill="FFFFFF"/>
            <w:vAlign w:val="center"/>
          </w:tcPr>
          <w:p w14:paraId="7F89FD3F" w14:textId="1553D5B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98,24 </w:t>
            </w:r>
          </w:p>
        </w:tc>
        <w:tc>
          <w:tcPr>
            <w:tcW w:w="1103" w:type="dxa"/>
            <w:shd w:val="clear" w:color="000000" w:fill="FFFFFF"/>
            <w:vAlign w:val="center"/>
          </w:tcPr>
          <w:p w14:paraId="6BC552D2" w14:textId="4C3B15C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93,26 </w:t>
            </w:r>
          </w:p>
        </w:tc>
      </w:tr>
      <w:tr w:rsidR="00CB12D4" w:rsidRPr="006122F6" w14:paraId="6FB6F84F" w14:textId="77777777"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08CBE45C" w14:textId="4B9F1310"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Naruszewo</w:t>
            </w:r>
          </w:p>
        </w:tc>
        <w:tc>
          <w:tcPr>
            <w:tcW w:w="1265" w:type="dxa"/>
            <w:shd w:val="clear" w:color="000000" w:fill="FFFFFF"/>
            <w:noWrap/>
            <w:vAlign w:val="center"/>
          </w:tcPr>
          <w:p w14:paraId="11044609" w14:textId="11BEC7D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101,94 </w:t>
            </w:r>
          </w:p>
        </w:tc>
        <w:tc>
          <w:tcPr>
            <w:tcW w:w="1102" w:type="dxa"/>
            <w:shd w:val="clear" w:color="000000" w:fill="FFFFFF"/>
            <w:vAlign w:val="center"/>
          </w:tcPr>
          <w:p w14:paraId="6BFF8BFA" w14:textId="5F052918"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98,61 </w:t>
            </w:r>
          </w:p>
        </w:tc>
        <w:tc>
          <w:tcPr>
            <w:tcW w:w="1102" w:type="dxa"/>
            <w:shd w:val="clear" w:color="000000" w:fill="FFFFFF"/>
            <w:vAlign w:val="center"/>
          </w:tcPr>
          <w:p w14:paraId="45A9E550" w14:textId="64065B14"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96,68 </w:t>
            </w:r>
          </w:p>
        </w:tc>
        <w:tc>
          <w:tcPr>
            <w:tcW w:w="1103" w:type="dxa"/>
            <w:shd w:val="clear" w:color="000000" w:fill="FFFFFF"/>
            <w:vAlign w:val="center"/>
          </w:tcPr>
          <w:p w14:paraId="21CF12B2" w14:textId="62E0F48A"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92,83 </w:t>
            </w:r>
          </w:p>
        </w:tc>
        <w:tc>
          <w:tcPr>
            <w:tcW w:w="1103" w:type="dxa"/>
            <w:shd w:val="clear" w:color="000000" w:fill="FFFFFF"/>
            <w:vAlign w:val="center"/>
          </w:tcPr>
          <w:p w14:paraId="200CE7F8" w14:textId="6B12500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91,73 </w:t>
            </w:r>
          </w:p>
        </w:tc>
        <w:tc>
          <w:tcPr>
            <w:tcW w:w="1103" w:type="dxa"/>
            <w:shd w:val="clear" w:color="000000" w:fill="FFFFFF"/>
            <w:vAlign w:val="center"/>
          </w:tcPr>
          <w:p w14:paraId="2A2BDC81" w14:textId="389462E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86,91</w:t>
            </w:r>
          </w:p>
        </w:tc>
      </w:tr>
      <w:tr w:rsidR="00CB12D4" w:rsidRPr="006122F6" w14:paraId="1D14D952" w14:textId="77777777"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5960D86C" w14:textId="30AB3D22"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Czerwińsk nad Wisłą</w:t>
            </w:r>
          </w:p>
        </w:tc>
        <w:tc>
          <w:tcPr>
            <w:tcW w:w="1265" w:type="dxa"/>
            <w:shd w:val="clear" w:color="000000" w:fill="FFFFFF"/>
            <w:noWrap/>
            <w:vAlign w:val="center"/>
          </w:tcPr>
          <w:p w14:paraId="735B8C76" w14:textId="2FA3DDD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90,35 </w:t>
            </w:r>
          </w:p>
        </w:tc>
        <w:tc>
          <w:tcPr>
            <w:tcW w:w="1102" w:type="dxa"/>
            <w:shd w:val="clear" w:color="000000" w:fill="FFFFFF"/>
            <w:vAlign w:val="center"/>
          </w:tcPr>
          <w:p w14:paraId="1A2873EB" w14:textId="3C8330DE"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89,07 </w:t>
            </w:r>
          </w:p>
        </w:tc>
        <w:tc>
          <w:tcPr>
            <w:tcW w:w="1102" w:type="dxa"/>
            <w:shd w:val="clear" w:color="000000" w:fill="FFFFFF"/>
            <w:vAlign w:val="center"/>
          </w:tcPr>
          <w:p w14:paraId="1CF3CB53" w14:textId="0FF6765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87,34 </w:t>
            </w:r>
          </w:p>
        </w:tc>
        <w:tc>
          <w:tcPr>
            <w:tcW w:w="1103" w:type="dxa"/>
            <w:shd w:val="clear" w:color="000000" w:fill="FFFFFF"/>
            <w:vAlign w:val="center"/>
          </w:tcPr>
          <w:p w14:paraId="4FCBF788" w14:textId="7D278CB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86,24 </w:t>
            </w:r>
          </w:p>
        </w:tc>
        <w:tc>
          <w:tcPr>
            <w:tcW w:w="1103" w:type="dxa"/>
            <w:shd w:val="clear" w:color="000000" w:fill="FFFFFF"/>
            <w:vAlign w:val="center"/>
          </w:tcPr>
          <w:p w14:paraId="5EE40814" w14:textId="714E8539"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91,60 </w:t>
            </w:r>
          </w:p>
        </w:tc>
        <w:tc>
          <w:tcPr>
            <w:tcW w:w="1103" w:type="dxa"/>
            <w:shd w:val="clear" w:color="000000" w:fill="FFFFFF"/>
            <w:vAlign w:val="center"/>
          </w:tcPr>
          <w:p w14:paraId="6D16C1C7" w14:textId="6C59CAD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91,64 </w:t>
            </w:r>
          </w:p>
        </w:tc>
      </w:tr>
      <w:tr w:rsidR="00CB12D4" w:rsidRPr="006122F6" w14:paraId="26158F91" w14:textId="77777777"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43E1D32A" w14:textId="3454FF8B"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Młodzieszyn</w:t>
            </w:r>
          </w:p>
        </w:tc>
        <w:tc>
          <w:tcPr>
            <w:tcW w:w="1265" w:type="dxa"/>
            <w:shd w:val="clear" w:color="000000" w:fill="FFFFFF"/>
            <w:noWrap/>
            <w:vAlign w:val="center"/>
          </w:tcPr>
          <w:p w14:paraId="496ECAD3" w14:textId="4BC6E8E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81,49 </w:t>
            </w:r>
          </w:p>
        </w:tc>
        <w:tc>
          <w:tcPr>
            <w:tcW w:w="1102" w:type="dxa"/>
            <w:shd w:val="clear" w:color="000000" w:fill="FFFFFF"/>
            <w:vAlign w:val="center"/>
          </w:tcPr>
          <w:p w14:paraId="3A67CEF4" w14:textId="28E0CCB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84,39 </w:t>
            </w:r>
          </w:p>
        </w:tc>
        <w:tc>
          <w:tcPr>
            <w:tcW w:w="1102" w:type="dxa"/>
            <w:shd w:val="clear" w:color="000000" w:fill="FFFFFF"/>
            <w:vAlign w:val="center"/>
          </w:tcPr>
          <w:p w14:paraId="3B7B395D" w14:textId="53196AAE"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83,22 </w:t>
            </w:r>
          </w:p>
        </w:tc>
        <w:tc>
          <w:tcPr>
            <w:tcW w:w="1103" w:type="dxa"/>
            <w:shd w:val="clear" w:color="000000" w:fill="FFFFFF"/>
            <w:vAlign w:val="center"/>
          </w:tcPr>
          <w:p w14:paraId="01546CA5" w14:textId="111E80E3"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82,32 </w:t>
            </w:r>
          </w:p>
        </w:tc>
        <w:tc>
          <w:tcPr>
            <w:tcW w:w="1103" w:type="dxa"/>
            <w:shd w:val="clear" w:color="000000" w:fill="FFFFFF"/>
            <w:vAlign w:val="center"/>
          </w:tcPr>
          <w:p w14:paraId="1ED8B0D6" w14:textId="5A43389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85,25 </w:t>
            </w:r>
          </w:p>
        </w:tc>
        <w:tc>
          <w:tcPr>
            <w:tcW w:w="1103" w:type="dxa"/>
            <w:shd w:val="clear" w:color="000000" w:fill="FFFFFF"/>
            <w:vAlign w:val="center"/>
          </w:tcPr>
          <w:p w14:paraId="7A04D2BD" w14:textId="5FDFC90F"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78,81 </w:t>
            </w:r>
          </w:p>
        </w:tc>
      </w:tr>
      <w:tr w:rsidR="00CB12D4" w:rsidRPr="006122F6" w14:paraId="00F7338E" w14:textId="2D357701"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437DE5C3" w14:textId="3BDC4832" w:rsidR="00CB12D4" w:rsidRPr="00CB12D4" w:rsidRDefault="00CB12D4" w:rsidP="00CB12D4">
            <w:pPr>
              <w:jc w:val="both"/>
              <w:rPr>
                <w:rFonts w:eastAsia="Times New Roman" w:cstheme="minorHAnsi"/>
                <w:color w:val="0D0D0D" w:themeColor="text1" w:themeTint="F2"/>
                <w:sz w:val="18"/>
                <w:szCs w:val="18"/>
              </w:rPr>
            </w:pPr>
            <w:r w:rsidRPr="00CB12D4">
              <w:rPr>
                <w:rFonts w:eastAsia="Times New Roman" w:cstheme="minorHAnsi"/>
                <w:bCs w:val="0"/>
                <w:color w:val="0D0D0D" w:themeColor="text1" w:themeTint="F2"/>
                <w:sz w:val="18"/>
                <w:szCs w:val="18"/>
                <w:lang w:eastAsia="pl-PL"/>
              </w:rPr>
              <w:t>Iłów</w:t>
            </w:r>
          </w:p>
        </w:tc>
        <w:tc>
          <w:tcPr>
            <w:tcW w:w="1265" w:type="dxa"/>
            <w:shd w:val="clear" w:color="000000" w:fill="FFFFFF"/>
            <w:noWrap/>
            <w:vAlign w:val="center"/>
          </w:tcPr>
          <w:p w14:paraId="4FE435F7" w14:textId="27311F1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100,62 </w:t>
            </w:r>
          </w:p>
        </w:tc>
        <w:tc>
          <w:tcPr>
            <w:tcW w:w="1102" w:type="dxa"/>
            <w:shd w:val="clear" w:color="000000" w:fill="FFFFFF"/>
            <w:vAlign w:val="center"/>
          </w:tcPr>
          <w:p w14:paraId="1B48D96B" w14:textId="22836D22"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101,64 </w:t>
            </w:r>
          </w:p>
        </w:tc>
        <w:tc>
          <w:tcPr>
            <w:tcW w:w="1102" w:type="dxa"/>
            <w:shd w:val="clear" w:color="000000" w:fill="FFFFFF"/>
            <w:vAlign w:val="center"/>
          </w:tcPr>
          <w:p w14:paraId="4B64D601" w14:textId="26FE83C6"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97,57 </w:t>
            </w:r>
          </w:p>
        </w:tc>
        <w:tc>
          <w:tcPr>
            <w:tcW w:w="1103" w:type="dxa"/>
            <w:shd w:val="clear" w:color="000000" w:fill="FFFFFF"/>
            <w:vAlign w:val="center"/>
          </w:tcPr>
          <w:p w14:paraId="7672C9F7" w14:textId="0D121548"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97,07 </w:t>
            </w:r>
          </w:p>
        </w:tc>
        <w:tc>
          <w:tcPr>
            <w:tcW w:w="1103" w:type="dxa"/>
            <w:shd w:val="clear" w:color="000000" w:fill="FFFFFF"/>
            <w:vAlign w:val="center"/>
          </w:tcPr>
          <w:p w14:paraId="77231DAD" w14:textId="09C7102D"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92,08 </w:t>
            </w:r>
          </w:p>
        </w:tc>
        <w:tc>
          <w:tcPr>
            <w:tcW w:w="1103" w:type="dxa"/>
            <w:shd w:val="clear" w:color="000000" w:fill="FFFFFF"/>
            <w:vAlign w:val="center"/>
          </w:tcPr>
          <w:p w14:paraId="19367E85" w14:textId="34C4377C"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87,98</w:t>
            </w:r>
          </w:p>
        </w:tc>
      </w:tr>
      <w:tr w:rsidR="00CB12D4" w:rsidRPr="006122F6" w14:paraId="10B0A8BB" w14:textId="3DDE18C4" w:rsidTr="00CB12D4">
        <w:trPr>
          <w:trHeight w:val="235"/>
          <w:jc w:val="center"/>
        </w:trPr>
        <w:tc>
          <w:tcPr>
            <w:cnfStyle w:val="001000000000" w:firstRow="0" w:lastRow="0" w:firstColumn="1" w:lastColumn="0" w:oddVBand="0" w:evenVBand="0" w:oddHBand="0" w:evenHBand="0" w:firstRowFirstColumn="0" w:firstRowLastColumn="0" w:lastRowFirstColumn="0" w:lastRowLastColumn="0"/>
            <w:tcW w:w="2163" w:type="dxa"/>
            <w:noWrap/>
            <w:vAlign w:val="center"/>
          </w:tcPr>
          <w:p w14:paraId="26817480" w14:textId="0CCA71B2" w:rsidR="00CB12D4" w:rsidRPr="00CB12D4" w:rsidRDefault="00CB12D4" w:rsidP="00CB12D4">
            <w:pPr>
              <w:jc w:val="both"/>
              <w:rPr>
                <w:rFonts w:eastAsia="Times New Roman" w:cs="Calibri"/>
                <w:color w:val="0D0D0D" w:themeColor="text1" w:themeTint="F2"/>
                <w:sz w:val="18"/>
                <w:szCs w:val="18"/>
              </w:rPr>
            </w:pPr>
            <w:r w:rsidRPr="00CB12D4">
              <w:rPr>
                <w:rFonts w:eastAsia="Times New Roman" w:cstheme="minorHAnsi"/>
                <w:bCs w:val="0"/>
                <w:color w:val="0D0D0D" w:themeColor="text1" w:themeTint="F2"/>
                <w:sz w:val="18"/>
                <w:szCs w:val="18"/>
                <w:lang w:eastAsia="pl-PL"/>
              </w:rPr>
              <w:t>Brochów</w:t>
            </w:r>
          </w:p>
        </w:tc>
        <w:tc>
          <w:tcPr>
            <w:tcW w:w="1265" w:type="dxa"/>
            <w:shd w:val="clear" w:color="000000" w:fill="FFFFFF"/>
            <w:noWrap/>
            <w:vAlign w:val="center"/>
          </w:tcPr>
          <w:p w14:paraId="4F5F28E5" w14:textId="66915F2B"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93,71 </w:t>
            </w:r>
          </w:p>
        </w:tc>
        <w:tc>
          <w:tcPr>
            <w:tcW w:w="1102" w:type="dxa"/>
            <w:shd w:val="clear" w:color="000000" w:fill="FFFFFF"/>
            <w:vAlign w:val="center"/>
          </w:tcPr>
          <w:p w14:paraId="575887C7" w14:textId="71FCEDA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91,45 </w:t>
            </w:r>
          </w:p>
        </w:tc>
        <w:tc>
          <w:tcPr>
            <w:tcW w:w="1102" w:type="dxa"/>
            <w:shd w:val="clear" w:color="000000" w:fill="FFFFFF"/>
            <w:vAlign w:val="center"/>
          </w:tcPr>
          <w:p w14:paraId="4848871B" w14:textId="0F3520BE"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85,86 </w:t>
            </w:r>
          </w:p>
        </w:tc>
        <w:tc>
          <w:tcPr>
            <w:tcW w:w="1103" w:type="dxa"/>
            <w:shd w:val="clear" w:color="000000" w:fill="FFFFFF"/>
            <w:vAlign w:val="center"/>
          </w:tcPr>
          <w:p w14:paraId="2173FAFD" w14:textId="0435D831"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85,97 </w:t>
            </w:r>
          </w:p>
        </w:tc>
        <w:tc>
          <w:tcPr>
            <w:tcW w:w="1103" w:type="dxa"/>
            <w:shd w:val="clear" w:color="000000" w:fill="FFFFFF"/>
            <w:vAlign w:val="center"/>
          </w:tcPr>
          <w:p w14:paraId="0C68FB03" w14:textId="20B38800"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77,28 </w:t>
            </w:r>
          </w:p>
        </w:tc>
        <w:tc>
          <w:tcPr>
            <w:tcW w:w="1103" w:type="dxa"/>
            <w:shd w:val="clear" w:color="000000" w:fill="FFFFFF"/>
            <w:vAlign w:val="center"/>
          </w:tcPr>
          <w:p w14:paraId="32725378" w14:textId="22752452" w:rsidR="00CB12D4" w:rsidRPr="00CB12D4" w:rsidRDefault="00CB12D4" w:rsidP="00CB12D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80,81 </w:t>
            </w:r>
          </w:p>
        </w:tc>
      </w:tr>
    </w:tbl>
    <w:p w14:paraId="29A25824" w14:textId="0A964D67" w:rsidR="00CB12D4" w:rsidRPr="00CB12D4" w:rsidRDefault="00CB12D4" w:rsidP="00CB12D4">
      <w:pPr>
        <w:pStyle w:val="rdo"/>
        <w:jc w:val="center"/>
        <w:rPr>
          <w:color w:val="0D0D0D" w:themeColor="text1" w:themeTint="F2"/>
          <w:szCs w:val="20"/>
        </w:rPr>
      </w:pPr>
      <w:r w:rsidRPr="00CB12D4">
        <w:rPr>
          <w:color w:val="0D0D0D" w:themeColor="text1" w:themeTint="F2"/>
          <w:szCs w:val="20"/>
        </w:rPr>
        <w:t xml:space="preserve">*Brak informacji o współczynniku </w:t>
      </w:r>
      <w:proofErr w:type="spellStart"/>
      <w:r w:rsidRPr="00CB12D4">
        <w:rPr>
          <w:color w:val="0D0D0D" w:themeColor="text1" w:themeTint="F2"/>
          <w:szCs w:val="20"/>
        </w:rPr>
        <w:t>skolaryzacji</w:t>
      </w:r>
      <w:proofErr w:type="spellEnd"/>
      <w:r w:rsidRPr="00CB12D4">
        <w:rPr>
          <w:color w:val="0D0D0D" w:themeColor="text1" w:themeTint="F2"/>
          <w:szCs w:val="20"/>
        </w:rPr>
        <w:t xml:space="preserve"> w 2023 r.</w:t>
      </w:r>
    </w:p>
    <w:p w14:paraId="659E3817" w14:textId="77777777" w:rsidR="002D7A20" w:rsidRDefault="002D7A20" w:rsidP="00CB12D4">
      <w:pPr>
        <w:pStyle w:val="rdo"/>
        <w:jc w:val="center"/>
        <w:rPr>
          <w:color w:val="0D0D0D" w:themeColor="text1" w:themeTint="F2"/>
          <w:sz w:val="20"/>
          <w:szCs w:val="20"/>
        </w:rPr>
      </w:pPr>
      <w:r w:rsidRPr="00CB12D4">
        <w:rPr>
          <w:color w:val="0D0D0D" w:themeColor="text1" w:themeTint="F2"/>
          <w:sz w:val="20"/>
          <w:szCs w:val="20"/>
        </w:rPr>
        <w:t>Źródło: Opracowanie własne na podstawie danych BDL GUS</w:t>
      </w:r>
    </w:p>
    <w:p w14:paraId="705F2B81" w14:textId="77777777" w:rsidR="00394879" w:rsidRPr="00CB12D4" w:rsidRDefault="00394879" w:rsidP="00CB12D4">
      <w:pPr>
        <w:pStyle w:val="rdo"/>
        <w:jc w:val="center"/>
        <w:rPr>
          <w:color w:val="0D0D0D" w:themeColor="text1" w:themeTint="F2"/>
          <w:sz w:val="20"/>
          <w:szCs w:val="20"/>
        </w:rPr>
      </w:pPr>
    </w:p>
    <w:p w14:paraId="740F79E3" w14:textId="62DE9BB4" w:rsidR="00D00074" w:rsidRPr="009B225B" w:rsidRDefault="00A74113" w:rsidP="00745003">
      <w:pPr>
        <w:jc w:val="both"/>
        <w:rPr>
          <w:color w:val="262626" w:themeColor="text1" w:themeTint="D9"/>
        </w:rPr>
      </w:pPr>
      <w:r w:rsidRPr="009B225B">
        <w:rPr>
          <w:color w:val="262626" w:themeColor="text1" w:themeTint="D9"/>
        </w:rPr>
        <w:t>Porównanie współczynnika w skali gmin objętych diagnozą prezentuje rozbieżności</w:t>
      </w:r>
      <w:r w:rsidR="007C70E9" w:rsidRPr="009B225B">
        <w:rPr>
          <w:color w:val="262626" w:themeColor="text1" w:themeTint="D9"/>
        </w:rPr>
        <w:t xml:space="preserve">. Współczynnik </w:t>
      </w:r>
      <w:proofErr w:type="spellStart"/>
      <w:r w:rsidR="007C70E9" w:rsidRPr="009B225B">
        <w:rPr>
          <w:color w:val="262626" w:themeColor="text1" w:themeTint="D9"/>
        </w:rPr>
        <w:t>skolaryzacji</w:t>
      </w:r>
      <w:proofErr w:type="spellEnd"/>
      <w:r w:rsidR="007C70E9" w:rsidRPr="009B225B">
        <w:rPr>
          <w:color w:val="262626" w:themeColor="text1" w:themeTint="D9"/>
        </w:rPr>
        <w:t xml:space="preserve"> wśród dzieci mieszkających w gminie </w:t>
      </w:r>
      <w:r w:rsidR="00CB12D4" w:rsidRPr="009B225B">
        <w:rPr>
          <w:color w:val="262626" w:themeColor="text1" w:themeTint="D9"/>
        </w:rPr>
        <w:t>Wyszogród</w:t>
      </w:r>
      <w:r w:rsidR="007C70E9" w:rsidRPr="009B225B">
        <w:rPr>
          <w:color w:val="262626" w:themeColor="text1" w:themeTint="D9"/>
        </w:rPr>
        <w:t xml:space="preserve"> prezentuje</w:t>
      </w:r>
      <w:r w:rsidR="00CB12D4" w:rsidRPr="009B225B">
        <w:rPr>
          <w:color w:val="262626" w:themeColor="text1" w:themeTint="D9"/>
        </w:rPr>
        <w:t xml:space="preserve"> niski poziom, niższy</w:t>
      </w:r>
      <w:r w:rsidR="00784C70" w:rsidRPr="009B225B">
        <w:rPr>
          <w:color w:val="262626" w:themeColor="text1" w:themeTint="D9"/>
        </w:rPr>
        <w:t xml:space="preserve"> od średniej</w:t>
      </w:r>
      <w:r w:rsidR="00CB12D4" w:rsidRPr="009B225B">
        <w:rPr>
          <w:color w:val="262626" w:themeColor="text1" w:themeTint="D9"/>
        </w:rPr>
        <w:t xml:space="preserve"> województwa mazowieckiego o 6,73 % oraz wyższy od współczynnika dla powiatu płockiego o 12,86 %. </w:t>
      </w:r>
    </w:p>
    <w:p w14:paraId="52316ED3" w14:textId="4CEAD42C" w:rsidR="00745003" w:rsidRPr="009B225B" w:rsidRDefault="00745003" w:rsidP="00745003">
      <w:pPr>
        <w:jc w:val="both"/>
        <w:rPr>
          <w:color w:val="262626" w:themeColor="text1" w:themeTint="D9"/>
        </w:rPr>
      </w:pPr>
      <w:r w:rsidRPr="009B225B">
        <w:rPr>
          <w:color w:val="262626" w:themeColor="text1" w:themeTint="D9"/>
        </w:rPr>
        <w:t>Egzamin kończący szkołę podstawową obejmuje obecnie 3 egzaminy z przedmiotów obowiązkowych tj. język polski, matematykę oraz język obcy nowożytny do wyboru.</w:t>
      </w:r>
    </w:p>
    <w:p w14:paraId="4D7583FF" w14:textId="6D68C8F4" w:rsidR="00745003" w:rsidRPr="00CB12D4" w:rsidRDefault="00745003" w:rsidP="0072673F">
      <w:pPr>
        <w:pStyle w:val="Legenda"/>
        <w:spacing w:after="120"/>
        <w:jc w:val="center"/>
        <w:rPr>
          <w:color w:val="0D0D0D" w:themeColor="text1" w:themeTint="F2"/>
          <w:sz w:val="20"/>
          <w:szCs w:val="20"/>
        </w:rPr>
      </w:pPr>
      <w:bookmarkStart w:id="69" w:name="_Toc175048356"/>
      <w:r w:rsidRPr="00CB12D4">
        <w:rPr>
          <w:color w:val="0D0D0D" w:themeColor="text1" w:themeTint="F2"/>
          <w:sz w:val="20"/>
          <w:szCs w:val="20"/>
        </w:rPr>
        <w:t xml:space="preserve">Tabela </w:t>
      </w:r>
      <w:r w:rsidRPr="00CB12D4">
        <w:rPr>
          <w:color w:val="0D0D0D" w:themeColor="text1" w:themeTint="F2"/>
          <w:sz w:val="20"/>
          <w:szCs w:val="20"/>
        </w:rPr>
        <w:fldChar w:fldCharType="begin"/>
      </w:r>
      <w:r w:rsidRPr="00CB12D4">
        <w:rPr>
          <w:color w:val="0D0D0D" w:themeColor="text1" w:themeTint="F2"/>
          <w:sz w:val="20"/>
          <w:szCs w:val="20"/>
        </w:rPr>
        <w:instrText xml:space="preserve"> SEQ Tabela \* ARABIC </w:instrText>
      </w:r>
      <w:r w:rsidRPr="00CB12D4">
        <w:rPr>
          <w:color w:val="0D0D0D" w:themeColor="text1" w:themeTint="F2"/>
          <w:sz w:val="20"/>
          <w:szCs w:val="20"/>
        </w:rPr>
        <w:fldChar w:fldCharType="separate"/>
      </w:r>
      <w:r w:rsidR="003A275B">
        <w:rPr>
          <w:noProof/>
          <w:color w:val="0D0D0D" w:themeColor="text1" w:themeTint="F2"/>
          <w:sz w:val="20"/>
          <w:szCs w:val="20"/>
        </w:rPr>
        <w:t>18</w:t>
      </w:r>
      <w:r w:rsidRPr="00CB12D4">
        <w:rPr>
          <w:noProof/>
          <w:color w:val="0D0D0D" w:themeColor="text1" w:themeTint="F2"/>
          <w:sz w:val="20"/>
          <w:szCs w:val="20"/>
        </w:rPr>
        <w:fldChar w:fldCharType="end"/>
      </w:r>
      <w:r w:rsidRPr="00CB12D4">
        <w:rPr>
          <w:color w:val="0D0D0D" w:themeColor="text1" w:themeTint="F2"/>
          <w:sz w:val="20"/>
          <w:szCs w:val="20"/>
        </w:rPr>
        <w:t xml:space="preserve">. Wyniki egzaminu ósmoklasisty w szkołach podstawowych w gminie </w:t>
      </w:r>
      <w:r w:rsidR="00CB12D4" w:rsidRPr="00CB12D4">
        <w:rPr>
          <w:color w:val="0D0D0D" w:themeColor="text1" w:themeTint="F2"/>
          <w:sz w:val="20"/>
          <w:szCs w:val="20"/>
        </w:rPr>
        <w:t>Wyszogród w 2023 r.</w:t>
      </w:r>
      <w:bookmarkEnd w:id="69"/>
      <w:r w:rsidRPr="00CB12D4">
        <w:rPr>
          <w:color w:val="0D0D0D" w:themeColor="text1" w:themeTint="F2"/>
          <w:sz w:val="20"/>
          <w:szCs w:val="20"/>
        </w:rPr>
        <w:t xml:space="preserve"> </w:t>
      </w:r>
    </w:p>
    <w:tbl>
      <w:tblPr>
        <w:tblW w:w="9351"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4248"/>
        <w:gridCol w:w="1134"/>
        <w:gridCol w:w="1276"/>
        <w:gridCol w:w="1275"/>
        <w:gridCol w:w="1418"/>
      </w:tblGrid>
      <w:tr w:rsidR="006122F6" w:rsidRPr="006122F6" w14:paraId="71CA9EE0" w14:textId="77777777" w:rsidTr="00394879">
        <w:trPr>
          <w:trHeight w:val="263"/>
          <w:jc w:val="center"/>
        </w:trPr>
        <w:tc>
          <w:tcPr>
            <w:tcW w:w="4248" w:type="dxa"/>
            <w:shd w:val="clear" w:color="auto" w:fill="FFFFFF" w:themeFill="background1"/>
            <w:noWrap/>
            <w:vAlign w:val="center"/>
            <w:hideMark/>
          </w:tcPr>
          <w:p w14:paraId="3055A454" w14:textId="77777777" w:rsidR="00745003" w:rsidRPr="00CB12D4" w:rsidRDefault="00745003"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Szkoła</w:t>
            </w:r>
          </w:p>
        </w:tc>
        <w:tc>
          <w:tcPr>
            <w:tcW w:w="1134" w:type="dxa"/>
            <w:shd w:val="clear" w:color="auto" w:fill="FFFFFF" w:themeFill="background1"/>
            <w:noWrap/>
            <w:vAlign w:val="center"/>
            <w:hideMark/>
          </w:tcPr>
          <w:p w14:paraId="608E0A6C" w14:textId="515930D0" w:rsidR="00745003" w:rsidRPr="00CB12D4" w:rsidRDefault="00CB12D4"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J</w:t>
            </w:r>
            <w:r w:rsidR="00745003" w:rsidRPr="00CB12D4">
              <w:rPr>
                <w:rFonts w:ascii="Calibri" w:eastAsia="Times New Roman" w:hAnsi="Calibri" w:cs="Calibri"/>
                <w:b/>
                <w:bCs/>
                <w:color w:val="0D0D0D" w:themeColor="text1" w:themeTint="F2"/>
                <w:sz w:val="18"/>
                <w:szCs w:val="18"/>
                <w:lang w:eastAsia="pl-PL"/>
              </w:rPr>
              <w:t>ęzyk polski</w:t>
            </w:r>
          </w:p>
        </w:tc>
        <w:tc>
          <w:tcPr>
            <w:tcW w:w="1276" w:type="dxa"/>
            <w:shd w:val="clear" w:color="auto" w:fill="FFFFFF" w:themeFill="background1"/>
            <w:noWrap/>
            <w:vAlign w:val="center"/>
            <w:hideMark/>
          </w:tcPr>
          <w:p w14:paraId="4432BE41" w14:textId="0E22F5FE" w:rsidR="00745003" w:rsidRPr="00CB12D4" w:rsidRDefault="00CB12D4"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M</w:t>
            </w:r>
            <w:r w:rsidR="00745003" w:rsidRPr="00CB12D4">
              <w:rPr>
                <w:rFonts w:ascii="Calibri" w:eastAsia="Times New Roman" w:hAnsi="Calibri" w:cs="Calibri"/>
                <w:b/>
                <w:bCs/>
                <w:color w:val="0D0D0D" w:themeColor="text1" w:themeTint="F2"/>
                <w:sz w:val="18"/>
                <w:szCs w:val="18"/>
                <w:lang w:eastAsia="pl-PL"/>
              </w:rPr>
              <w:t>atematyka</w:t>
            </w:r>
          </w:p>
        </w:tc>
        <w:tc>
          <w:tcPr>
            <w:tcW w:w="1275" w:type="dxa"/>
            <w:shd w:val="clear" w:color="auto" w:fill="FFFFFF" w:themeFill="background1"/>
            <w:noWrap/>
            <w:vAlign w:val="center"/>
            <w:hideMark/>
          </w:tcPr>
          <w:p w14:paraId="69B9A877" w14:textId="3AEDD3C1" w:rsidR="00745003" w:rsidRPr="00CB12D4" w:rsidRDefault="00CB12D4"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J</w:t>
            </w:r>
            <w:r w:rsidR="00745003" w:rsidRPr="00CB12D4">
              <w:rPr>
                <w:rFonts w:ascii="Calibri" w:eastAsia="Times New Roman" w:hAnsi="Calibri" w:cs="Calibri"/>
                <w:b/>
                <w:bCs/>
                <w:color w:val="0D0D0D" w:themeColor="text1" w:themeTint="F2"/>
                <w:sz w:val="18"/>
                <w:szCs w:val="18"/>
                <w:lang w:eastAsia="pl-PL"/>
              </w:rPr>
              <w:t>ęzyk angielski</w:t>
            </w:r>
          </w:p>
        </w:tc>
        <w:tc>
          <w:tcPr>
            <w:tcW w:w="1418" w:type="dxa"/>
            <w:shd w:val="clear" w:color="auto" w:fill="FFFFFF" w:themeFill="background1"/>
            <w:noWrap/>
            <w:vAlign w:val="center"/>
            <w:hideMark/>
          </w:tcPr>
          <w:p w14:paraId="1280C9CE" w14:textId="75064853" w:rsidR="00745003" w:rsidRPr="00CB12D4" w:rsidRDefault="00CB12D4" w:rsidP="00DD3294">
            <w:pPr>
              <w:spacing w:before="0" w:after="0" w:line="240" w:lineRule="auto"/>
              <w:jc w:val="center"/>
              <w:rPr>
                <w:rFonts w:ascii="Calibri" w:eastAsia="Times New Roman" w:hAnsi="Calibri" w:cs="Calibri"/>
                <w:b/>
                <w:bCs/>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J</w:t>
            </w:r>
            <w:r w:rsidR="00745003" w:rsidRPr="00CB12D4">
              <w:rPr>
                <w:rFonts w:ascii="Calibri" w:eastAsia="Times New Roman" w:hAnsi="Calibri" w:cs="Calibri"/>
                <w:b/>
                <w:bCs/>
                <w:color w:val="0D0D0D" w:themeColor="text1" w:themeTint="F2"/>
                <w:sz w:val="18"/>
                <w:szCs w:val="18"/>
                <w:lang w:eastAsia="pl-PL"/>
              </w:rPr>
              <w:t>ęzyk niemiecki</w:t>
            </w:r>
          </w:p>
        </w:tc>
      </w:tr>
      <w:tr w:rsidR="00CB12D4" w:rsidRPr="006122F6" w14:paraId="55ED7607" w14:textId="77777777" w:rsidTr="00394879">
        <w:trPr>
          <w:trHeight w:val="263"/>
          <w:jc w:val="center"/>
        </w:trPr>
        <w:tc>
          <w:tcPr>
            <w:tcW w:w="4248" w:type="dxa"/>
            <w:shd w:val="clear" w:color="auto" w:fill="FFFFFF" w:themeFill="background1"/>
            <w:noWrap/>
            <w:vAlign w:val="center"/>
          </w:tcPr>
          <w:p w14:paraId="053DFCAD" w14:textId="4C8D1306"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color w:val="0D0D0D" w:themeColor="text1" w:themeTint="F2"/>
              </w:rPr>
              <w:t>Szkoła Podstawowa w Wyszogrodzie</w:t>
            </w:r>
          </w:p>
        </w:tc>
        <w:tc>
          <w:tcPr>
            <w:tcW w:w="1134" w:type="dxa"/>
            <w:shd w:val="clear" w:color="auto" w:fill="FFFFFF" w:themeFill="background1"/>
            <w:noWrap/>
            <w:vAlign w:val="center"/>
          </w:tcPr>
          <w:p w14:paraId="361331B8" w14:textId="585BAA8C" w:rsidR="00CB12D4" w:rsidRPr="00CB12D4" w:rsidRDefault="00CB12D4"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71 %</w:t>
            </w:r>
          </w:p>
        </w:tc>
        <w:tc>
          <w:tcPr>
            <w:tcW w:w="1276" w:type="dxa"/>
            <w:shd w:val="clear" w:color="auto" w:fill="FFFFFF" w:themeFill="background1"/>
            <w:noWrap/>
            <w:vAlign w:val="center"/>
          </w:tcPr>
          <w:p w14:paraId="19673484" w14:textId="69759F35"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52%</w:t>
            </w:r>
          </w:p>
        </w:tc>
        <w:tc>
          <w:tcPr>
            <w:tcW w:w="1275" w:type="dxa"/>
            <w:shd w:val="clear" w:color="auto" w:fill="FFFFFF" w:themeFill="background1"/>
            <w:noWrap/>
            <w:vAlign w:val="center"/>
          </w:tcPr>
          <w:p w14:paraId="2756692C" w14:textId="3D3E9CC5"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58%</w:t>
            </w:r>
          </w:p>
        </w:tc>
        <w:tc>
          <w:tcPr>
            <w:tcW w:w="1418" w:type="dxa"/>
            <w:shd w:val="clear" w:color="auto" w:fill="FFFFFF" w:themeFill="background1"/>
            <w:noWrap/>
            <w:vAlign w:val="center"/>
          </w:tcPr>
          <w:p w14:paraId="390D7FD2" w14:textId="2EEA4A7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58%</w:t>
            </w:r>
          </w:p>
        </w:tc>
      </w:tr>
      <w:tr w:rsidR="00CB12D4" w:rsidRPr="006122F6" w14:paraId="6A4C4A78" w14:textId="77777777" w:rsidTr="00394879">
        <w:trPr>
          <w:trHeight w:val="263"/>
          <w:jc w:val="center"/>
        </w:trPr>
        <w:tc>
          <w:tcPr>
            <w:tcW w:w="4248" w:type="dxa"/>
            <w:shd w:val="clear" w:color="auto" w:fill="FFFFFF" w:themeFill="background1"/>
            <w:noWrap/>
            <w:vAlign w:val="center"/>
          </w:tcPr>
          <w:p w14:paraId="11D5C31D" w14:textId="5B1FA093"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color w:val="0D0D0D" w:themeColor="text1" w:themeTint="F2"/>
              </w:rPr>
              <w:t>Szkoła Podstawowa im. F. Chopina w Kobylnikach</w:t>
            </w:r>
          </w:p>
        </w:tc>
        <w:tc>
          <w:tcPr>
            <w:tcW w:w="1134" w:type="dxa"/>
            <w:shd w:val="clear" w:color="auto" w:fill="FFFFFF" w:themeFill="background1"/>
            <w:noWrap/>
            <w:vAlign w:val="center"/>
          </w:tcPr>
          <w:p w14:paraId="50AAD779" w14:textId="21620DC6"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56%</w:t>
            </w:r>
          </w:p>
        </w:tc>
        <w:tc>
          <w:tcPr>
            <w:tcW w:w="1276" w:type="dxa"/>
            <w:shd w:val="clear" w:color="auto" w:fill="FFFFFF" w:themeFill="background1"/>
            <w:noWrap/>
            <w:vAlign w:val="center"/>
          </w:tcPr>
          <w:p w14:paraId="45190FAE" w14:textId="129743C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39%</w:t>
            </w:r>
          </w:p>
        </w:tc>
        <w:tc>
          <w:tcPr>
            <w:tcW w:w="1275" w:type="dxa"/>
            <w:shd w:val="clear" w:color="auto" w:fill="FFFFFF" w:themeFill="background1"/>
            <w:noWrap/>
            <w:vAlign w:val="center"/>
          </w:tcPr>
          <w:p w14:paraId="6D7B4E11" w14:textId="11550107"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54%</w:t>
            </w:r>
          </w:p>
        </w:tc>
        <w:tc>
          <w:tcPr>
            <w:tcW w:w="1418" w:type="dxa"/>
            <w:shd w:val="clear" w:color="auto" w:fill="FFFFFF" w:themeFill="background1"/>
            <w:noWrap/>
            <w:vAlign w:val="center"/>
          </w:tcPr>
          <w:p w14:paraId="2E6EC36F" w14:textId="05151C93"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w:t>
            </w:r>
          </w:p>
        </w:tc>
      </w:tr>
      <w:tr w:rsidR="00CB12D4" w:rsidRPr="006122F6" w14:paraId="7844356D" w14:textId="77777777" w:rsidTr="00394879">
        <w:trPr>
          <w:trHeight w:val="263"/>
          <w:jc w:val="center"/>
        </w:trPr>
        <w:tc>
          <w:tcPr>
            <w:tcW w:w="4248" w:type="dxa"/>
            <w:shd w:val="clear" w:color="auto" w:fill="FFFFFF" w:themeFill="background1"/>
            <w:noWrap/>
            <w:vAlign w:val="center"/>
          </w:tcPr>
          <w:p w14:paraId="0BD1D2EF" w14:textId="6760079C"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color w:val="0D0D0D" w:themeColor="text1" w:themeTint="F2"/>
              </w:rPr>
              <w:t xml:space="preserve">Szkoła Podstawowa w </w:t>
            </w:r>
            <w:proofErr w:type="spellStart"/>
            <w:r w:rsidRPr="00CB12D4">
              <w:rPr>
                <w:color w:val="0D0D0D" w:themeColor="text1" w:themeTint="F2"/>
              </w:rPr>
              <w:t>Rębowie</w:t>
            </w:r>
            <w:proofErr w:type="spellEnd"/>
          </w:p>
        </w:tc>
        <w:tc>
          <w:tcPr>
            <w:tcW w:w="1134" w:type="dxa"/>
            <w:shd w:val="clear" w:color="auto" w:fill="FFFFFF" w:themeFill="background1"/>
            <w:noWrap/>
            <w:vAlign w:val="center"/>
          </w:tcPr>
          <w:p w14:paraId="0B95DF89" w14:textId="3898F691"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49%</w:t>
            </w:r>
          </w:p>
        </w:tc>
        <w:tc>
          <w:tcPr>
            <w:tcW w:w="1276" w:type="dxa"/>
            <w:shd w:val="clear" w:color="auto" w:fill="FFFFFF" w:themeFill="background1"/>
            <w:noWrap/>
            <w:vAlign w:val="center"/>
          </w:tcPr>
          <w:p w14:paraId="0FAD53E7" w14:textId="7F937844"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61%</w:t>
            </w:r>
          </w:p>
        </w:tc>
        <w:tc>
          <w:tcPr>
            <w:tcW w:w="1275" w:type="dxa"/>
            <w:shd w:val="clear" w:color="auto" w:fill="FFFFFF" w:themeFill="background1"/>
            <w:noWrap/>
            <w:vAlign w:val="center"/>
          </w:tcPr>
          <w:p w14:paraId="07788330" w14:textId="78732320"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26%</w:t>
            </w:r>
          </w:p>
        </w:tc>
        <w:tc>
          <w:tcPr>
            <w:tcW w:w="1418" w:type="dxa"/>
            <w:shd w:val="clear" w:color="auto" w:fill="FFFFFF" w:themeFill="background1"/>
            <w:noWrap/>
            <w:vAlign w:val="center"/>
          </w:tcPr>
          <w:p w14:paraId="354D79BE" w14:textId="74177C2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w:t>
            </w:r>
          </w:p>
        </w:tc>
      </w:tr>
      <w:tr w:rsidR="00CB12D4" w:rsidRPr="006122F6" w14:paraId="141406C7" w14:textId="77777777" w:rsidTr="00394879">
        <w:trPr>
          <w:trHeight w:val="263"/>
          <w:jc w:val="center"/>
        </w:trPr>
        <w:tc>
          <w:tcPr>
            <w:tcW w:w="4248" w:type="dxa"/>
            <w:shd w:val="clear" w:color="auto" w:fill="F0F5CF" w:themeFill="accent2" w:themeFillTint="33"/>
            <w:noWrap/>
            <w:vAlign w:val="center"/>
          </w:tcPr>
          <w:p w14:paraId="6BC29AC5" w14:textId="705CC6AD"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rFonts w:ascii="Calibri" w:eastAsia="Times New Roman" w:hAnsi="Calibri" w:cs="Calibri"/>
                <w:b/>
                <w:bCs/>
                <w:color w:val="0D0D0D" w:themeColor="text1" w:themeTint="F2"/>
                <w:sz w:val="18"/>
                <w:szCs w:val="18"/>
                <w:lang w:eastAsia="pl-PL"/>
              </w:rPr>
              <w:t>Gmina</w:t>
            </w:r>
          </w:p>
        </w:tc>
        <w:tc>
          <w:tcPr>
            <w:tcW w:w="1134" w:type="dxa"/>
            <w:shd w:val="clear" w:color="auto" w:fill="F0F5CF" w:themeFill="accent2" w:themeFillTint="33"/>
            <w:noWrap/>
            <w:vAlign w:val="center"/>
          </w:tcPr>
          <w:p w14:paraId="23B8614B" w14:textId="079DF0E1"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64 %</w:t>
            </w:r>
          </w:p>
        </w:tc>
        <w:tc>
          <w:tcPr>
            <w:tcW w:w="1276" w:type="dxa"/>
            <w:shd w:val="clear" w:color="auto" w:fill="F0F5CF" w:themeFill="accent2" w:themeFillTint="33"/>
            <w:noWrap/>
            <w:vAlign w:val="center"/>
          </w:tcPr>
          <w:p w14:paraId="7379391C" w14:textId="4FEF78B0"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47%</w:t>
            </w:r>
          </w:p>
        </w:tc>
        <w:tc>
          <w:tcPr>
            <w:tcW w:w="1275" w:type="dxa"/>
            <w:shd w:val="clear" w:color="auto" w:fill="F0F5CF" w:themeFill="accent2" w:themeFillTint="33"/>
            <w:noWrap/>
            <w:vAlign w:val="center"/>
          </w:tcPr>
          <w:p w14:paraId="0C90D03A" w14:textId="73A52C5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54%</w:t>
            </w:r>
          </w:p>
        </w:tc>
        <w:tc>
          <w:tcPr>
            <w:tcW w:w="1418" w:type="dxa"/>
            <w:shd w:val="clear" w:color="auto" w:fill="F0F5CF" w:themeFill="accent2" w:themeFillTint="33"/>
            <w:noWrap/>
            <w:vAlign w:val="center"/>
          </w:tcPr>
          <w:p w14:paraId="2A90E7A9" w14:textId="0C1D9F2A"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58%</w:t>
            </w:r>
          </w:p>
        </w:tc>
      </w:tr>
      <w:tr w:rsidR="00CB12D4" w:rsidRPr="006122F6" w14:paraId="56C3421E" w14:textId="77777777" w:rsidTr="00394879">
        <w:trPr>
          <w:trHeight w:val="263"/>
          <w:jc w:val="center"/>
        </w:trPr>
        <w:tc>
          <w:tcPr>
            <w:tcW w:w="4248" w:type="dxa"/>
            <w:shd w:val="clear" w:color="auto" w:fill="FFFFFF" w:themeFill="background1"/>
            <w:noWrap/>
            <w:vAlign w:val="center"/>
          </w:tcPr>
          <w:p w14:paraId="5F54C59A" w14:textId="304F5481"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Powiat</w:t>
            </w:r>
          </w:p>
        </w:tc>
        <w:tc>
          <w:tcPr>
            <w:tcW w:w="1134" w:type="dxa"/>
            <w:shd w:val="clear" w:color="auto" w:fill="FFFFFF" w:themeFill="background1"/>
            <w:noWrap/>
            <w:vAlign w:val="center"/>
          </w:tcPr>
          <w:p w14:paraId="522D7F75" w14:textId="0458BAE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62%</w:t>
            </w:r>
          </w:p>
        </w:tc>
        <w:tc>
          <w:tcPr>
            <w:tcW w:w="1276" w:type="dxa"/>
            <w:shd w:val="clear" w:color="auto" w:fill="FFFFFF" w:themeFill="background1"/>
            <w:noWrap/>
            <w:vAlign w:val="center"/>
          </w:tcPr>
          <w:p w14:paraId="367F9587" w14:textId="618BF051"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49%</w:t>
            </w:r>
          </w:p>
        </w:tc>
        <w:tc>
          <w:tcPr>
            <w:tcW w:w="1275" w:type="dxa"/>
            <w:shd w:val="clear" w:color="auto" w:fill="FFFFFF" w:themeFill="background1"/>
            <w:noWrap/>
            <w:vAlign w:val="center"/>
          </w:tcPr>
          <w:p w14:paraId="579836B5" w14:textId="65CBE938"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57%</w:t>
            </w:r>
          </w:p>
        </w:tc>
        <w:tc>
          <w:tcPr>
            <w:tcW w:w="1418" w:type="dxa"/>
            <w:shd w:val="clear" w:color="auto" w:fill="FFFFFF" w:themeFill="background1"/>
            <w:noWrap/>
            <w:vAlign w:val="center"/>
          </w:tcPr>
          <w:p w14:paraId="05778F5B" w14:textId="47CF3F4B"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69%</w:t>
            </w:r>
          </w:p>
        </w:tc>
      </w:tr>
      <w:tr w:rsidR="00CB12D4" w:rsidRPr="006122F6" w14:paraId="17CB3756" w14:textId="77777777" w:rsidTr="00394879">
        <w:trPr>
          <w:trHeight w:val="263"/>
          <w:jc w:val="center"/>
        </w:trPr>
        <w:tc>
          <w:tcPr>
            <w:tcW w:w="4248" w:type="dxa"/>
            <w:shd w:val="clear" w:color="auto" w:fill="FFFFFF" w:themeFill="background1"/>
            <w:noWrap/>
            <w:vAlign w:val="center"/>
          </w:tcPr>
          <w:p w14:paraId="1BCC4B3F" w14:textId="2DB8A814" w:rsidR="00CB12D4" w:rsidRPr="00CB12D4" w:rsidRDefault="00CB12D4" w:rsidP="00CB12D4">
            <w:pPr>
              <w:spacing w:before="0" w:after="0" w:line="240" w:lineRule="auto"/>
              <w:rPr>
                <w:rFonts w:ascii="Calibri" w:eastAsia="Times New Roman" w:hAnsi="Calibri" w:cs="Calibri"/>
                <w:color w:val="0D0D0D" w:themeColor="text1" w:themeTint="F2"/>
                <w:sz w:val="18"/>
                <w:szCs w:val="18"/>
                <w:lang w:eastAsia="pl-PL"/>
              </w:rPr>
            </w:pPr>
            <w:r w:rsidRPr="00CB12D4">
              <w:rPr>
                <w:rFonts w:ascii="Calibri" w:eastAsia="Times New Roman" w:hAnsi="Calibri" w:cs="Calibri"/>
                <w:color w:val="0D0D0D" w:themeColor="text1" w:themeTint="F2"/>
                <w:sz w:val="18"/>
                <w:szCs w:val="18"/>
                <w:lang w:eastAsia="pl-PL"/>
              </w:rPr>
              <w:t>Województwo</w:t>
            </w:r>
          </w:p>
        </w:tc>
        <w:tc>
          <w:tcPr>
            <w:tcW w:w="1134" w:type="dxa"/>
            <w:shd w:val="clear" w:color="auto" w:fill="FFFFFF" w:themeFill="background1"/>
            <w:noWrap/>
            <w:vAlign w:val="center"/>
          </w:tcPr>
          <w:p w14:paraId="076F7B45" w14:textId="3753518E"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69%</w:t>
            </w:r>
          </w:p>
        </w:tc>
        <w:tc>
          <w:tcPr>
            <w:tcW w:w="1276" w:type="dxa"/>
            <w:shd w:val="clear" w:color="auto" w:fill="FFFFFF" w:themeFill="background1"/>
            <w:noWrap/>
            <w:vAlign w:val="center"/>
          </w:tcPr>
          <w:p w14:paraId="5AD8AF33" w14:textId="22605D81"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59%</w:t>
            </w:r>
          </w:p>
        </w:tc>
        <w:tc>
          <w:tcPr>
            <w:tcW w:w="1275" w:type="dxa"/>
            <w:shd w:val="clear" w:color="auto" w:fill="FFFFFF" w:themeFill="background1"/>
            <w:noWrap/>
            <w:vAlign w:val="center"/>
          </w:tcPr>
          <w:p w14:paraId="45C62D04" w14:textId="6B2950B2"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71%</w:t>
            </w:r>
          </w:p>
        </w:tc>
        <w:tc>
          <w:tcPr>
            <w:tcW w:w="1418" w:type="dxa"/>
            <w:shd w:val="clear" w:color="auto" w:fill="FFFFFF" w:themeFill="background1"/>
            <w:noWrap/>
            <w:vAlign w:val="center"/>
          </w:tcPr>
          <w:p w14:paraId="5EB9C519" w14:textId="6A75EFA9" w:rsidR="00CB12D4" w:rsidRPr="00CB12D4" w:rsidRDefault="00AA5FED" w:rsidP="00CB12D4">
            <w:pPr>
              <w:spacing w:before="0" w:after="0" w:line="240" w:lineRule="auto"/>
              <w:jc w:val="center"/>
              <w:rPr>
                <w:rFonts w:ascii="Calibri" w:eastAsia="Times New Roman" w:hAnsi="Calibri" w:cs="Calibri"/>
                <w:color w:val="0D0D0D" w:themeColor="text1" w:themeTint="F2"/>
                <w:sz w:val="18"/>
                <w:szCs w:val="18"/>
                <w:lang w:eastAsia="pl-PL"/>
              </w:rPr>
            </w:pPr>
            <w:r>
              <w:rPr>
                <w:rFonts w:ascii="Calibri" w:eastAsia="Times New Roman" w:hAnsi="Calibri" w:cs="Calibri"/>
                <w:color w:val="0D0D0D" w:themeColor="text1" w:themeTint="F2"/>
                <w:sz w:val="18"/>
                <w:szCs w:val="18"/>
                <w:lang w:eastAsia="pl-PL"/>
              </w:rPr>
              <w:t>60%</w:t>
            </w:r>
          </w:p>
        </w:tc>
      </w:tr>
    </w:tbl>
    <w:p w14:paraId="120CCDB8" w14:textId="4D56BCF9" w:rsidR="00745003" w:rsidRPr="00CB12D4" w:rsidRDefault="00745003" w:rsidP="00CB12D4">
      <w:pPr>
        <w:jc w:val="center"/>
        <w:rPr>
          <w:color w:val="0D0D0D" w:themeColor="text1" w:themeTint="F2"/>
        </w:rPr>
      </w:pPr>
      <w:r w:rsidRPr="00CB12D4">
        <w:rPr>
          <w:i/>
          <w:iCs/>
          <w:color w:val="0D0D0D" w:themeColor="text1" w:themeTint="F2"/>
        </w:rPr>
        <w:t xml:space="preserve">Źródło: </w:t>
      </w:r>
      <w:r w:rsidR="00CB12D4" w:rsidRPr="00CB12D4">
        <w:rPr>
          <w:i/>
          <w:color w:val="0D0D0D" w:themeColor="text1" w:themeTint="F2"/>
        </w:rPr>
        <w:t xml:space="preserve">Raport o stanie </w:t>
      </w:r>
      <w:r w:rsidR="00587406">
        <w:rPr>
          <w:i/>
          <w:color w:val="0D0D0D" w:themeColor="text1" w:themeTint="F2"/>
        </w:rPr>
        <w:t>G</w:t>
      </w:r>
      <w:r w:rsidR="00CB12D4" w:rsidRPr="00CB12D4">
        <w:rPr>
          <w:i/>
          <w:color w:val="0D0D0D" w:themeColor="text1" w:themeTint="F2"/>
        </w:rPr>
        <w:t xml:space="preserve">miny i </w:t>
      </w:r>
      <w:r w:rsidR="00587406">
        <w:rPr>
          <w:i/>
          <w:color w:val="0D0D0D" w:themeColor="text1" w:themeTint="F2"/>
        </w:rPr>
        <w:t>M</w:t>
      </w:r>
      <w:r w:rsidR="00CB12D4" w:rsidRPr="00CB12D4">
        <w:rPr>
          <w:i/>
          <w:color w:val="0D0D0D" w:themeColor="text1" w:themeTint="F2"/>
        </w:rPr>
        <w:t>iasta Wyszogród za lata 2018- 2023</w:t>
      </w:r>
    </w:p>
    <w:p w14:paraId="103CD487" w14:textId="43956F9D" w:rsidR="00745003" w:rsidRDefault="00745003" w:rsidP="00745003">
      <w:pPr>
        <w:jc w:val="both"/>
        <w:rPr>
          <w:color w:val="262626" w:themeColor="text1" w:themeTint="D9"/>
        </w:rPr>
      </w:pPr>
      <w:r w:rsidRPr="009B225B">
        <w:rPr>
          <w:color w:val="262626" w:themeColor="text1" w:themeTint="D9"/>
        </w:rPr>
        <w:t>Uczniow</w:t>
      </w:r>
      <w:r w:rsidR="00AA5FED" w:rsidRPr="009B225B">
        <w:rPr>
          <w:color w:val="262626" w:themeColor="text1" w:themeTint="D9"/>
        </w:rPr>
        <w:t>ie szkół podstawowych w gminie Wyszogród w 2023 r.</w:t>
      </w:r>
      <w:r w:rsidRPr="009B225B">
        <w:rPr>
          <w:color w:val="262626" w:themeColor="text1" w:themeTint="D9"/>
        </w:rPr>
        <w:t xml:space="preserve"> napisali egzaminy z języka polskiego oraz matem</w:t>
      </w:r>
      <w:r w:rsidR="00AA5FED" w:rsidRPr="009B225B">
        <w:rPr>
          <w:color w:val="262626" w:themeColor="text1" w:themeTint="D9"/>
        </w:rPr>
        <w:t>atyki powyżej średniej powiatu płockiego</w:t>
      </w:r>
      <w:r w:rsidRPr="009B225B">
        <w:rPr>
          <w:color w:val="262626" w:themeColor="text1" w:themeTint="D9"/>
        </w:rPr>
        <w:t xml:space="preserve">. Poniżej średniej wojewódzkiej i powiatu plasuje się wynik </w:t>
      </w:r>
      <w:r w:rsidR="0047487E">
        <w:rPr>
          <w:color w:val="262626" w:themeColor="text1" w:themeTint="D9"/>
        </w:rPr>
        <w:br/>
      </w:r>
      <w:r w:rsidRPr="009B225B">
        <w:rPr>
          <w:color w:val="262626" w:themeColor="text1" w:themeTint="D9"/>
        </w:rPr>
        <w:t xml:space="preserve">z języka angielskiego – 54%. </w:t>
      </w:r>
    </w:p>
    <w:p w14:paraId="12C9401D" w14:textId="77777777" w:rsidR="00394879" w:rsidRDefault="00394879" w:rsidP="00745003">
      <w:pPr>
        <w:jc w:val="both"/>
        <w:rPr>
          <w:color w:val="262626" w:themeColor="text1" w:themeTint="D9"/>
        </w:rPr>
      </w:pPr>
    </w:p>
    <w:p w14:paraId="0BABC7E1" w14:textId="77777777" w:rsidR="00394879" w:rsidRDefault="00394879" w:rsidP="00745003">
      <w:pPr>
        <w:jc w:val="both"/>
        <w:rPr>
          <w:color w:val="262626" w:themeColor="text1" w:themeTint="D9"/>
        </w:rPr>
      </w:pPr>
    </w:p>
    <w:p w14:paraId="7F9B9C0A" w14:textId="77777777" w:rsidR="00394879" w:rsidRDefault="00394879" w:rsidP="00745003">
      <w:pPr>
        <w:jc w:val="both"/>
        <w:rPr>
          <w:color w:val="262626" w:themeColor="text1" w:themeTint="D9"/>
        </w:rPr>
      </w:pPr>
    </w:p>
    <w:p w14:paraId="5D32F089" w14:textId="77777777" w:rsidR="00394879" w:rsidRPr="009B225B" w:rsidRDefault="00394879" w:rsidP="00745003">
      <w:pPr>
        <w:jc w:val="both"/>
        <w:rPr>
          <w:color w:val="262626" w:themeColor="text1" w:themeTint="D9"/>
        </w:rPr>
      </w:pPr>
    </w:p>
    <w:p w14:paraId="08B1F9DE" w14:textId="045B9B70" w:rsidR="00745003" w:rsidRPr="00AA29BC" w:rsidRDefault="00745003" w:rsidP="0072673F">
      <w:pPr>
        <w:pStyle w:val="Legenda"/>
        <w:spacing w:after="120"/>
        <w:jc w:val="center"/>
        <w:rPr>
          <w:color w:val="0D0D0D" w:themeColor="text1" w:themeTint="F2"/>
          <w:sz w:val="20"/>
          <w:szCs w:val="20"/>
        </w:rPr>
      </w:pPr>
      <w:bookmarkStart w:id="70" w:name="_Toc177639218"/>
      <w:r w:rsidRPr="00AA29BC">
        <w:rPr>
          <w:color w:val="0D0D0D" w:themeColor="text1" w:themeTint="F2"/>
          <w:sz w:val="20"/>
          <w:szCs w:val="20"/>
        </w:rPr>
        <w:lastRenderedPageBreak/>
        <w:t xml:space="preserve">Wykres </w:t>
      </w:r>
      <w:r w:rsidRPr="00AA29BC">
        <w:rPr>
          <w:color w:val="0D0D0D" w:themeColor="text1" w:themeTint="F2"/>
          <w:sz w:val="20"/>
          <w:szCs w:val="20"/>
        </w:rPr>
        <w:fldChar w:fldCharType="begin"/>
      </w:r>
      <w:r w:rsidRPr="00AA29BC">
        <w:rPr>
          <w:color w:val="0D0D0D" w:themeColor="text1" w:themeTint="F2"/>
          <w:sz w:val="20"/>
          <w:szCs w:val="20"/>
        </w:rPr>
        <w:instrText xml:space="preserve"> SEQ Wykres \* ARABIC </w:instrText>
      </w:r>
      <w:r w:rsidRPr="00AA29BC">
        <w:rPr>
          <w:color w:val="0D0D0D" w:themeColor="text1" w:themeTint="F2"/>
          <w:sz w:val="20"/>
          <w:szCs w:val="20"/>
        </w:rPr>
        <w:fldChar w:fldCharType="separate"/>
      </w:r>
      <w:r w:rsidR="0072673F">
        <w:rPr>
          <w:noProof/>
          <w:color w:val="0D0D0D" w:themeColor="text1" w:themeTint="F2"/>
          <w:sz w:val="20"/>
          <w:szCs w:val="20"/>
        </w:rPr>
        <w:t>11</w:t>
      </w:r>
      <w:r w:rsidRPr="00AA29BC">
        <w:rPr>
          <w:noProof/>
          <w:color w:val="0D0D0D" w:themeColor="text1" w:themeTint="F2"/>
          <w:sz w:val="20"/>
          <w:szCs w:val="20"/>
        </w:rPr>
        <w:fldChar w:fldCharType="end"/>
      </w:r>
      <w:r w:rsidRPr="00AA29BC">
        <w:rPr>
          <w:color w:val="0D0D0D" w:themeColor="text1" w:themeTint="F2"/>
          <w:sz w:val="20"/>
          <w:szCs w:val="20"/>
        </w:rPr>
        <w:t xml:space="preserve">. Wyniki egzaminu [%] po klasie VIII w </w:t>
      </w:r>
      <w:r w:rsidR="00AA29BC" w:rsidRPr="00AA29BC">
        <w:rPr>
          <w:color w:val="0D0D0D" w:themeColor="text1" w:themeTint="F2"/>
          <w:sz w:val="20"/>
          <w:szCs w:val="20"/>
        </w:rPr>
        <w:t>2023 r.</w:t>
      </w:r>
      <w:r w:rsidRPr="00AA29BC">
        <w:rPr>
          <w:color w:val="0D0D0D" w:themeColor="text1" w:themeTint="F2"/>
          <w:sz w:val="20"/>
          <w:szCs w:val="20"/>
        </w:rPr>
        <w:t xml:space="preserve"> w gminie </w:t>
      </w:r>
      <w:r w:rsidR="00AA29BC" w:rsidRPr="00AA29BC">
        <w:rPr>
          <w:color w:val="0D0D0D" w:themeColor="text1" w:themeTint="F2"/>
          <w:sz w:val="20"/>
          <w:szCs w:val="20"/>
        </w:rPr>
        <w:t>Wyszogród</w:t>
      </w:r>
      <w:r w:rsidRPr="00AA29BC">
        <w:rPr>
          <w:color w:val="0D0D0D" w:themeColor="text1" w:themeTint="F2"/>
          <w:sz w:val="20"/>
          <w:szCs w:val="20"/>
        </w:rPr>
        <w:t xml:space="preserve"> na tle wybranych gmin</w:t>
      </w:r>
      <w:bookmarkEnd w:id="70"/>
    </w:p>
    <w:p w14:paraId="062CB013" w14:textId="70E24EE4" w:rsidR="00211775" w:rsidRPr="00AA29BC" w:rsidRDefault="00AA29BC" w:rsidP="00AA29BC">
      <w:pPr>
        <w:jc w:val="center"/>
        <w:rPr>
          <w:color w:val="FF0000"/>
        </w:rPr>
      </w:pPr>
      <w:r>
        <w:rPr>
          <w:noProof/>
          <w:lang w:eastAsia="pl-PL"/>
        </w:rPr>
        <w:drawing>
          <wp:inline distT="0" distB="0" distL="0" distR="0" wp14:anchorId="1D35B1DB" wp14:editId="3DFF5C07">
            <wp:extent cx="5096786" cy="3156667"/>
            <wp:effectExtent l="0" t="0" r="8890" b="571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color w:val="0D0D0D" w:themeColor="text1" w:themeTint="F2"/>
        </w:rPr>
        <w:br/>
      </w:r>
      <w:r w:rsidR="00745003" w:rsidRPr="00AA29BC">
        <w:rPr>
          <w:i/>
          <w:color w:val="0D0D0D" w:themeColor="text1" w:themeTint="F2"/>
        </w:rPr>
        <w:t xml:space="preserve">Źródło: Opracowanie własne na podstawie danych OKE w </w:t>
      </w:r>
      <w:bookmarkStart w:id="71" w:name="_Toc80189773"/>
      <w:r w:rsidR="00AA5FED" w:rsidRPr="00AA29BC">
        <w:rPr>
          <w:i/>
          <w:color w:val="0D0D0D" w:themeColor="text1" w:themeTint="F2"/>
        </w:rPr>
        <w:t>Warszawie</w:t>
      </w:r>
    </w:p>
    <w:p w14:paraId="21034860" w14:textId="1D8804CB" w:rsidR="00D41B48" w:rsidRPr="00FE38DF" w:rsidRDefault="00D41B48" w:rsidP="00D41B48">
      <w:pPr>
        <w:pStyle w:val="Nagwek3"/>
        <w:rPr>
          <w:color w:val="0D0D0D" w:themeColor="text1" w:themeTint="F2"/>
        </w:rPr>
      </w:pPr>
      <w:bookmarkStart w:id="72" w:name="_Toc175058460"/>
      <w:r w:rsidRPr="00FE38DF">
        <w:rPr>
          <w:color w:val="0D0D0D" w:themeColor="text1" w:themeTint="F2"/>
        </w:rPr>
        <w:t>Edukacja ponadpodstawowa</w:t>
      </w:r>
      <w:bookmarkEnd w:id="71"/>
      <w:bookmarkEnd w:id="72"/>
    </w:p>
    <w:p w14:paraId="7E9EDEF0" w14:textId="627A6604" w:rsidR="00FE38DF" w:rsidRPr="009B225B" w:rsidRDefault="159F0240">
      <w:pPr>
        <w:jc w:val="both"/>
        <w:rPr>
          <w:color w:val="262626" w:themeColor="text1" w:themeTint="D9"/>
        </w:rPr>
      </w:pPr>
      <w:r w:rsidRPr="009B225B">
        <w:rPr>
          <w:color w:val="262626" w:themeColor="text1" w:themeTint="D9"/>
        </w:rPr>
        <w:t xml:space="preserve">Na terenie gminy </w:t>
      </w:r>
      <w:r w:rsidR="00FE38DF" w:rsidRPr="009B225B">
        <w:rPr>
          <w:color w:val="262626" w:themeColor="text1" w:themeTint="D9"/>
        </w:rPr>
        <w:t>Wyszogród istnieje Zespół Szkół im. Jana Śniadeckiego w Wyszogrodzie, w którego skład wchodzi:</w:t>
      </w:r>
    </w:p>
    <w:p w14:paraId="387477B4" w14:textId="77777777" w:rsidR="00FE38DF" w:rsidRPr="00FE38DF" w:rsidRDefault="00FE38DF" w:rsidP="00FE38DF">
      <w:pPr>
        <w:spacing w:after="0"/>
        <w:jc w:val="both"/>
        <w:rPr>
          <w:color w:val="0D0D0D" w:themeColor="text1" w:themeTint="F2"/>
        </w:rPr>
      </w:pPr>
      <w:r w:rsidRPr="00FE38DF">
        <w:rPr>
          <w:color w:val="0D0D0D" w:themeColor="text1" w:themeTint="F2"/>
        </w:rPr>
        <w:t>- Liceum Ogólnokształcące w Wyszogrodzie,</w:t>
      </w:r>
    </w:p>
    <w:p w14:paraId="6720FE58" w14:textId="77777777" w:rsidR="00FE38DF" w:rsidRPr="00FE38DF" w:rsidRDefault="00FE38DF" w:rsidP="00FE38DF">
      <w:pPr>
        <w:spacing w:after="0"/>
        <w:jc w:val="both"/>
        <w:rPr>
          <w:color w:val="0D0D0D" w:themeColor="text1" w:themeTint="F2"/>
        </w:rPr>
      </w:pPr>
      <w:r w:rsidRPr="00FE38DF">
        <w:rPr>
          <w:color w:val="0D0D0D" w:themeColor="text1" w:themeTint="F2"/>
        </w:rPr>
        <w:t>- Technikum w Wyszogrodzie,</w:t>
      </w:r>
    </w:p>
    <w:p w14:paraId="77CA5A85" w14:textId="77777777" w:rsidR="00FE38DF" w:rsidRPr="00FE38DF" w:rsidRDefault="00FE38DF" w:rsidP="00FE38DF">
      <w:pPr>
        <w:spacing w:after="0"/>
        <w:jc w:val="both"/>
        <w:rPr>
          <w:color w:val="0D0D0D" w:themeColor="text1" w:themeTint="F2"/>
        </w:rPr>
      </w:pPr>
      <w:r w:rsidRPr="00FE38DF">
        <w:rPr>
          <w:color w:val="0D0D0D" w:themeColor="text1" w:themeTint="F2"/>
        </w:rPr>
        <w:t>- Branżowa Szkoła I Stopnia w Wyszogrodzie,</w:t>
      </w:r>
    </w:p>
    <w:p w14:paraId="28FF9761" w14:textId="77777777" w:rsidR="00FE38DF" w:rsidRPr="00FE38DF" w:rsidRDefault="00FE38DF" w:rsidP="00FE38DF">
      <w:pPr>
        <w:spacing w:after="0"/>
        <w:jc w:val="both"/>
        <w:rPr>
          <w:color w:val="0D0D0D" w:themeColor="text1" w:themeTint="F2"/>
        </w:rPr>
      </w:pPr>
      <w:r w:rsidRPr="00FE38DF">
        <w:rPr>
          <w:color w:val="0D0D0D" w:themeColor="text1" w:themeTint="F2"/>
        </w:rPr>
        <w:t>- Liceum Ogólnokształcące dla Dorosłych w Wyszogrodzie,</w:t>
      </w:r>
    </w:p>
    <w:p w14:paraId="705F2FD7" w14:textId="77777777" w:rsidR="00FE38DF" w:rsidRPr="00FE38DF" w:rsidRDefault="00FE38DF" w:rsidP="00FE38DF">
      <w:pPr>
        <w:spacing w:after="0"/>
        <w:jc w:val="both"/>
        <w:rPr>
          <w:color w:val="0D0D0D" w:themeColor="text1" w:themeTint="F2"/>
        </w:rPr>
      </w:pPr>
      <w:r w:rsidRPr="00FE38DF">
        <w:rPr>
          <w:color w:val="0D0D0D" w:themeColor="text1" w:themeTint="F2"/>
        </w:rPr>
        <w:t>- Szkoła Policealna dla Dorosłych w Wyszogrodzie,</w:t>
      </w:r>
    </w:p>
    <w:p w14:paraId="0CA88AD0" w14:textId="0EBB2F83" w:rsidR="00FE38DF" w:rsidRDefault="00FE38DF" w:rsidP="00FE38DF">
      <w:pPr>
        <w:spacing w:after="0"/>
        <w:jc w:val="both"/>
        <w:rPr>
          <w:color w:val="0D0D0D" w:themeColor="text1" w:themeTint="F2"/>
        </w:rPr>
      </w:pPr>
      <w:r w:rsidRPr="00FE38DF">
        <w:rPr>
          <w:color w:val="0D0D0D" w:themeColor="text1" w:themeTint="F2"/>
        </w:rPr>
        <w:t>- Internat.</w:t>
      </w:r>
    </w:p>
    <w:p w14:paraId="69C947F4" w14:textId="74E8DB0C" w:rsidR="007D2963" w:rsidRPr="009B225B" w:rsidRDefault="007D2963" w:rsidP="009B225B">
      <w:pPr>
        <w:jc w:val="both"/>
        <w:rPr>
          <w:color w:val="262626" w:themeColor="text1" w:themeTint="D9"/>
        </w:rPr>
      </w:pPr>
      <w:r w:rsidRPr="009B225B">
        <w:rPr>
          <w:color w:val="262626" w:themeColor="text1" w:themeTint="D9"/>
        </w:rPr>
        <w:t xml:space="preserve">Liceum ogólnokształcące oferuje kształcenie w klasie policyjnej, klasie psychologicznej, klasie </w:t>
      </w:r>
      <w:proofErr w:type="spellStart"/>
      <w:r w:rsidRPr="009B225B">
        <w:rPr>
          <w:color w:val="262626" w:themeColor="text1" w:themeTint="D9"/>
        </w:rPr>
        <w:t>vlogersko</w:t>
      </w:r>
      <w:proofErr w:type="spellEnd"/>
      <w:r w:rsidRPr="009B225B">
        <w:rPr>
          <w:color w:val="262626" w:themeColor="text1" w:themeTint="D9"/>
        </w:rPr>
        <w:t>-prawnej, klasie politechnicznej i klasie promującej zdrowy styl życia. Technikum oferuje następujące profile: technik grafiki i poligrafii cyfrowej, technik fotografii i multimediów, technik logistyk, technik żywienia i usług gastronomicznych oraz technik pojazdów samochodowych. W ramach szkoły branżowej I stopnia</w:t>
      </w:r>
      <w:r w:rsidR="0047487E">
        <w:rPr>
          <w:color w:val="262626" w:themeColor="text1" w:themeTint="D9"/>
        </w:rPr>
        <w:t xml:space="preserve"> </w:t>
      </w:r>
      <w:r w:rsidRPr="009B225B">
        <w:rPr>
          <w:color w:val="262626" w:themeColor="text1" w:themeTint="D9"/>
        </w:rPr>
        <w:t xml:space="preserve">kształtowani są kucharze, rolnicy, magazynierzy-logistycy oraz mechanicy pojazdów samochodowych. </w:t>
      </w:r>
    </w:p>
    <w:p w14:paraId="5E8DBADA" w14:textId="12D0CE2E" w:rsidR="00FE38DF" w:rsidRPr="009B225B" w:rsidRDefault="00DE58D8" w:rsidP="009B225B">
      <w:pPr>
        <w:jc w:val="both"/>
        <w:rPr>
          <w:color w:val="262626" w:themeColor="text1" w:themeTint="D9"/>
        </w:rPr>
      </w:pPr>
      <w:r w:rsidRPr="009B225B">
        <w:rPr>
          <w:color w:val="262626" w:themeColor="text1" w:themeTint="D9"/>
        </w:rPr>
        <w:t xml:space="preserve">Zgodnie z danymi BDL GUS w 2023 r. liczba uczniów w szkole ogólnokształcącej wynosiła </w:t>
      </w:r>
      <w:r w:rsidR="006F6009" w:rsidRPr="009B225B">
        <w:rPr>
          <w:color w:val="262626" w:themeColor="text1" w:themeTint="D9"/>
        </w:rPr>
        <w:t>201, w szkole średniej zawodowej 267, a w szkołach zawodowych i branżowych 70.</w:t>
      </w:r>
    </w:p>
    <w:p w14:paraId="4542129C" w14:textId="77777777" w:rsidR="006F6009" w:rsidRDefault="006F6009" w:rsidP="00FE38DF">
      <w:pPr>
        <w:spacing w:after="0"/>
        <w:jc w:val="both"/>
        <w:rPr>
          <w:color w:val="0D0D0D" w:themeColor="text1" w:themeTint="F2"/>
        </w:rPr>
      </w:pPr>
    </w:p>
    <w:p w14:paraId="6F827693" w14:textId="77777777" w:rsidR="006F6009" w:rsidRDefault="006F6009" w:rsidP="00FE38DF">
      <w:pPr>
        <w:spacing w:after="0"/>
        <w:jc w:val="both"/>
        <w:rPr>
          <w:color w:val="0D0D0D" w:themeColor="text1" w:themeTint="F2"/>
        </w:rPr>
      </w:pPr>
    </w:p>
    <w:p w14:paraId="7B0BEA9F" w14:textId="77777777" w:rsidR="006F6009" w:rsidRDefault="006F6009" w:rsidP="00FE38DF">
      <w:pPr>
        <w:spacing w:after="0"/>
        <w:jc w:val="both"/>
        <w:rPr>
          <w:color w:val="0D0D0D" w:themeColor="text1" w:themeTint="F2"/>
        </w:rPr>
      </w:pPr>
    </w:p>
    <w:p w14:paraId="4E280D60" w14:textId="77777777" w:rsidR="00394879" w:rsidRDefault="00394879" w:rsidP="00FE38DF">
      <w:pPr>
        <w:spacing w:after="0"/>
        <w:jc w:val="both"/>
        <w:rPr>
          <w:color w:val="0D0D0D" w:themeColor="text1" w:themeTint="F2"/>
        </w:rPr>
      </w:pPr>
    </w:p>
    <w:p w14:paraId="3ACEF0EF" w14:textId="61FAD102" w:rsidR="00DE58D8" w:rsidRPr="00DE58D8" w:rsidRDefault="00DE58D8" w:rsidP="0072673F">
      <w:pPr>
        <w:pStyle w:val="Legenda"/>
        <w:spacing w:after="120"/>
        <w:jc w:val="center"/>
        <w:rPr>
          <w:color w:val="0D0D0D" w:themeColor="text1" w:themeTint="F2"/>
          <w:sz w:val="20"/>
          <w:szCs w:val="20"/>
        </w:rPr>
      </w:pPr>
      <w:bookmarkStart w:id="73" w:name="_Toc175048357"/>
      <w:r w:rsidRPr="00DE58D8">
        <w:rPr>
          <w:color w:val="0D0D0D" w:themeColor="text1" w:themeTint="F2"/>
          <w:sz w:val="20"/>
          <w:szCs w:val="20"/>
        </w:rPr>
        <w:lastRenderedPageBreak/>
        <w:t xml:space="preserve">Tabela </w:t>
      </w:r>
      <w:r w:rsidRPr="00DE58D8">
        <w:rPr>
          <w:color w:val="0D0D0D" w:themeColor="text1" w:themeTint="F2"/>
          <w:sz w:val="20"/>
          <w:szCs w:val="20"/>
        </w:rPr>
        <w:fldChar w:fldCharType="begin"/>
      </w:r>
      <w:r w:rsidRPr="00DE58D8">
        <w:rPr>
          <w:color w:val="0D0D0D" w:themeColor="text1" w:themeTint="F2"/>
          <w:sz w:val="20"/>
          <w:szCs w:val="20"/>
        </w:rPr>
        <w:instrText xml:space="preserve"> SEQ Tabela \* ARABIC </w:instrText>
      </w:r>
      <w:r w:rsidRPr="00DE58D8">
        <w:rPr>
          <w:color w:val="0D0D0D" w:themeColor="text1" w:themeTint="F2"/>
          <w:sz w:val="20"/>
          <w:szCs w:val="20"/>
        </w:rPr>
        <w:fldChar w:fldCharType="separate"/>
      </w:r>
      <w:r w:rsidR="003A275B">
        <w:rPr>
          <w:noProof/>
          <w:color w:val="0D0D0D" w:themeColor="text1" w:themeTint="F2"/>
          <w:sz w:val="20"/>
          <w:szCs w:val="20"/>
        </w:rPr>
        <w:t>19</w:t>
      </w:r>
      <w:r w:rsidRPr="00DE58D8">
        <w:rPr>
          <w:color w:val="0D0D0D" w:themeColor="text1" w:themeTint="F2"/>
          <w:sz w:val="20"/>
          <w:szCs w:val="20"/>
        </w:rPr>
        <w:fldChar w:fldCharType="end"/>
      </w:r>
      <w:r w:rsidRPr="00DE58D8">
        <w:rPr>
          <w:color w:val="0D0D0D" w:themeColor="text1" w:themeTint="F2"/>
          <w:sz w:val="20"/>
          <w:szCs w:val="20"/>
        </w:rPr>
        <w:t>. Liczba uczniów wybranych szkół w gminie Wyszogród</w:t>
      </w:r>
      <w:bookmarkEnd w:id="73"/>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3964"/>
        <w:gridCol w:w="709"/>
        <w:gridCol w:w="709"/>
        <w:gridCol w:w="709"/>
        <w:gridCol w:w="708"/>
        <w:gridCol w:w="662"/>
        <w:gridCol w:w="629"/>
      </w:tblGrid>
      <w:tr w:rsidR="00DE58D8" w14:paraId="35375DF9" w14:textId="45BD1DD3" w:rsidTr="00DE58D8">
        <w:trPr>
          <w:jc w:val="center"/>
        </w:trPr>
        <w:tc>
          <w:tcPr>
            <w:tcW w:w="3964" w:type="dxa"/>
          </w:tcPr>
          <w:p w14:paraId="6801B8D5" w14:textId="0603D3EB"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Typ szkoły</w:t>
            </w:r>
          </w:p>
        </w:tc>
        <w:tc>
          <w:tcPr>
            <w:tcW w:w="709" w:type="dxa"/>
          </w:tcPr>
          <w:p w14:paraId="251CB4F9" w14:textId="17404987"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2017</w:t>
            </w:r>
          </w:p>
        </w:tc>
        <w:tc>
          <w:tcPr>
            <w:tcW w:w="709" w:type="dxa"/>
          </w:tcPr>
          <w:p w14:paraId="59577605" w14:textId="18518AAD"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2018</w:t>
            </w:r>
          </w:p>
        </w:tc>
        <w:tc>
          <w:tcPr>
            <w:tcW w:w="709" w:type="dxa"/>
          </w:tcPr>
          <w:p w14:paraId="0B577530" w14:textId="0B41BF08"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2019</w:t>
            </w:r>
          </w:p>
        </w:tc>
        <w:tc>
          <w:tcPr>
            <w:tcW w:w="708" w:type="dxa"/>
          </w:tcPr>
          <w:p w14:paraId="2F780AD3" w14:textId="744A4183"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2020</w:t>
            </w:r>
          </w:p>
        </w:tc>
        <w:tc>
          <w:tcPr>
            <w:tcW w:w="662" w:type="dxa"/>
          </w:tcPr>
          <w:p w14:paraId="4C64465C" w14:textId="5FC033DA"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2021</w:t>
            </w:r>
          </w:p>
        </w:tc>
        <w:tc>
          <w:tcPr>
            <w:tcW w:w="629" w:type="dxa"/>
          </w:tcPr>
          <w:p w14:paraId="32A5C66D" w14:textId="6E0DD1AA" w:rsidR="00DE58D8" w:rsidRPr="0043707A" w:rsidRDefault="00DE58D8" w:rsidP="00FE38DF">
            <w:pPr>
              <w:jc w:val="both"/>
              <w:rPr>
                <w:rFonts w:cstheme="minorHAnsi"/>
                <w:b/>
                <w:color w:val="0D0D0D" w:themeColor="text1" w:themeTint="F2"/>
                <w:sz w:val="18"/>
                <w:szCs w:val="18"/>
              </w:rPr>
            </w:pPr>
            <w:r w:rsidRPr="0043707A">
              <w:rPr>
                <w:rFonts w:cstheme="minorHAnsi"/>
                <w:b/>
                <w:color w:val="0D0D0D" w:themeColor="text1" w:themeTint="F2"/>
                <w:sz w:val="18"/>
                <w:szCs w:val="18"/>
              </w:rPr>
              <w:t>2022</w:t>
            </w:r>
          </w:p>
        </w:tc>
      </w:tr>
      <w:tr w:rsidR="00DE58D8" w14:paraId="0537324D" w14:textId="1438F043" w:rsidTr="00DE58D8">
        <w:trPr>
          <w:jc w:val="center"/>
        </w:trPr>
        <w:tc>
          <w:tcPr>
            <w:tcW w:w="3964" w:type="dxa"/>
          </w:tcPr>
          <w:p w14:paraId="281CE164" w14:textId="1512EAC8" w:rsidR="00DE58D8" w:rsidRPr="0043707A" w:rsidRDefault="00DE58D8" w:rsidP="00DE58D8">
            <w:pPr>
              <w:jc w:val="both"/>
              <w:rPr>
                <w:rFonts w:cstheme="minorHAnsi"/>
                <w:b/>
                <w:color w:val="0D0D0D" w:themeColor="text1" w:themeTint="F2"/>
                <w:sz w:val="18"/>
                <w:szCs w:val="18"/>
              </w:rPr>
            </w:pPr>
            <w:r w:rsidRPr="0043707A">
              <w:rPr>
                <w:rFonts w:cstheme="minorHAnsi"/>
                <w:b/>
                <w:color w:val="0D0D0D" w:themeColor="text1" w:themeTint="F2"/>
                <w:sz w:val="18"/>
                <w:szCs w:val="18"/>
              </w:rPr>
              <w:t>Uczniowie szkoły ogólnokształcącej</w:t>
            </w:r>
          </w:p>
        </w:tc>
        <w:tc>
          <w:tcPr>
            <w:tcW w:w="709" w:type="dxa"/>
            <w:shd w:val="clear" w:color="auto" w:fill="auto"/>
            <w:vAlign w:val="center"/>
          </w:tcPr>
          <w:p w14:paraId="76FF7B30" w14:textId="5BE58FF9"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189</w:t>
            </w:r>
          </w:p>
        </w:tc>
        <w:tc>
          <w:tcPr>
            <w:tcW w:w="709" w:type="dxa"/>
            <w:shd w:val="clear" w:color="auto" w:fill="auto"/>
            <w:vAlign w:val="center"/>
          </w:tcPr>
          <w:p w14:paraId="4225D3AD" w14:textId="10D126BD"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161</w:t>
            </w:r>
          </w:p>
        </w:tc>
        <w:tc>
          <w:tcPr>
            <w:tcW w:w="709" w:type="dxa"/>
            <w:shd w:val="clear" w:color="auto" w:fill="auto"/>
            <w:vAlign w:val="center"/>
          </w:tcPr>
          <w:p w14:paraId="40367BC6" w14:textId="42C7EDFC"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183</w:t>
            </w:r>
          </w:p>
        </w:tc>
        <w:tc>
          <w:tcPr>
            <w:tcW w:w="708" w:type="dxa"/>
            <w:shd w:val="clear" w:color="auto" w:fill="auto"/>
            <w:vAlign w:val="center"/>
          </w:tcPr>
          <w:p w14:paraId="6F76DCE8" w14:textId="0B01C7C6"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184</w:t>
            </w:r>
          </w:p>
        </w:tc>
        <w:tc>
          <w:tcPr>
            <w:tcW w:w="662" w:type="dxa"/>
            <w:shd w:val="clear" w:color="auto" w:fill="auto"/>
            <w:vAlign w:val="center"/>
          </w:tcPr>
          <w:p w14:paraId="22DDDA58" w14:textId="5E59A7A2"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176</w:t>
            </w:r>
          </w:p>
        </w:tc>
        <w:tc>
          <w:tcPr>
            <w:tcW w:w="629" w:type="dxa"/>
            <w:shd w:val="clear" w:color="auto" w:fill="auto"/>
            <w:vAlign w:val="center"/>
          </w:tcPr>
          <w:p w14:paraId="2A952889" w14:textId="3080CE3D"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201</w:t>
            </w:r>
          </w:p>
        </w:tc>
      </w:tr>
      <w:tr w:rsidR="00DE58D8" w14:paraId="49EFDB79" w14:textId="4EC2B82F" w:rsidTr="00DE58D8">
        <w:trPr>
          <w:jc w:val="center"/>
        </w:trPr>
        <w:tc>
          <w:tcPr>
            <w:tcW w:w="3964" w:type="dxa"/>
          </w:tcPr>
          <w:p w14:paraId="31915F82" w14:textId="2BEEFE9B" w:rsidR="00DE58D8" w:rsidRPr="0043707A" w:rsidRDefault="00DE58D8" w:rsidP="00DE58D8">
            <w:pPr>
              <w:jc w:val="both"/>
              <w:rPr>
                <w:rFonts w:cstheme="minorHAnsi"/>
                <w:b/>
                <w:color w:val="0D0D0D" w:themeColor="text1" w:themeTint="F2"/>
                <w:sz w:val="18"/>
                <w:szCs w:val="18"/>
              </w:rPr>
            </w:pPr>
            <w:r w:rsidRPr="0043707A">
              <w:rPr>
                <w:rFonts w:cstheme="minorHAnsi"/>
                <w:b/>
                <w:color w:val="0D0D0D" w:themeColor="text1" w:themeTint="F2"/>
                <w:sz w:val="18"/>
                <w:szCs w:val="18"/>
              </w:rPr>
              <w:t>Uczniowie szkoły średniej zawodowej</w:t>
            </w:r>
          </w:p>
        </w:tc>
        <w:tc>
          <w:tcPr>
            <w:tcW w:w="709" w:type="dxa"/>
            <w:shd w:val="clear" w:color="auto" w:fill="auto"/>
            <w:vAlign w:val="center"/>
          </w:tcPr>
          <w:p w14:paraId="3109C629" w14:textId="5874D293"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253</w:t>
            </w:r>
          </w:p>
        </w:tc>
        <w:tc>
          <w:tcPr>
            <w:tcW w:w="709" w:type="dxa"/>
            <w:shd w:val="clear" w:color="auto" w:fill="auto"/>
            <w:vAlign w:val="center"/>
          </w:tcPr>
          <w:p w14:paraId="5F03D4C1" w14:textId="14BF3822"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296</w:t>
            </w:r>
          </w:p>
        </w:tc>
        <w:tc>
          <w:tcPr>
            <w:tcW w:w="709" w:type="dxa"/>
            <w:shd w:val="clear" w:color="auto" w:fill="auto"/>
            <w:vAlign w:val="center"/>
          </w:tcPr>
          <w:p w14:paraId="3105E35B" w14:textId="06D924F4"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325</w:t>
            </w:r>
          </w:p>
        </w:tc>
        <w:tc>
          <w:tcPr>
            <w:tcW w:w="708" w:type="dxa"/>
            <w:shd w:val="clear" w:color="auto" w:fill="auto"/>
            <w:vAlign w:val="center"/>
          </w:tcPr>
          <w:p w14:paraId="7ABADD84" w14:textId="536B6BBF"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305</w:t>
            </w:r>
          </w:p>
        </w:tc>
        <w:tc>
          <w:tcPr>
            <w:tcW w:w="662" w:type="dxa"/>
            <w:shd w:val="clear" w:color="auto" w:fill="auto"/>
            <w:vAlign w:val="center"/>
          </w:tcPr>
          <w:p w14:paraId="1D8CEEBE" w14:textId="5B1166B0"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307</w:t>
            </w:r>
          </w:p>
        </w:tc>
        <w:tc>
          <w:tcPr>
            <w:tcW w:w="629" w:type="dxa"/>
            <w:shd w:val="clear" w:color="auto" w:fill="auto"/>
            <w:vAlign w:val="center"/>
          </w:tcPr>
          <w:p w14:paraId="4C32C6AD" w14:textId="459D41C8"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267</w:t>
            </w:r>
          </w:p>
        </w:tc>
      </w:tr>
      <w:tr w:rsidR="00DE58D8" w14:paraId="01B87570" w14:textId="45DC901A" w:rsidTr="00DE58D8">
        <w:trPr>
          <w:jc w:val="center"/>
        </w:trPr>
        <w:tc>
          <w:tcPr>
            <w:tcW w:w="3964" w:type="dxa"/>
          </w:tcPr>
          <w:p w14:paraId="11C37A64" w14:textId="07B5F7CA" w:rsidR="00DE58D8" w:rsidRPr="0043707A" w:rsidRDefault="00DE58D8" w:rsidP="00DE58D8">
            <w:pPr>
              <w:jc w:val="both"/>
              <w:rPr>
                <w:rFonts w:cstheme="minorHAnsi"/>
                <w:b/>
                <w:color w:val="0D0D0D" w:themeColor="text1" w:themeTint="F2"/>
                <w:sz w:val="18"/>
                <w:szCs w:val="18"/>
              </w:rPr>
            </w:pPr>
            <w:r w:rsidRPr="0043707A">
              <w:rPr>
                <w:rFonts w:cstheme="minorHAnsi"/>
                <w:b/>
                <w:color w:val="0D0D0D" w:themeColor="text1" w:themeTint="F2"/>
                <w:sz w:val="18"/>
                <w:szCs w:val="18"/>
              </w:rPr>
              <w:t xml:space="preserve">Uczniowie szkoły zawodowej i szkoły branżowej </w:t>
            </w:r>
          </w:p>
        </w:tc>
        <w:tc>
          <w:tcPr>
            <w:tcW w:w="709" w:type="dxa"/>
            <w:shd w:val="clear" w:color="auto" w:fill="auto"/>
            <w:vAlign w:val="center"/>
          </w:tcPr>
          <w:p w14:paraId="133B021B" w14:textId="3CF17950"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20</w:t>
            </w:r>
          </w:p>
        </w:tc>
        <w:tc>
          <w:tcPr>
            <w:tcW w:w="709" w:type="dxa"/>
            <w:shd w:val="clear" w:color="auto" w:fill="auto"/>
            <w:vAlign w:val="center"/>
          </w:tcPr>
          <w:p w14:paraId="59CC8CFD" w14:textId="16C7BBDF"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20</w:t>
            </w:r>
          </w:p>
        </w:tc>
        <w:tc>
          <w:tcPr>
            <w:tcW w:w="709" w:type="dxa"/>
            <w:shd w:val="clear" w:color="auto" w:fill="auto"/>
            <w:vAlign w:val="center"/>
          </w:tcPr>
          <w:p w14:paraId="1749B52E" w14:textId="077F0A45"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49</w:t>
            </w:r>
          </w:p>
        </w:tc>
        <w:tc>
          <w:tcPr>
            <w:tcW w:w="708" w:type="dxa"/>
            <w:shd w:val="clear" w:color="auto" w:fill="auto"/>
            <w:vAlign w:val="center"/>
          </w:tcPr>
          <w:p w14:paraId="0724AD86" w14:textId="2FB9ABA5"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60</w:t>
            </w:r>
          </w:p>
        </w:tc>
        <w:tc>
          <w:tcPr>
            <w:tcW w:w="662" w:type="dxa"/>
            <w:shd w:val="clear" w:color="auto" w:fill="auto"/>
            <w:vAlign w:val="center"/>
          </w:tcPr>
          <w:p w14:paraId="66981E91" w14:textId="00FAA3B9"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77</w:t>
            </w:r>
          </w:p>
        </w:tc>
        <w:tc>
          <w:tcPr>
            <w:tcW w:w="629" w:type="dxa"/>
            <w:shd w:val="clear" w:color="auto" w:fill="auto"/>
            <w:vAlign w:val="center"/>
          </w:tcPr>
          <w:p w14:paraId="456D016F" w14:textId="2A67AE53" w:rsidR="00DE58D8" w:rsidRPr="0043707A" w:rsidRDefault="00DE58D8" w:rsidP="00DE58D8">
            <w:pPr>
              <w:jc w:val="center"/>
              <w:rPr>
                <w:rFonts w:cstheme="minorHAnsi"/>
                <w:color w:val="0D0D0D" w:themeColor="text1" w:themeTint="F2"/>
                <w:sz w:val="18"/>
                <w:szCs w:val="18"/>
              </w:rPr>
            </w:pPr>
            <w:r w:rsidRPr="0043707A">
              <w:rPr>
                <w:rFonts w:cstheme="minorHAnsi"/>
                <w:color w:val="333333"/>
                <w:sz w:val="18"/>
                <w:szCs w:val="18"/>
              </w:rPr>
              <w:t>70</w:t>
            </w:r>
          </w:p>
        </w:tc>
      </w:tr>
    </w:tbl>
    <w:p w14:paraId="2AF25E05" w14:textId="345462FA" w:rsidR="00DE58D8" w:rsidRPr="00CB12D4" w:rsidRDefault="00DE58D8" w:rsidP="00DE58D8">
      <w:pPr>
        <w:pStyle w:val="rdo"/>
        <w:jc w:val="center"/>
        <w:rPr>
          <w:color w:val="0D0D0D" w:themeColor="text1" w:themeTint="F2"/>
          <w:szCs w:val="20"/>
        </w:rPr>
      </w:pPr>
      <w:r w:rsidRPr="00CB12D4">
        <w:rPr>
          <w:color w:val="0D0D0D" w:themeColor="text1" w:themeTint="F2"/>
          <w:szCs w:val="20"/>
        </w:rPr>
        <w:t xml:space="preserve">*Brak informacji o </w:t>
      </w:r>
      <w:r w:rsidR="0047487E">
        <w:rPr>
          <w:color w:val="0D0D0D" w:themeColor="text1" w:themeTint="F2"/>
          <w:szCs w:val="20"/>
        </w:rPr>
        <w:t xml:space="preserve">liczbie uczniów </w:t>
      </w:r>
      <w:r w:rsidRPr="00CB12D4">
        <w:rPr>
          <w:color w:val="0D0D0D" w:themeColor="text1" w:themeTint="F2"/>
          <w:szCs w:val="20"/>
        </w:rPr>
        <w:t>w 2023 r.</w:t>
      </w:r>
    </w:p>
    <w:p w14:paraId="3528668E" w14:textId="0ECE7161" w:rsidR="00DE58D8" w:rsidRDefault="00DE58D8" w:rsidP="00972B44">
      <w:pPr>
        <w:pStyle w:val="rdo"/>
        <w:jc w:val="center"/>
        <w:rPr>
          <w:color w:val="0D0D0D" w:themeColor="text1" w:themeTint="F2"/>
          <w:sz w:val="20"/>
          <w:szCs w:val="20"/>
        </w:rPr>
      </w:pPr>
      <w:r w:rsidRPr="00CB12D4">
        <w:rPr>
          <w:color w:val="0D0D0D" w:themeColor="text1" w:themeTint="F2"/>
          <w:sz w:val="20"/>
          <w:szCs w:val="20"/>
        </w:rPr>
        <w:t>Źródło: Opracowanie własne na podstawie danych BDL GUS</w:t>
      </w:r>
    </w:p>
    <w:p w14:paraId="56818E46" w14:textId="77777777" w:rsidR="00972B44" w:rsidRPr="00972B44" w:rsidRDefault="00972B44" w:rsidP="00972B44">
      <w:pPr>
        <w:pStyle w:val="rdo"/>
        <w:jc w:val="center"/>
        <w:rPr>
          <w:color w:val="0D0D0D" w:themeColor="text1" w:themeTint="F2"/>
          <w:sz w:val="20"/>
          <w:szCs w:val="20"/>
        </w:rPr>
      </w:pPr>
    </w:p>
    <w:p w14:paraId="1843876A" w14:textId="5E00C347" w:rsidR="006F6009" w:rsidRPr="009B225B" w:rsidRDefault="006F6009" w:rsidP="009B225B">
      <w:pPr>
        <w:jc w:val="both"/>
        <w:rPr>
          <w:color w:val="262626" w:themeColor="text1" w:themeTint="D9"/>
        </w:rPr>
      </w:pPr>
      <w:r w:rsidRPr="009B225B">
        <w:rPr>
          <w:color w:val="262626" w:themeColor="text1" w:themeTint="D9"/>
        </w:rPr>
        <w:t>W Liceum Ogólnokształcącym w Wyszogrodzie w 2023 r. do egzaminu maturalnego ze wszystkich wymaganych przedmiotów podeszły 34 osoby. Zdawalność wynosiła 85%. Średni wynik z podstawowej matury z języka polskiego to 51,2 %, z podstawowej matury z matematyki 65 %</w:t>
      </w:r>
    </w:p>
    <w:p w14:paraId="15ED8B79" w14:textId="77777777" w:rsidR="00D41B48" w:rsidRPr="006F6009" w:rsidRDefault="00D41B48" w:rsidP="00D41B48">
      <w:pPr>
        <w:pStyle w:val="Nagwek3"/>
        <w:rPr>
          <w:color w:val="0D0D0D" w:themeColor="text1" w:themeTint="F2"/>
        </w:rPr>
      </w:pPr>
      <w:bookmarkStart w:id="74" w:name="_Toc80189774"/>
      <w:bookmarkStart w:id="75" w:name="_Toc175058461"/>
      <w:r w:rsidRPr="006F6009">
        <w:rPr>
          <w:color w:val="0D0D0D" w:themeColor="text1" w:themeTint="F2"/>
        </w:rPr>
        <w:t>Podsumowanie</w:t>
      </w:r>
      <w:bookmarkEnd w:id="74"/>
      <w:bookmarkEnd w:id="75"/>
    </w:p>
    <w:p w14:paraId="550C6CC9" w14:textId="2F6D6139" w:rsidR="00D41B48" w:rsidRPr="009B225B" w:rsidRDefault="00BF7CE4" w:rsidP="00BF7CE4">
      <w:pPr>
        <w:jc w:val="both"/>
        <w:rPr>
          <w:color w:val="262626" w:themeColor="text1" w:themeTint="D9"/>
        </w:rPr>
      </w:pPr>
      <w:bookmarkStart w:id="76" w:name="_Toc80189775"/>
      <w:r w:rsidRPr="009B225B">
        <w:rPr>
          <w:color w:val="262626" w:themeColor="text1" w:themeTint="D9"/>
        </w:rPr>
        <w:t xml:space="preserve">Gmina </w:t>
      </w:r>
      <w:r w:rsidR="006F6009" w:rsidRPr="009B225B">
        <w:rPr>
          <w:color w:val="262626" w:themeColor="text1" w:themeTint="D9"/>
        </w:rPr>
        <w:t>Wyszogród posiada 3 placów</w:t>
      </w:r>
      <w:r w:rsidRPr="009B225B">
        <w:rPr>
          <w:color w:val="262626" w:themeColor="text1" w:themeTint="D9"/>
        </w:rPr>
        <w:t>k</w:t>
      </w:r>
      <w:r w:rsidR="006F6009" w:rsidRPr="009B225B">
        <w:rPr>
          <w:color w:val="262626" w:themeColor="text1" w:themeTint="D9"/>
        </w:rPr>
        <w:t xml:space="preserve">i oświatowe będące jednostkami gminy, obejmujące 3 szkoły podstawowe i 1 przedszkole. Na terenie gminy znajduje się Zespół Szkół im. Jana Śniadeckiego w Wyszogrodzie, będący jednostką powiatu płockiego.  </w:t>
      </w:r>
      <w:r w:rsidRPr="009B225B">
        <w:rPr>
          <w:color w:val="262626" w:themeColor="text1" w:themeTint="D9"/>
        </w:rPr>
        <w:t xml:space="preserve">W zakresie opieki nad dziećmi do lat 3, odsetek objętych opieką żłobkową wynosił </w:t>
      </w:r>
      <w:r w:rsidR="006F6009" w:rsidRPr="009B225B">
        <w:rPr>
          <w:color w:val="262626" w:themeColor="text1" w:themeTint="D9"/>
        </w:rPr>
        <w:t>16,8%</w:t>
      </w:r>
      <w:r w:rsidRPr="009B225B">
        <w:rPr>
          <w:color w:val="262626" w:themeColor="text1" w:themeTint="D9"/>
        </w:rPr>
        <w:t xml:space="preserve">. </w:t>
      </w:r>
      <w:r w:rsidR="004C22B3" w:rsidRPr="009B225B">
        <w:rPr>
          <w:color w:val="262626" w:themeColor="text1" w:themeTint="D9"/>
        </w:rPr>
        <w:t xml:space="preserve">Gmina </w:t>
      </w:r>
      <w:r w:rsidR="006F6009" w:rsidRPr="009B225B">
        <w:rPr>
          <w:color w:val="262626" w:themeColor="text1" w:themeTint="D9"/>
        </w:rPr>
        <w:t>Wyszogród zapewniła 120</w:t>
      </w:r>
      <w:r w:rsidR="004C22B3" w:rsidRPr="009B225B">
        <w:rPr>
          <w:color w:val="262626" w:themeColor="text1" w:themeTint="D9"/>
        </w:rPr>
        <w:t xml:space="preserve"> miejsc wychowania przedszkolnego</w:t>
      </w:r>
      <w:r w:rsidR="006F6009" w:rsidRPr="009B225B">
        <w:rPr>
          <w:color w:val="262626" w:themeColor="text1" w:themeTint="D9"/>
        </w:rPr>
        <w:t xml:space="preserve">. </w:t>
      </w:r>
      <w:r w:rsidRPr="009B225B">
        <w:rPr>
          <w:color w:val="262626" w:themeColor="text1" w:themeTint="D9"/>
        </w:rPr>
        <w:t xml:space="preserve">Liczba uczniów w szkołach podstawowych wynosi łącznie </w:t>
      </w:r>
      <w:r w:rsidR="00D048AE" w:rsidRPr="009B225B">
        <w:rPr>
          <w:color w:val="262626" w:themeColor="text1" w:themeTint="D9"/>
        </w:rPr>
        <w:t>442</w:t>
      </w:r>
      <w:r w:rsidRPr="009B225B">
        <w:rPr>
          <w:color w:val="262626" w:themeColor="text1" w:themeTint="D9"/>
        </w:rPr>
        <w:t xml:space="preserve">, a liczba uczniów przypadających na jeden oddział wynosi średnio </w:t>
      </w:r>
      <w:r w:rsidR="00D048AE" w:rsidRPr="009B225B">
        <w:rPr>
          <w:color w:val="262626" w:themeColor="text1" w:themeTint="D9"/>
        </w:rPr>
        <w:t>13</w:t>
      </w:r>
      <w:r w:rsidRPr="009B225B">
        <w:rPr>
          <w:color w:val="262626" w:themeColor="text1" w:themeTint="D9"/>
        </w:rPr>
        <w:t xml:space="preserve">. Wyniki egzaminu ósmoklasisty w szkołach podstawowych w gminie </w:t>
      </w:r>
      <w:r w:rsidR="00D048AE" w:rsidRPr="009B225B">
        <w:rPr>
          <w:color w:val="262626" w:themeColor="text1" w:themeTint="D9"/>
        </w:rPr>
        <w:t>Wyszogród</w:t>
      </w:r>
      <w:r w:rsidRPr="009B225B">
        <w:rPr>
          <w:color w:val="262626" w:themeColor="text1" w:themeTint="D9"/>
        </w:rPr>
        <w:t xml:space="preserve"> w </w:t>
      </w:r>
      <w:r w:rsidR="00D048AE" w:rsidRPr="009B225B">
        <w:rPr>
          <w:color w:val="262626" w:themeColor="text1" w:themeTint="D9"/>
        </w:rPr>
        <w:t>2023</w:t>
      </w:r>
      <w:r w:rsidRPr="009B225B">
        <w:rPr>
          <w:color w:val="262626" w:themeColor="text1" w:themeTint="D9"/>
        </w:rPr>
        <w:t xml:space="preserve"> roku były powyżej średniej powiatu w języku polskim i matematyce, jednak poniżej średniej województwa w języku angielskim. W zakresie edukacji ponadpodstawowej,</w:t>
      </w:r>
      <w:r w:rsidR="00D048AE" w:rsidRPr="009B225B">
        <w:rPr>
          <w:color w:val="262626" w:themeColor="text1" w:themeTint="D9"/>
        </w:rPr>
        <w:t xml:space="preserve"> do matury podeszło 34 osoby z liceum ogólnokształcącego. Zdawalność wyniosła 85%.</w:t>
      </w:r>
      <w:r w:rsidRPr="009B225B">
        <w:rPr>
          <w:color w:val="262626" w:themeColor="text1" w:themeTint="D9"/>
        </w:rPr>
        <w:t xml:space="preserve"> </w:t>
      </w:r>
    </w:p>
    <w:p w14:paraId="58B63977" w14:textId="77777777" w:rsidR="00D41B48" w:rsidRPr="00C6109C" w:rsidRDefault="00D41B48" w:rsidP="00D41B48">
      <w:pPr>
        <w:pStyle w:val="Nagwek2"/>
        <w:rPr>
          <w:color w:val="0D0D0D" w:themeColor="text1" w:themeTint="F2"/>
        </w:rPr>
      </w:pPr>
      <w:bookmarkStart w:id="77" w:name="_Toc175058462"/>
      <w:r w:rsidRPr="00C6109C">
        <w:rPr>
          <w:color w:val="0D0D0D" w:themeColor="text1" w:themeTint="F2"/>
        </w:rPr>
        <w:t>Czas wolny</w:t>
      </w:r>
      <w:bookmarkEnd w:id="76"/>
      <w:bookmarkEnd w:id="77"/>
    </w:p>
    <w:p w14:paraId="61C775AD" w14:textId="553FC793" w:rsidR="00D41B48" w:rsidRPr="009B225B" w:rsidRDefault="00C364BB" w:rsidP="00D41B48">
      <w:pPr>
        <w:jc w:val="both"/>
        <w:rPr>
          <w:color w:val="262626" w:themeColor="text1" w:themeTint="D9"/>
        </w:rPr>
      </w:pPr>
      <w:bookmarkStart w:id="78" w:name="_Toc80189776"/>
      <w:r w:rsidRPr="009B225B">
        <w:rPr>
          <w:color w:val="262626" w:themeColor="text1" w:themeTint="D9"/>
        </w:rPr>
        <w:t xml:space="preserve">W gminie </w:t>
      </w:r>
      <w:r w:rsidR="00C6109C" w:rsidRPr="009B225B">
        <w:rPr>
          <w:color w:val="262626" w:themeColor="text1" w:themeTint="D9"/>
        </w:rPr>
        <w:t>Wyszogród</w:t>
      </w:r>
      <w:r w:rsidRPr="009B225B">
        <w:rPr>
          <w:color w:val="262626" w:themeColor="text1" w:themeTint="D9"/>
        </w:rPr>
        <w:t>, zróżnicowane możliwości spędzania wolnego czasu są rezultatem aktywności instytucji samorządowych, organizacji pozarządowych i prywatnych przedsiębiorców. Kluczowymi ośrodkami kulturalnymi są</w:t>
      </w:r>
      <w:r w:rsidR="00C6109C" w:rsidRPr="009B225B">
        <w:rPr>
          <w:color w:val="262626" w:themeColor="text1" w:themeTint="D9"/>
        </w:rPr>
        <w:t xml:space="preserve"> miejsko- gminna biblioteka publiczna i centrum kultury „Wisła”</w:t>
      </w:r>
      <w:r w:rsidRPr="009B225B">
        <w:rPr>
          <w:color w:val="262626" w:themeColor="text1" w:themeTint="D9"/>
        </w:rPr>
        <w:t>, które mają istotny wpływ na tę różnorodność.</w:t>
      </w:r>
      <w:r w:rsidR="00C6109C" w:rsidRPr="009B225B">
        <w:rPr>
          <w:color w:val="262626" w:themeColor="text1" w:themeTint="D9"/>
        </w:rPr>
        <w:t xml:space="preserve"> Od niedawna Wyszogród poszczycić się może pełnowymiarową Halą Sportową, która służy mieszkańcom i jest miejscem aktywności sportowych. </w:t>
      </w:r>
      <w:r w:rsidR="0043707A" w:rsidRPr="009B225B">
        <w:rPr>
          <w:color w:val="262626" w:themeColor="text1" w:themeTint="D9"/>
        </w:rPr>
        <w:t>D</w:t>
      </w:r>
      <w:r w:rsidRPr="009B225B">
        <w:rPr>
          <w:color w:val="262626" w:themeColor="text1" w:themeTint="D9"/>
        </w:rPr>
        <w:t>ziałania</w:t>
      </w:r>
      <w:r w:rsidR="0043707A" w:rsidRPr="009B225B">
        <w:rPr>
          <w:color w:val="262626" w:themeColor="text1" w:themeTint="D9"/>
        </w:rPr>
        <w:t xml:space="preserve"> na hali sportowej</w:t>
      </w:r>
      <w:r w:rsidRPr="009B225B">
        <w:rPr>
          <w:color w:val="262626" w:themeColor="text1" w:themeTint="D9"/>
        </w:rPr>
        <w:t xml:space="preserve"> skupiają się na promowaniu aktywnego i zdrowego stylu życia oraz zapewnieniu dostępności do sportu dla wszystkich. </w:t>
      </w:r>
      <w:r w:rsidR="009D72D6" w:rsidRPr="009B225B">
        <w:rPr>
          <w:color w:val="262626" w:themeColor="text1" w:themeTint="D9"/>
        </w:rPr>
        <w:t xml:space="preserve">Co więcej </w:t>
      </w:r>
      <w:r w:rsidRPr="009B225B">
        <w:rPr>
          <w:color w:val="262626" w:themeColor="text1" w:themeTint="D9"/>
        </w:rPr>
        <w:t>organizowane imprezy i inicjatywy są elastycznie dostosowywane do zmieniających się potrzeb i trendów społecznych.</w:t>
      </w:r>
    </w:p>
    <w:p w14:paraId="3BFA59D2" w14:textId="6756DD7F" w:rsidR="00D41B48" w:rsidRPr="0043707A" w:rsidRDefault="0043707A" w:rsidP="00D41B48">
      <w:pPr>
        <w:pStyle w:val="Nagwek3"/>
        <w:rPr>
          <w:color w:val="0D0D0D" w:themeColor="text1" w:themeTint="F2"/>
        </w:rPr>
      </w:pPr>
      <w:bookmarkStart w:id="79" w:name="_Toc175058463"/>
      <w:bookmarkEnd w:id="78"/>
      <w:r w:rsidRPr="0043707A">
        <w:rPr>
          <w:color w:val="0D0D0D" w:themeColor="text1" w:themeTint="F2"/>
        </w:rPr>
        <w:t>MIEJSKO-GMINNA BIBLIOTEKA PUBLICZNA</w:t>
      </w:r>
      <w:bookmarkEnd w:id="79"/>
    </w:p>
    <w:p w14:paraId="1BE7748A" w14:textId="41D03913" w:rsidR="00A5686E" w:rsidRPr="009B225B" w:rsidRDefault="0043707A" w:rsidP="009B225B">
      <w:pPr>
        <w:jc w:val="both"/>
        <w:rPr>
          <w:color w:val="262626" w:themeColor="text1" w:themeTint="D9"/>
        </w:rPr>
      </w:pPr>
      <w:r w:rsidRPr="009B225B">
        <w:rPr>
          <w:color w:val="262626" w:themeColor="text1" w:themeTint="D9"/>
        </w:rPr>
        <w:t>Biblioteka powstała w 1949 r., najpierw, jako Biblioteka Miejska a od 1975 r. stała się Miejską i Gminną Biblioteką Publiczną. Obecnie działa na mocy decyzji Burmistrza Wyszogrodu, który sprawuje nad nią bezpośredni nadzór</w:t>
      </w:r>
      <w:r w:rsidR="00B94A66">
        <w:rPr>
          <w:color w:val="262626" w:themeColor="text1" w:themeTint="D9"/>
        </w:rPr>
        <w:t>.</w:t>
      </w:r>
      <w:r w:rsidRPr="009B225B">
        <w:rPr>
          <w:color w:val="262626" w:themeColor="text1" w:themeTint="D9"/>
        </w:rPr>
        <w:t xml:space="preserve"> </w:t>
      </w:r>
      <w:r w:rsidR="00B94A66">
        <w:rPr>
          <w:color w:val="262626" w:themeColor="text1" w:themeTint="D9"/>
        </w:rPr>
        <w:t>W</w:t>
      </w:r>
      <w:r w:rsidRPr="009B225B">
        <w:rPr>
          <w:color w:val="262626" w:themeColor="text1" w:themeTint="D9"/>
        </w:rPr>
        <w:t xml:space="preserve"> skład Miejskiej i Gminnej Biblioteki Publicznej w Wyszogrodzie wchodzi Oddział dla Dzieci i Młodzieży oraz Filia biblioteczna w </w:t>
      </w:r>
      <w:proofErr w:type="spellStart"/>
      <w:r w:rsidRPr="009B225B">
        <w:rPr>
          <w:color w:val="262626" w:themeColor="text1" w:themeTint="D9"/>
        </w:rPr>
        <w:t>Rębowie</w:t>
      </w:r>
      <w:proofErr w:type="spellEnd"/>
      <w:r w:rsidRPr="009B225B">
        <w:rPr>
          <w:color w:val="262626" w:themeColor="text1" w:themeTint="D9"/>
        </w:rPr>
        <w:t xml:space="preserve">. W bibliotece wygospodarowane zostały dwa kąciki czytelnicze na 12-14 miejsc </w:t>
      </w:r>
      <w:r w:rsidR="00B94A66">
        <w:rPr>
          <w:color w:val="262626" w:themeColor="text1" w:themeTint="D9"/>
        </w:rPr>
        <w:br/>
      </w:r>
      <w:r w:rsidRPr="009B225B">
        <w:rPr>
          <w:color w:val="262626" w:themeColor="text1" w:themeTint="D9"/>
        </w:rPr>
        <w:t xml:space="preserve">w Bibliotece i 8 miejsc w Oddziale. Można tam skorzystać z księgozbioru podręcznego i czasopism. Biblioteka posiada kolorowy telewizor z magnetowidem, radiomagnetofon z odtwarzaczem CD. W Bibliotece można skorzystać również z usług kserograficznych. Z myślą o najmłodszych czytelnikach zostały urządzone kąciki zabaw, gdzie znajdują się szafki z przeznaczeniem na puzzle, układanki oraz stoliki do zabaw i gier planszowych. </w:t>
      </w:r>
      <w:proofErr w:type="spellStart"/>
      <w:r w:rsidRPr="009B225B">
        <w:rPr>
          <w:color w:val="262626" w:themeColor="text1" w:themeTint="D9"/>
        </w:rPr>
        <w:t>MiGBP</w:t>
      </w:r>
      <w:proofErr w:type="spellEnd"/>
      <w:r w:rsidRPr="009B225B">
        <w:rPr>
          <w:color w:val="262626" w:themeColor="text1" w:themeTint="D9"/>
        </w:rPr>
        <w:t xml:space="preserve"> w Wyszogrodzie wraz z Oddziałem dla Dzieci i Młodzieży posiada dość bogaty księgozbiór, który obejmuje księgozbiór podręczny, literaturę popularnonaukową, literaturę piękną, książki sensacyjno-kryminalne, książki fantastyczne oraz nowości wydawnicze. Księgozbiór podręczny zawiera m.in. bibliografie, słowniki, encyklopedie, </w:t>
      </w:r>
      <w:r w:rsidRPr="009B225B">
        <w:rPr>
          <w:color w:val="262626" w:themeColor="text1" w:themeTint="D9"/>
        </w:rPr>
        <w:lastRenderedPageBreak/>
        <w:t xml:space="preserve">informatory, kalendarze, monografie, opracowania różnych dziedzin wiedzy oraz książki o tematyce regionalnej i inne. Biblioteka pełni </w:t>
      </w:r>
      <w:r w:rsidR="00A5686E" w:rsidRPr="009B225B">
        <w:rPr>
          <w:color w:val="262626" w:themeColor="text1" w:themeTint="D9"/>
        </w:rPr>
        <w:t xml:space="preserve">istotną rolę w prowadzeniu działalności kulturalnej na terenie Miasta i Gminy </w:t>
      </w:r>
      <w:r w:rsidRPr="009B225B">
        <w:rPr>
          <w:color w:val="262626" w:themeColor="text1" w:themeTint="D9"/>
        </w:rPr>
        <w:t>Wyszogród</w:t>
      </w:r>
      <w:r w:rsidR="00A5686E" w:rsidRPr="009B225B">
        <w:rPr>
          <w:color w:val="262626" w:themeColor="text1" w:themeTint="D9"/>
        </w:rPr>
        <w:t xml:space="preserve">. Ich działania mają na celu realizację wielu zadań, takich jak edukacja kulturalna, wychowanie przez sztukę oraz tworzenie warunków do rozwoju artystycznego. </w:t>
      </w:r>
    </w:p>
    <w:p w14:paraId="0B00D261" w14:textId="706177E6" w:rsidR="00D41B48" w:rsidRPr="0043707A" w:rsidRDefault="00F70E35" w:rsidP="0072673F">
      <w:pPr>
        <w:pStyle w:val="Legenda"/>
        <w:spacing w:after="120"/>
        <w:jc w:val="center"/>
        <w:rPr>
          <w:b w:val="0"/>
          <w:bCs w:val="0"/>
          <w:color w:val="0D0D0D" w:themeColor="text1" w:themeTint="F2"/>
          <w:sz w:val="20"/>
          <w:szCs w:val="20"/>
        </w:rPr>
      </w:pPr>
      <w:bookmarkStart w:id="80" w:name="_Toc175048358"/>
      <w:r w:rsidRPr="0043707A">
        <w:rPr>
          <w:color w:val="0D0D0D" w:themeColor="text1" w:themeTint="F2"/>
          <w:sz w:val="20"/>
          <w:szCs w:val="20"/>
        </w:rPr>
        <w:t xml:space="preserve">Tabela </w:t>
      </w:r>
      <w:r w:rsidR="00327025" w:rsidRPr="0043707A">
        <w:rPr>
          <w:color w:val="0D0D0D" w:themeColor="text1" w:themeTint="F2"/>
          <w:sz w:val="20"/>
          <w:szCs w:val="20"/>
        </w:rPr>
        <w:fldChar w:fldCharType="begin"/>
      </w:r>
      <w:r w:rsidR="00327025" w:rsidRPr="0043707A">
        <w:rPr>
          <w:color w:val="0D0D0D" w:themeColor="text1" w:themeTint="F2"/>
          <w:sz w:val="20"/>
          <w:szCs w:val="20"/>
        </w:rPr>
        <w:instrText xml:space="preserve"> SEQ Tabela \* ARABIC </w:instrText>
      </w:r>
      <w:r w:rsidR="00327025" w:rsidRPr="0043707A">
        <w:rPr>
          <w:color w:val="0D0D0D" w:themeColor="text1" w:themeTint="F2"/>
          <w:sz w:val="20"/>
          <w:szCs w:val="20"/>
        </w:rPr>
        <w:fldChar w:fldCharType="separate"/>
      </w:r>
      <w:r w:rsidR="003A275B">
        <w:rPr>
          <w:noProof/>
          <w:color w:val="0D0D0D" w:themeColor="text1" w:themeTint="F2"/>
          <w:sz w:val="20"/>
          <w:szCs w:val="20"/>
        </w:rPr>
        <w:t>20</w:t>
      </w:r>
      <w:r w:rsidR="00327025" w:rsidRPr="0043707A">
        <w:rPr>
          <w:noProof/>
          <w:color w:val="0D0D0D" w:themeColor="text1" w:themeTint="F2"/>
          <w:sz w:val="20"/>
          <w:szCs w:val="20"/>
        </w:rPr>
        <w:fldChar w:fldCharType="end"/>
      </w:r>
      <w:r w:rsidRPr="0043707A">
        <w:rPr>
          <w:color w:val="0D0D0D" w:themeColor="text1" w:themeTint="F2"/>
          <w:sz w:val="20"/>
          <w:szCs w:val="20"/>
        </w:rPr>
        <w:t xml:space="preserve">. Księgozbiór biblioteki publicznej w gminie </w:t>
      </w:r>
      <w:r w:rsidR="0043707A" w:rsidRPr="0043707A">
        <w:rPr>
          <w:color w:val="0D0D0D" w:themeColor="text1" w:themeTint="F2"/>
          <w:sz w:val="20"/>
          <w:szCs w:val="20"/>
        </w:rPr>
        <w:t>Wyszogród</w:t>
      </w:r>
      <w:r w:rsidRPr="0043707A">
        <w:rPr>
          <w:color w:val="0D0D0D" w:themeColor="text1" w:themeTint="F2"/>
          <w:sz w:val="20"/>
          <w:szCs w:val="20"/>
        </w:rPr>
        <w:t xml:space="preserve"> na tle wybranych jednostek terytorialnych rok 202</w:t>
      </w:r>
      <w:r w:rsidR="0043707A" w:rsidRPr="0043707A">
        <w:rPr>
          <w:color w:val="0D0D0D" w:themeColor="text1" w:themeTint="F2"/>
          <w:sz w:val="20"/>
          <w:szCs w:val="20"/>
        </w:rPr>
        <w:t>3</w:t>
      </w:r>
      <w:bookmarkEnd w:id="80"/>
    </w:p>
    <w:tbl>
      <w:tblPr>
        <w:tblStyle w:val="Tabelasiatki1jasnaakcent1"/>
        <w:tblW w:w="4239"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2150"/>
        <w:gridCol w:w="2089"/>
      </w:tblGrid>
      <w:tr w:rsidR="006122F6" w:rsidRPr="006122F6" w14:paraId="1A3BE564" w14:textId="77777777" w:rsidTr="00F47BF2">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2150" w:type="dxa"/>
            <w:tcBorders>
              <w:bottom w:val="none" w:sz="0" w:space="0" w:color="auto"/>
            </w:tcBorders>
            <w:noWrap/>
            <w:vAlign w:val="center"/>
            <w:hideMark/>
          </w:tcPr>
          <w:p w14:paraId="39938DAF" w14:textId="75C134E0" w:rsidR="00D41B48" w:rsidRPr="006122F6" w:rsidRDefault="00D41B48" w:rsidP="0043707A">
            <w:pPr>
              <w:rPr>
                <w:rFonts w:eastAsia="Times New Roman" w:cs="Calibri"/>
                <w:color w:val="FF0000"/>
                <w:sz w:val="18"/>
                <w:szCs w:val="18"/>
              </w:rPr>
            </w:pPr>
            <w:r w:rsidRPr="006122F6">
              <w:rPr>
                <w:rFonts w:eastAsia="Times New Roman" w:cs="Calibri"/>
                <w:color w:val="FF0000"/>
                <w:sz w:val="18"/>
                <w:szCs w:val="18"/>
              </w:rPr>
              <w:t> </w:t>
            </w:r>
            <w:r w:rsidR="00F80973" w:rsidRPr="0043707A">
              <w:rPr>
                <w:rFonts w:eastAsia="Times New Roman" w:cs="Calibri"/>
                <w:color w:val="0D0D0D" w:themeColor="text1" w:themeTint="F2"/>
                <w:sz w:val="18"/>
                <w:szCs w:val="18"/>
              </w:rPr>
              <w:t>Jednostka terytorialna</w:t>
            </w:r>
          </w:p>
        </w:tc>
        <w:tc>
          <w:tcPr>
            <w:tcW w:w="2089" w:type="dxa"/>
            <w:tcBorders>
              <w:bottom w:val="single" w:sz="4" w:space="0" w:color="A6B727" w:themeColor="accent2"/>
            </w:tcBorders>
            <w:noWrap/>
            <w:vAlign w:val="center"/>
            <w:hideMark/>
          </w:tcPr>
          <w:p w14:paraId="6CAF401F" w14:textId="4CBB8FD3" w:rsidR="00D41B48" w:rsidRPr="006122F6" w:rsidRDefault="0043707A" w:rsidP="00DD3294">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0000"/>
                <w:sz w:val="18"/>
                <w:szCs w:val="18"/>
              </w:rPr>
            </w:pPr>
            <w:r w:rsidRPr="0043707A">
              <w:rPr>
                <w:rFonts w:eastAsia="Times New Roman" w:cs="Calibri"/>
                <w:color w:val="0D0D0D" w:themeColor="text1" w:themeTint="F2"/>
                <w:sz w:val="18"/>
                <w:szCs w:val="18"/>
              </w:rPr>
              <w:t>L</w:t>
            </w:r>
            <w:r w:rsidR="00D41B48" w:rsidRPr="0043707A">
              <w:rPr>
                <w:rFonts w:eastAsia="Times New Roman" w:cs="Calibri"/>
                <w:color w:val="0D0D0D" w:themeColor="text1" w:themeTint="F2"/>
                <w:sz w:val="18"/>
                <w:szCs w:val="18"/>
              </w:rPr>
              <w:t>iczba woluminów</w:t>
            </w:r>
          </w:p>
        </w:tc>
      </w:tr>
      <w:tr w:rsidR="00F47BF2" w:rsidRPr="006122F6" w14:paraId="32F33281"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06DBF82F" w14:textId="715B6B7C"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Woj. mazowieckie</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3FCCE829" w14:textId="4A7A0DDA"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29 497 512</w:t>
            </w:r>
          </w:p>
        </w:tc>
      </w:tr>
      <w:tr w:rsidR="00F47BF2" w:rsidRPr="006122F6" w14:paraId="06A7E687"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36E54EE3" w14:textId="5B3771DA"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Powiat płocki</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16103402" w14:textId="4772406F"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385 849</w:t>
            </w:r>
          </w:p>
        </w:tc>
      </w:tr>
      <w:tr w:rsidR="00F47BF2" w:rsidRPr="006122F6" w14:paraId="0ED706E8"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0F5CF" w:themeFill="accent2" w:themeFillTint="33"/>
            <w:noWrap/>
            <w:vAlign w:val="center"/>
          </w:tcPr>
          <w:p w14:paraId="72438C8D" w14:textId="79179122"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Wyszogród</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0F5CF" w:themeFill="accent2" w:themeFillTint="33"/>
            <w:noWrap/>
            <w:vAlign w:val="center"/>
          </w:tcPr>
          <w:p w14:paraId="2473F051" w14:textId="051EACCF"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27 610</w:t>
            </w:r>
          </w:p>
        </w:tc>
      </w:tr>
      <w:tr w:rsidR="00F47BF2" w:rsidRPr="006122F6" w14:paraId="2229D61D"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6A309D96" w14:textId="1827B67F"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Bodzanów</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bottom"/>
          </w:tcPr>
          <w:p w14:paraId="661A833E" w14:textId="04D82372"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20 816</w:t>
            </w:r>
          </w:p>
        </w:tc>
      </w:tr>
      <w:tr w:rsidR="00F47BF2" w:rsidRPr="006122F6" w14:paraId="7E7164CD"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3A07E24A" w14:textId="4690E467"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Drobin</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5B80FCDC" w14:textId="72D48043"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25 945</w:t>
            </w:r>
          </w:p>
        </w:tc>
      </w:tr>
      <w:tr w:rsidR="00F47BF2" w:rsidRPr="006122F6" w14:paraId="0162DB79"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5F35075A" w14:textId="3F971B16"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Gąbin</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106803B4" w14:textId="5D497EDA"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42 250 </w:t>
            </w:r>
          </w:p>
        </w:tc>
      </w:tr>
      <w:tr w:rsidR="00F47BF2" w:rsidRPr="006122F6" w14:paraId="34B6F3D9"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791F0427" w14:textId="22F6E267" w:rsidR="00F47BF2" w:rsidRPr="006122F6" w:rsidRDefault="00F47BF2" w:rsidP="00F47BF2">
            <w:pPr>
              <w:jc w:val="both"/>
              <w:rPr>
                <w:rFonts w:ascii="Calibri" w:hAnsi="Calibri" w:cs="Calibri"/>
                <w:color w:val="FF0000"/>
                <w:sz w:val="18"/>
                <w:szCs w:val="18"/>
              </w:rPr>
            </w:pPr>
            <w:r w:rsidRPr="00CB12D4">
              <w:rPr>
                <w:rFonts w:eastAsia="Times New Roman" w:cstheme="minorHAnsi"/>
                <w:bCs w:val="0"/>
                <w:color w:val="0D0D0D" w:themeColor="text1" w:themeTint="F2"/>
                <w:sz w:val="18"/>
                <w:szCs w:val="18"/>
                <w:lang w:eastAsia="pl-PL"/>
              </w:rPr>
              <w:t>Mała Wieś</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35EF3452" w14:textId="67945C6A"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18 882 </w:t>
            </w:r>
          </w:p>
        </w:tc>
      </w:tr>
      <w:tr w:rsidR="00F47BF2" w:rsidRPr="006122F6" w14:paraId="4AB67437"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69B59F4D" w14:textId="745840DD" w:rsidR="00F47BF2" w:rsidRPr="006122F6" w:rsidRDefault="00F47BF2" w:rsidP="00F47BF2">
            <w:pPr>
              <w:jc w:val="both"/>
              <w:rPr>
                <w:rFonts w:ascii="Calibri" w:hAnsi="Calibri" w:cs="Calibri"/>
                <w:color w:val="FF0000"/>
                <w:sz w:val="18"/>
                <w:szCs w:val="18"/>
              </w:rPr>
            </w:pPr>
            <w:r w:rsidRPr="00CB12D4">
              <w:rPr>
                <w:rFonts w:eastAsia="Times New Roman" w:cstheme="minorHAnsi"/>
                <w:bCs w:val="0"/>
                <w:color w:val="0D0D0D" w:themeColor="text1" w:themeTint="F2"/>
                <w:sz w:val="18"/>
                <w:szCs w:val="18"/>
                <w:lang w:eastAsia="pl-PL"/>
              </w:rPr>
              <w:t>Naruszewo</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7AD3425" w14:textId="41AA4BF0"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24 221 </w:t>
            </w:r>
          </w:p>
        </w:tc>
      </w:tr>
      <w:tr w:rsidR="00F47BF2" w:rsidRPr="006122F6" w14:paraId="09C54DED"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5D246E31" w14:textId="78BD4801" w:rsidR="00F47BF2" w:rsidRPr="006122F6" w:rsidRDefault="00F47BF2" w:rsidP="00F47BF2">
            <w:pPr>
              <w:jc w:val="both"/>
              <w:rPr>
                <w:rFonts w:ascii="Calibri" w:hAnsi="Calibri" w:cs="Calibri"/>
                <w:color w:val="FF0000"/>
                <w:sz w:val="18"/>
                <w:szCs w:val="18"/>
              </w:rPr>
            </w:pPr>
            <w:r w:rsidRPr="00CB12D4">
              <w:rPr>
                <w:rFonts w:eastAsia="Times New Roman" w:cstheme="minorHAnsi"/>
                <w:bCs w:val="0"/>
                <w:color w:val="0D0D0D" w:themeColor="text1" w:themeTint="F2"/>
                <w:sz w:val="18"/>
                <w:szCs w:val="18"/>
                <w:lang w:eastAsia="pl-PL"/>
              </w:rPr>
              <w:t>Czerwińsk nad Wisłą</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59A428FD" w14:textId="3D301293"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22 424 </w:t>
            </w:r>
          </w:p>
        </w:tc>
      </w:tr>
      <w:tr w:rsidR="00F47BF2" w:rsidRPr="006122F6" w14:paraId="791ACC61"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714B32AB" w14:textId="108059F5" w:rsidR="00F47BF2" w:rsidRPr="006122F6" w:rsidRDefault="00F47BF2" w:rsidP="00F47BF2">
            <w:pPr>
              <w:jc w:val="both"/>
              <w:rPr>
                <w:rFonts w:ascii="Calibri" w:hAnsi="Calibri" w:cs="Calibri"/>
                <w:color w:val="FF0000"/>
                <w:sz w:val="18"/>
                <w:szCs w:val="18"/>
              </w:rPr>
            </w:pPr>
            <w:r w:rsidRPr="00CB12D4">
              <w:rPr>
                <w:rFonts w:eastAsia="Times New Roman" w:cstheme="minorHAnsi"/>
                <w:bCs w:val="0"/>
                <w:color w:val="0D0D0D" w:themeColor="text1" w:themeTint="F2"/>
                <w:sz w:val="18"/>
                <w:szCs w:val="18"/>
                <w:lang w:eastAsia="pl-PL"/>
              </w:rPr>
              <w:t>Młodzieszyn</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6CE3C573" w14:textId="784569D1"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23 698 </w:t>
            </w:r>
          </w:p>
        </w:tc>
      </w:tr>
      <w:tr w:rsidR="00F47BF2" w:rsidRPr="006122F6" w14:paraId="6D013A45"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488A6495" w14:textId="2707CEC4"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Iłów</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004187BE" w14:textId="19F95DA8"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11 358</w:t>
            </w:r>
          </w:p>
        </w:tc>
      </w:tr>
      <w:tr w:rsidR="00F47BF2" w:rsidRPr="006122F6" w14:paraId="377DE50A" w14:textId="77777777" w:rsidTr="00F47BF2">
        <w:trPr>
          <w:trHeight w:val="235"/>
          <w:jc w:val="center"/>
        </w:trPr>
        <w:tc>
          <w:tcPr>
            <w:cnfStyle w:val="001000000000" w:firstRow="0" w:lastRow="0" w:firstColumn="1" w:lastColumn="0" w:oddVBand="0" w:evenVBand="0" w:oddHBand="0" w:evenHBand="0" w:firstRowFirstColumn="0" w:firstRowLastColumn="0" w:lastRowFirstColumn="0" w:lastRowLastColumn="0"/>
            <w:tcW w:w="2150" w:type="dxa"/>
            <w:noWrap/>
            <w:vAlign w:val="center"/>
          </w:tcPr>
          <w:p w14:paraId="17158612" w14:textId="719408F8" w:rsidR="00F47BF2" w:rsidRPr="006122F6" w:rsidRDefault="00F47BF2" w:rsidP="00F47BF2">
            <w:pPr>
              <w:jc w:val="both"/>
              <w:rPr>
                <w:rFonts w:eastAsia="Times New Roman" w:cs="Calibri"/>
                <w:color w:val="FF0000"/>
                <w:sz w:val="18"/>
                <w:szCs w:val="18"/>
              </w:rPr>
            </w:pPr>
            <w:r w:rsidRPr="00CB12D4">
              <w:rPr>
                <w:rFonts w:eastAsia="Times New Roman" w:cstheme="minorHAnsi"/>
                <w:bCs w:val="0"/>
                <w:color w:val="0D0D0D" w:themeColor="text1" w:themeTint="F2"/>
                <w:sz w:val="18"/>
                <w:szCs w:val="18"/>
                <w:lang w:eastAsia="pl-PL"/>
              </w:rPr>
              <w:t>Brochów</w:t>
            </w:r>
          </w:p>
        </w:tc>
        <w:tc>
          <w:tcPr>
            <w:tcW w:w="2089"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2FC519DC" w14:textId="0E8AAAB6" w:rsidR="00F47BF2" w:rsidRPr="00F47BF2" w:rsidRDefault="00F47BF2" w:rsidP="00F47BF2">
            <w:pPr>
              <w:jc w:val="center"/>
              <w:cnfStyle w:val="000000000000" w:firstRow="0" w:lastRow="0" w:firstColumn="0" w:lastColumn="0" w:oddVBand="0" w:evenVBand="0" w:oddHBand="0" w:evenHBand="0" w:firstRowFirstColumn="0" w:firstRowLastColumn="0" w:lastRowFirstColumn="0" w:lastRowLastColumn="0"/>
              <w:rPr>
                <w:rFonts w:cstheme="minorHAnsi"/>
                <w:color w:val="333333"/>
                <w:sz w:val="18"/>
                <w:szCs w:val="18"/>
              </w:rPr>
            </w:pPr>
            <w:r w:rsidRPr="00F47BF2">
              <w:rPr>
                <w:rFonts w:cstheme="minorHAnsi"/>
                <w:color w:val="333333"/>
                <w:sz w:val="18"/>
                <w:szCs w:val="18"/>
              </w:rPr>
              <w:t>14 317 </w:t>
            </w:r>
          </w:p>
        </w:tc>
      </w:tr>
    </w:tbl>
    <w:p w14:paraId="68916332" w14:textId="5FCDC061" w:rsidR="00DB5213" w:rsidRPr="0043707A" w:rsidRDefault="00D41B48" w:rsidP="0043707A">
      <w:pPr>
        <w:pStyle w:val="rdo"/>
        <w:jc w:val="center"/>
        <w:rPr>
          <w:color w:val="0D0D0D" w:themeColor="text1" w:themeTint="F2"/>
          <w:sz w:val="20"/>
          <w:szCs w:val="20"/>
        </w:rPr>
      </w:pPr>
      <w:r w:rsidRPr="0043707A">
        <w:rPr>
          <w:color w:val="0D0D0D" w:themeColor="text1" w:themeTint="F2"/>
          <w:sz w:val="20"/>
          <w:szCs w:val="20"/>
        </w:rPr>
        <w:t>Źródło: Opracowanie własne na podstawie danych BDL GUS</w:t>
      </w:r>
      <w:bookmarkStart w:id="81" w:name="_Toc127347172"/>
      <w:bookmarkStart w:id="82" w:name="_Toc127347542"/>
    </w:p>
    <w:p w14:paraId="6595D5B3" w14:textId="77777777" w:rsidR="00A13808" w:rsidRPr="006122F6" w:rsidRDefault="00A13808" w:rsidP="00A13808">
      <w:pPr>
        <w:pStyle w:val="rdo"/>
        <w:rPr>
          <w:b/>
          <w:bCs/>
          <w:color w:val="FF0000"/>
          <w:sz w:val="16"/>
          <w:szCs w:val="16"/>
        </w:rPr>
      </w:pPr>
    </w:p>
    <w:p w14:paraId="6CCB97AD" w14:textId="3C1A093A" w:rsidR="00D41B48" w:rsidRPr="00F47BF2" w:rsidRDefault="00DB3F1B" w:rsidP="0072673F">
      <w:pPr>
        <w:keepNext/>
        <w:spacing w:after="120"/>
        <w:jc w:val="center"/>
        <w:rPr>
          <w:b/>
          <w:color w:val="0D0D0D" w:themeColor="text1" w:themeTint="F2"/>
        </w:rPr>
      </w:pPr>
      <w:bookmarkStart w:id="83" w:name="_Toc177639219"/>
      <w:bookmarkEnd w:id="81"/>
      <w:bookmarkEnd w:id="82"/>
      <w:r w:rsidRPr="00F47BF2">
        <w:rPr>
          <w:b/>
          <w:color w:val="0D0D0D" w:themeColor="text1" w:themeTint="F2"/>
        </w:rPr>
        <w:t xml:space="preserve">Wykres </w:t>
      </w:r>
      <w:r w:rsidR="00327025" w:rsidRPr="00F47BF2">
        <w:rPr>
          <w:b/>
          <w:color w:val="0D0D0D" w:themeColor="text1" w:themeTint="F2"/>
        </w:rPr>
        <w:fldChar w:fldCharType="begin"/>
      </w:r>
      <w:r w:rsidR="00327025" w:rsidRPr="00F47BF2">
        <w:rPr>
          <w:b/>
          <w:color w:val="0D0D0D" w:themeColor="text1" w:themeTint="F2"/>
        </w:rPr>
        <w:instrText xml:space="preserve"> SEQ Wykres \* ARABIC </w:instrText>
      </w:r>
      <w:r w:rsidR="00327025" w:rsidRPr="00F47BF2">
        <w:rPr>
          <w:b/>
          <w:color w:val="0D0D0D" w:themeColor="text1" w:themeTint="F2"/>
        </w:rPr>
        <w:fldChar w:fldCharType="separate"/>
      </w:r>
      <w:r w:rsidR="0072673F">
        <w:rPr>
          <w:b/>
          <w:noProof/>
          <w:color w:val="0D0D0D" w:themeColor="text1" w:themeTint="F2"/>
        </w:rPr>
        <w:t>12</w:t>
      </w:r>
      <w:r w:rsidR="00327025" w:rsidRPr="00F47BF2">
        <w:rPr>
          <w:b/>
          <w:noProof/>
          <w:color w:val="0D0D0D" w:themeColor="text1" w:themeTint="F2"/>
        </w:rPr>
        <w:fldChar w:fldCharType="end"/>
      </w:r>
      <w:r w:rsidRPr="00F47BF2">
        <w:rPr>
          <w:b/>
          <w:color w:val="0D0D0D" w:themeColor="text1" w:themeTint="F2"/>
        </w:rPr>
        <w:t xml:space="preserve">. </w:t>
      </w:r>
      <w:r w:rsidR="00F47BF2">
        <w:rPr>
          <w:b/>
          <w:color w:val="0D0D0D" w:themeColor="text1" w:themeTint="F2"/>
        </w:rPr>
        <w:t>W</w:t>
      </w:r>
      <w:r w:rsidR="00F47BF2" w:rsidRPr="00F47BF2">
        <w:rPr>
          <w:b/>
          <w:color w:val="0D0D0D" w:themeColor="text1" w:themeTint="F2"/>
        </w:rPr>
        <w:t xml:space="preserve">ypożyczenia księgozbioru na 1 czytelnika w woluminach w gminie </w:t>
      </w:r>
      <w:r w:rsidR="00F47BF2">
        <w:rPr>
          <w:b/>
          <w:color w:val="0D0D0D" w:themeColor="text1" w:themeTint="F2"/>
        </w:rPr>
        <w:t>Wyszogród w latach 2017 - 2023</w:t>
      </w:r>
      <w:r w:rsidR="00F47BF2" w:rsidRPr="00F47BF2">
        <w:rPr>
          <w:b/>
          <w:color w:val="0D0D0D" w:themeColor="text1" w:themeTint="F2"/>
        </w:rPr>
        <w:t xml:space="preserve"> na tle wybranych jednostek terytorialnych</w:t>
      </w:r>
      <w:bookmarkEnd w:id="83"/>
    </w:p>
    <w:p w14:paraId="749E1E00" w14:textId="028DE100" w:rsidR="00510F33" w:rsidRPr="00972B44" w:rsidRDefault="00510F33" w:rsidP="00972B44">
      <w:pPr>
        <w:jc w:val="center"/>
        <w:rPr>
          <w:color w:val="FF0000"/>
        </w:rPr>
      </w:pPr>
      <w:r>
        <w:rPr>
          <w:noProof/>
          <w:lang w:eastAsia="pl-PL"/>
        </w:rPr>
        <w:drawing>
          <wp:inline distT="0" distB="0" distL="0" distR="0" wp14:anchorId="11286EB3" wp14:editId="53E7E6CB">
            <wp:extent cx="5551805" cy="3379304"/>
            <wp:effectExtent l="0" t="0" r="10795" b="1206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41B48" w:rsidRPr="00510F33">
        <w:rPr>
          <w:i/>
          <w:color w:val="0D0D0D" w:themeColor="text1" w:themeTint="F2"/>
        </w:rPr>
        <w:t>Źródło: Opracowanie własne na podstawie danych BDL GUS</w:t>
      </w:r>
    </w:p>
    <w:p w14:paraId="00FE40AB" w14:textId="768CB905" w:rsidR="00A0793E" w:rsidRPr="00510F33" w:rsidRDefault="00A0793E" w:rsidP="0072673F">
      <w:pPr>
        <w:pStyle w:val="TABELAWYKRES"/>
      </w:pPr>
      <w:bookmarkStart w:id="84" w:name="_Toc127347173"/>
      <w:bookmarkStart w:id="85" w:name="_Toc127347543"/>
      <w:bookmarkStart w:id="86" w:name="_Toc177639220"/>
      <w:r w:rsidRPr="00510F33">
        <w:lastRenderedPageBreak/>
        <w:t xml:space="preserve">Wykres </w:t>
      </w:r>
      <w:fldSimple w:instr=" SEQ Wykres \* ARABIC ">
        <w:r w:rsidR="0072673F">
          <w:rPr>
            <w:noProof/>
          </w:rPr>
          <w:t>13</w:t>
        </w:r>
      </w:fldSimple>
      <w:r w:rsidR="00D1619A" w:rsidRPr="00510F33">
        <w:rPr>
          <w:noProof/>
        </w:rPr>
        <w:t>.</w:t>
      </w:r>
      <w:r w:rsidRPr="00510F33">
        <w:t xml:space="preserve"> Liczba czytelników Biblioteki Publicznej w gminie </w:t>
      </w:r>
      <w:r w:rsidR="00510F33" w:rsidRPr="00510F33">
        <w:t>Wyszogród</w:t>
      </w:r>
      <w:r w:rsidRPr="00510F33">
        <w:t xml:space="preserve"> w latach 201</w:t>
      </w:r>
      <w:r w:rsidR="0029336A" w:rsidRPr="00510F33">
        <w:t>7</w:t>
      </w:r>
      <w:r w:rsidRPr="00510F33">
        <w:t xml:space="preserve"> - 202</w:t>
      </w:r>
      <w:r w:rsidR="00510F33" w:rsidRPr="00510F33">
        <w:t>3</w:t>
      </w:r>
      <w:r w:rsidRPr="00510F33">
        <w:t xml:space="preserve"> na tle wybranych </w:t>
      </w:r>
      <w:r w:rsidR="00102939" w:rsidRPr="00510F33">
        <w:t>gmin</w:t>
      </w:r>
      <w:bookmarkEnd w:id="84"/>
      <w:bookmarkEnd w:id="85"/>
      <w:bookmarkEnd w:id="86"/>
    </w:p>
    <w:p w14:paraId="12E91B8C" w14:textId="778AACF5" w:rsidR="00453E79" w:rsidRPr="00C025FB" w:rsidRDefault="00776259" w:rsidP="00C025FB">
      <w:pPr>
        <w:keepNext/>
        <w:jc w:val="center"/>
        <w:rPr>
          <w:color w:val="FF0000"/>
        </w:rPr>
      </w:pPr>
      <w:r>
        <w:rPr>
          <w:noProof/>
          <w:lang w:eastAsia="pl-PL"/>
        </w:rPr>
        <w:drawing>
          <wp:inline distT="0" distB="0" distL="0" distR="0" wp14:anchorId="2AAE750A" wp14:editId="3E5151F1">
            <wp:extent cx="5332781" cy="2743200"/>
            <wp:effectExtent l="0" t="0" r="127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C025FB">
        <w:rPr>
          <w:color w:val="FF0000"/>
        </w:rPr>
        <w:br/>
      </w:r>
      <w:r w:rsidR="00732D99" w:rsidRPr="00C025FB">
        <w:rPr>
          <w:i/>
          <w:color w:val="0D0D0D" w:themeColor="text1" w:themeTint="F2"/>
        </w:rPr>
        <w:t xml:space="preserve">Źródło: </w:t>
      </w:r>
      <w:r w:rsidR="006530BA" w:rsidRPr="00C025FB">
        <w:rPr>
          <w:i/>
          <w:color w:val="0D0D0D" w:themeColor="text1" w:themeTint="F2"/>
        </w:rPr>
        <w:t>Opracowanie własne na podstawie danych BDL GUS</w:t>
      </w:r>
    </w:p>
    <w:p w14:paraId="4858488B" w14:textId="559BCD9C" w:rsidR="001A758E" w:rsidRPr="009B225B" w:rsidRDefault="00C025FB" w:rsidP="00453E79">
      <w:pPr>
        <w:jc w:val="both"/>
        <w:rPr>
          <w:color w:val="262626" w:themeColor="text1" w:themeTint="D9"/>
        </w:rPr>
      </w:pPr>
      <w:r w:rsidRPr="009B225B">
        <w:rPr>
          <w:color w:val="262626" w:themeColor="text1" w:themeTint="D9"/>
        </w:rPr>
        <w:t>Liczba woluminów w Bibliotece w gminie Wyszogród w 2023 r. wynosiła 27 610, co stanowi jeden z wyższych wyników wśród analizowanych gmin. Liczba czytelników na przełomie ostatnich lat znacznie spadła. Odnotowano spadek wartości o 356 czytelników, co daje blisko 38% spadek w porównaniu do roku bazowego. C</w:t>
      </w:r>
      <w:r w:rsidR="00C35787" w:rsidRPr="009B225B">
        <w:rPr>
          <w:color w:val="262626" w:themeColor="text1" w:themeTint="D9"/>
        </w:rPr>
        <w:t>zynnikiem</w:t>
      </w:r>
      <w:r w:rsidRPr="009B225B">
        <w:rPr>
          <w:color w:val="262626" w:themeColor="text1" w:themeTint="D9"/>
        </w:rPr>
        <w:t xml:space="preserve"> wpływającym na spadek</w:t>
      </w:r>
      <w:r w:rsidR="00C35787" w:rsidRPr="009B225B">
        <w:rPr>
          <w:color w:val="262626" w:themeColor="text1" w:themeTint="D9"/>
        </w:rPr>
        <w:t xml:space="preserve"> liczby osób korzystających z tradycyjnych bibliotek i czytających książki może być wzrost popularności e-booków, czy też urządzeń i platform oferujących książki online.</w:t>
      </w:r>
    </w:p>
    <w:p w14:paraId="7EC7A248" w14:textId="5C8CBE4E" w:rsidR="00732D99" w:rsidRPr="00C025FB" w:rsidRDefault="00732D99" w:rsidP="002E46F3">
      <w:pPr>
        <w:pStyle w:val="Nagwek3"/>
        <w:rPr>
          <w:color w:val="0D0D0D" w:themeColor="text1" w:themeTint="F2"/>
        </w:rPr>
      </w:pPr>
      <w:bookmarkStart w:id="87" w:name="_Toc80189778"/>
      <w:bookmarkStart w:id="88" w:name="_Toc175058464"/>
      <w:r w:rsidRPr="00C025FB">
        <w:rPr>
          <w:color w:val="0D0D0D" w:themeColor="text1" w:themeTint="F2"/>
        </w:rPr>
        <w:t>Oferta sportowa</w:t>
      </w:r>
      <w:bookmarkEnd w:id="87"/>
      <w:bookmarkEnd w:id="88"/>
    </w:p>
    <w:p w14:paraId="26BCB8FF" w14:textId="6C2A6604" w:rsidR="00E45F07" w:rsidRPr="009B225B" w:rsidRDefault="009B21F1" w:rsidP="00E45F07">
      <w:pPr>
        <w:jc w:val="both"/>
        <w:rPr>
          <w:color w:val="262626" w:themeColor="text1" w:themeTint="D9"/>
        </w:rPr>
      </w:pPr>
      <w:bookmarkStart w:id="89" w:name="_Toc80189779"/>
      <w:r w:rsidRPr="009B225B">
        <w:rPr>
          <w:color w:val="262626" w:themeColor="text1" w:themeTint="D9"/>
        </w:rPr>
        <w:t xml:space="preserve">W gminie </w:t>
      </w:r>
      <w:r w:rsidR="00C025FB" w:rsidRPr="009B225B">
        <w:rPr>
          <w:color w:val="262626" w:themeColor="text1" w:themeTint="D9"/>
        </w:rPr>
        <w:t xml:space="preserve">Wyszogród </w:t>
      </w:r>
      <w:r w:rsidR="00E45F07" w:rsidRPr="009B225B">
        <w:rPr>
          <w:color w:val="262626" w:themeColor="text1" w:themeTint="D9"/>
        </w:rPr>
        <w:t xml:space="preserve">istnieje wiele możliwości do uprawiania sportu i rekreacji. Gmina od lat inwestuje w rozwój infrastruktury sportowej, co przekłada się na dostęp mieszkańców do różnorodnych obiektów sportowych. Jedną z głównych inwestycji z zakresu dostępu do oferty sportowej była budowa Miejsko-Gminnej Hali Sportowej </w:t>
      </w:r>
      <w:r w:rsidR="00B94A66">
        <w:rPr>
          <w:color w:val="262626" w:themeColor="text1" w:themeTint="D9"/>
        </w:rPr>
        <w:br/>
      </w:r>
      <w:r w:rsidR="00E45F07" w:rsidRPr="009B225B">
        <w:rPr>
          <w:color w:val="262626" w:themeColor="text1" w:themeTint="D9"/>
        </w:rPr>
        <w:t>w Wyszogrodzie, która zapewnia nowoczesne warunki do uprawiania piłki nożnej, koszykówki, siatkówki i innych dyscyplin.</w:t>
      </w:r>
      <w:r w:rsidR="00AD4093" w:rsidRPr="009B225B">
        <w:rPr>
          <w:color w:val="262626" w:themeColor="text1" w:themeTint="D9"/>
        </w:rPr>
        <w:t xml:space="preserve"> W obiekcie organizowane są imprezy i zawody sportowe. </w:t>
      </w:r>
      <w:r w:rsidR="00494002" w:rsidRPr="009B225B">
        <w:rPr>
          <w:color w:val="262626" w:themeColor="text1" w:themeTint="D9"/>
        </w:rPr>
        <w:t xml:space="preserve">Na terenie gminy Wyszogród działa Ludowy Klub Sportowy Stegny Wyszogród, który upowszechniania kulturę fizyczną i sport. Ludowy Klub Sportowy Wyszogród prowadzi cykl zajęć szkoleniowych z piłki nożnej w grupach: seniorzy, juniorzy, trampkarze. z Gmina i Miasto Wyszogród udziela dotacji Klubowi na sprzęt sportowy, zapewnienie transportu na mecze itd. </w:t>
      </w:r>
      <w:r w:rsidR="00E45F07" w:rsidRPr="009B225B">
        <w:rPr>
          <w:color w:val="262626" w:themeColor="text1" w:themeTint="D9"/>
        </w:rPr>
        <w:t xml:space="preserve">Dodatkowo w gminie znajdują się place zabaw </w:t>
      </w:r>
      <w:r w:rsidR="00AD4093" w:rsidRPr="009B225B">
        <w:rPr>
          <w:color w:val="262626" w:themeColor="text1" w:themeTint="D9"/>
        </w:rPr>
        <w:t xml:space="preserve">i ścieżki rowerowe. </w:t>
      </w:r>
    </w:p>
    <w:p w14:paraId="61AA961D" w14:textId="4E6B7C62" w:rsidR="00732D99" w:rsidRPr="00AD4093" w:rsidRDefault="00732D99" w:rsidP="002E46F3">
      <w:pPr>
        <w:pStyle w:val="Nagwek3"/>
        <w:rPr>
          <w:color w:val="0D0D0D" w:themeColor="text1" w:themeTint="F2"/>
        </w:rPr>
      </w:pPr>
      <w:bookmarkStart w:id="90" w:name="_Toc175058465"/>
      <w:r w:rsidRPr="00AD4093">
        <w:rPr>
          <w:color w:val="0D0D0D" w:themeColor="text1" w:themeTint="F2"/>
        </w:rPr>
        <w:t>Podsumowanie</w:t>
      </w:r>
      <w:bookmarkEnd w:id="89"/>
      <w:bookmarkEnd w:id="90"/>
    </w:p>
    <w:p w14:paraId="7542BEB4" w14:textId="680DD541" w:rsidR="000C0B63" w:rsidRPr="009B225B" w:rsidRDefault="001E48F8" w:rsidP="000C0B63">
      <w:pPr>
        <w:jc w:val="both"/>
        <w:rPr>
          <w:color w:val="262626" w:themeColor="text1" w:themeTint="D9"/>
        </w:rPr>
      </w:pPr>
      <w:bookmarkStart w:id="91" w:name="_Toc80189780"/>
      <w:r w:rsidRPr="009B225B">
        <w:rPr>
          <w:color w:val="262626" w:themeColor="text1" w:themeTint="D9"/>
        </w:rPr>
        <w:t xml:space="preserve">Gmina </w:t>
      </w:r>
      <w:r w:rsidR="00AD4093" w:rsidRPr="009B225B">
        <w:rPr>
          <w:color w:val="262626" w:themeColor="text1" w:themeTint="D9"/>
        </w:rPr>
        <w:t>Wyszogród</w:t>
      </w:r>
      <w:r w:rsidRPr="009B225B">
        <w:rPr>
          <w:color w:val="262626" w:themeColor="text1" w:themeTint="D9"/>
        </w:rPr>
        <w:t xml:space="preserve"> oferuje różnorodne możliwości </w:t>
      </w:r>
      <w:bookmarkStart w:id="92" w:name="_Hlk175041982"/>
      <w:r w:rsidRPr="009B225B">
        <w:rPr>
          <w:color w:val="262626" w:themeColor="text1" w:themeTint="D9"/>
        </w:rPr>
        <w:t>spędzania wolnego czasu dzięki aktywności instytucji samorządowych i organizacji pozarządowych</w:t>
      </w:r>
      <w:bookmarkEnd w:id="92"/>
      <w:r w:rsidRPr="009B225B">
        <w:rPr>
          <w:color w:val="262626" w:themeColor="text1" w:themeTint="D9"/>
        </w:rPr>
        <w:t>.</w:t>
      </w:r>
      <w:r w:rsidR="00AD4093" w:rsidRPr="009B225B">
        <w:rPr>
          <w:color w:val="262626" w:themeColor="text1" w:themeTint="D9"/>
        </w:rPr>
        <w:t xml:space="preserve"> Miejska i Gminna Bibliotek</w:t>
      </w:r>
      <w:r w:rsidR="00B94A66">
        <w:rPr>
          <w:color w:val="262626" w:themeColor="text1" w:themeTint="D9"/>
        </w:rPr>
        <w:t>a</w:t>
      </w:r>
      <w:r w:rsidR="00AD4093" w:rsidRPr="009B225B">
        <w:rPr>
          <w:color w:val="262626" w:themeColor="text1" w:themeTint="D9"/>
        </w:rPr>
        <w:t xml:space="preserve"> Publiczn</w:t>
      </w:r>
      <w:r w:rsidR="00B94A66">
        <w:rPr>
          <w:color w:val="262626" w:themeColor="text1" w:themeTint="D9"/>
        </w:rPr>
        <w:t>a</w:t>
      </w:r>
      <w:r w:rsidRPr="009B225B">
        <w:rPr>
          <w:color w:val="262626" w:themeColor="text1" w:themeTint="D9"/>
        </w:rPr>
        <w:t xml:space="preserve"> pełni istotną rolę w</w:t>
      </w:r>
      <w:r w:rsidR="00B94A66">
        <w:rPr>
          <w:color w:val="262626" w:themeColor="text1" w:themeTint="D9"/>
        </w:rPr>
        <w:br/>
      </w:r>
      <w:r w:rsidRPr="009B225B">
        <w:rPr>
          <w:color w:val="262626" w:themeColor="text1" w:themeTint="D9"/>
        </w:rPr>
        <w:t xml:space="preserve"> organizacji wydarzeń kulturalnych i edukacyjnych. </w:t>
      </w:r>
      <w:r w:rsidR="00AD4093" w:rsidRPr="009B225B">
        <w:rPr>
          <w:color w:val="262626" w:themeColor="text1" w:themeTint="D9"/>
        </w:rPr>
        <w:t xml:space="preserve">Miejsko-Gminna Hala Sportowa </w:t>
      </w:r>
      <w:r w:rsidRPr="009B225B">
        <w:rPr>
          <w:color w:val="262626" w:themeColor="text1" w:themeTint="D9"/>
        </w:rPr>
        <w:t>zapewnia szeroki zakres usług sportowych i rekreacyjnych dla mieszkańców. Infrastruktura sportowa</w:t>
      </w:r>
      <w:r w:rsidR="00AD4093" w:rsidRPr="009B225B">
        <w:rPr>
          <w:color w:val="262626" w:themeColor="text1" w:themeTint="D9"/>
        </w:rPr>
        <w:t xml:space="preserve"> </w:t>
      </w:r>
      <w:r w:rsidRPr="009B225B">
        <w:rPr>
          <w:color w:val="262626" w:themeColor="text1" w:themeTint="D9"/>
        </w:rPr>
        <w:t>jest stale rozwijana i modernizowana. Dzięki temu mieszkańcy mają dostęp do różnorodnych aktywności rekreacyjnych i sportowych.</w:t>
      </w:r>
    </w:p>
    <w:p w14:paraId="69ABD00C" w14:textId="77777777" w:rsidR="00AD4093" w:rsidRDefault="00AD4093" w:rsidP="000C0B63">
      <w:pPr>
        <w:jc w:val="both"/>
        <w:rPr>
          <w:rFonts w:cstheme="minorHAnsi"/>
          <w:color w:val="306785" w:themeColor="accent1" w:themeShade="BF"/>
        </w:rPr>
      </w:pPr>
    </w:p>
    <w:p w14:paraId="7F78D825" w14:textId="77777777" w:rsidR="00AD4093" w:rsidRPr="00AD4093" w:rsidRDefault="00AD4093" w:rsidP="000C0B63">
      <w:pPr>
        <w:jc w:val="both"/>
        <w:rPr>
          <w:rFonts w:cstheme="minorHAnsi"/>
          <w:color w:val="306785" w:themeColor="accent1" w:themeShade="BF"/>
          <w:highlight w:val="yellow"/>
        </w:rPr>
      </w:pPr>
    </w:p>
    <w:p w14:paraId="08F34EB7" w14:textId="77777777" w:rsidR="00732D99" w:rsidRPr="005D7064" w:rsidRDefault="00732D99" w:rsidP="00732D99">
      <w:pPr>
        <w:pStyle w:val="Nagwek2"/>
        <w:rPr>
          <w:color w:val="0D0D0D" w:themeColor="text1" w:themeTint="F2"/>
        </w:rPr>
      </w:pPr>
      <w:bookmarkStart w:id="93" w:name="_Toc175058466"/>
      <w:r w:rsidRPr="005D7064">
        <w:rPr>
          <w:color w:val="0D0D0D" w:themeColor="text1" w:themeTint="F2"/>
        </w:rPr>
        <w:lastRenderedPageBreak/>
        <w:t>Aktywność społeczna</w:t>
      </w:r>
      <w:bookmarkEnd w:id="91"/>
      <w:bookmarkEnd w:id="93"/>
    </w:p>
    <w:p w14:paraId="1152E3EF" w14:textId="2575001C" w:rsidR="00464D81" w:rsidRPr="009B225B" w:rsidRDefault="0086067C" w:rsidP="0086067C">
      <w:pPr>
        <w:jc w:val="both"/>
        <w:rPr>
          <w:color w:val="262626" w:themeColor="text1" w:themeTint="D9"/>
        </w:rPr>
      </w:pPr>
      <w:r w:rsidRPr="009B225B">
        <w:rPr>
          <w:color w:val="262626" w:themeColor="text1" w:themeTint="D9"/>
        </w:rPr>
        <w:t>Aktywność wyborcza jest jednym z podstawowych przejawów aktywności społecznej. W ostatnich latach obserwuje się wzrost aktywności wyborczej w województwie</w:t>
      </w:r>
      <w:r w:rsidR="001416A0" w:rsidRPr="009B225B">
        <w:rPr>
          <w:color w:val="262626" w:themeColor="text1" w:themeTint="D9"/>
        </w:rPr>
        <w:t xml:space="preserve"> mazowieckim</w:t>
      </w:r>
      <w:r w:rsidRPr="009B225B">
        <w:rPr>
          <w:color w:val="262626" w:themeColor="text1" w:themeTint="D9"/>
        </w:rPr>
        <w:t xml:space="preserve">, zarówno w wyborach parlamentarnych, jak i prezydenckich, co świadczy o rosnącym poziomie świadomości społecznej i obywatelskiej mieszkańców. Ten pozytywny trend jest również widoczny w gminie </w:t>
      </w:r>
      <w:r w:rsidR="001416A0" w:rsidRPr="009B225B">
        <w:rPr>
          <w:color w:val="262626" w:themeColor="text1" w:themeTint="D9"/>
        </w:rPr>
        <w:t>Wyszogród</w:t>
      </w:r>
      <w:r w:rsidRPr="009B225B">
        <w:rPr>
          <w:color w:val="262626" w:themeColor="text1" w:themeTint="D9"/>
        </w:rPr>
        <w:t xml:space="preserve">, </w:t>
      </w:r>
      <w:r w:rsidR="00CC5D1C">
        <w:rPr>
          <w:color w:val="262626" w:themeColor="text1" w:themeTint="D9"/>
        </w:rPr>
        <w:t>co</w:t>
      </w:r>
      <w:r w:rsidRPr="009B225B">
        <w:rPr>
          <w:color w:val="262626" w:themeColor="text1" w:themeTint="D9"/>
        </w:rPr>
        <w:t xml:space="preserve"> przedstawiono poniżej</w:t>
      </w:r>
      <w:bookmarkStart w:id="94" w:name="_Toc127347174"/>
      <w:bookmarkStart w:id="95" w:name="_Toc127347544"/>
      <w:r w:rsidRPr="009B225B">
        <w:rPr>
          <w:color w:val="262626" w:themeColor="text1" w:themeTint="D9"/>
        </w:rPr>
        <w:t>.</w:t>
      </w:r>
    </w:p>
    <w:p w14:paraId="6D0347F1" w14:textId="384B7AB7" w:rsidR="00114F8A" w:rsidRPr="001416A0" w:rsidRDefault="00114F8A" w:rsidP="0072673F">
      <w:pPr>
        <w:pStyle w:val="TABELAWYKRES"/>
      </w:pPr>
      <w:bookmarkStart w:id="96" w:name="_Toc177639221"/>
      <w:r w:rsidRPr="001416A0">
        <w:t xml:space="preserve">Wykres </w:t>
      </w:r>
      <w:fldSimple w:instr=" SEQ Wykres \* ARABIC ">
        <w:r w:rsidR="0072673F">
          <w:rPr>
            <w:noProof/>
          </w:rPr>
          <w:t>14</w:t>
        </w:r>
      </w:fldSimple>
      <w:r w:rsidRPr="001416A0">
        <w:t>. Zestawienie frekwencji wyborczej – wybory parlamentarne: 201</w:t>
      </w:r>
      <w:r w:rsidR="001416A0" w:rsidRPr="001416A0">
        <w:t>5</w:t>
      </w:r>
      <w:r w:rsidRPr="001416A0">
        <w:t>, 201</w:t>
      </w:r>
      <w:r w:rsidR="001416A0" w:rsidRPr="001416A0">
        <w:t>9</w:t>
      </w:r>
      <w:r w:rsidRPr="001416A0">
        <w:t xml:space="preserve"> i 20</w:t>
      </w:r>
      <w:r w:rsidR="001416A0" w:rsidRPr="001416A0">
        <w:t>23</w:t>
      </w:r>
      <w:r w:rsidRPr="001416A0">
        <w:t xml:space="preserve"> w gminie </w:t>
      </w:r>
      <w:r w:rsidR="001416A0" w:rsidRPr="001416A0">
        <w:t>Wyszogród</w:t>
      </w:r>
      <w:r w:rsidR="0072673F">
        <w:t xml:space="preserve"> </w:t>
      </w:r>
      <w:r w:rsidRPr="001416A0">
        <w:t>na tle wybranych jednostek terytorialnych</w:t>
      </w:r>
      <w:bookmarkEnd w:id="94"/>
      <w:bookmarkEnd w:id="95"/>
      <w:bookmarkEnd w:id="96"/>
    </w:p>
    <w:p w14:paraId="43EB1DF6" w14:textId="156D7904" w:rsidR="000E0F36" w:rsidRPr="005D7064" w:rsidRDefault="001416A0" w:rsidP="0072673F">
      <w:pPr>
        <w:pStyle w:val="TABELAWYKRES"/>
      </w:pPr>
      <w:r>
        <w:rPr>
          <w:noProof/>
          <w:lang w:eastAsia="pl-PL"/>
        </w:rPr>
        <w:drawing>
          <wp:inline distT="0" distB="0" distL="0" distR="0" wp14:anchorId="23C85B42" wp14:editId="3E93A28B">
            <wp:extent cx="5420360" cy="2172615"/>
            <wp:effectExtent l="0" t="0" r="8890" b="18415"/>
            <wp:docPr id="2070957196" name="Wykres 1">
              <a:extLst xmlns:a="http://schemas.openxmlformats.org/drawingml/2006/main">
                <a:ext uri="{FF2B5EF4-FFF2-40B4-BE49-F238E27FC236}">
                  <a16:creationId xmlns:a16="http://schemas.microsoft.com/office/drawing/2014/main" id="{4C27352A-C66D-BBFE-B261-51BE77385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154FA10" w14:textId="70A39DD6" w:rsidR="003D5B2B" w:rsidRPr="001416A0" w:rsidRDefault="00114F8A" w:rsidP="001416A0">
      <w:pPr>
        <w:pStyle w:val="rdo"/>
        <w:jc w:val="center"/>
        <w:rPr>
          <w:color w:val="0D0D0D" w:themeColor="text1" w:themeTint="F2"/>
          <w:sz w:val="20"/>
          <w:szCs w:val="20"/>
        </w:rPr>
      </w:pPr>
      <w:r w:rsidRPr="001416A0">
        <w:rPr>
          <w:color w:val="0D0D0D" w:themeColor="text1" w:themeTint="F2"/>
          <w:sz w:val="20"/>
          <w:szCs w:val="20"/>
        </w:rPr>
        <w:t xml:space="preserve">Źródło: Opracowanie własne na podstawie danych </w:t>
      </w:r>
      <w:r w:rsidR="00EB2D35" w:rsidRPr="001416A0">
        <w:rPr>
          <w:color w:val="0D0D0D" w:themeColor="text1" w:themeTint="F2"/>
          <w:sz w:val="20"/>
          <w:szCs w:val="20"/>
        </w:rPr>
        <w:t>PKW</w:t>
      </w:r>
    </w:p>
    <w:p w14:paraId="5E954AEF" w14:textId="56BA4747" w:rsidR="00B47BB7" w:rsidRPr="009B225B" w:rsidRDefault="0091638B" w:rsidP="007020A0">
      <w:pPr>
        <w:jc w:val="both"/>
        <w:rPr>
          <w:color w:val="262626" w:themeColor="text1" w:themeTint="D9"/>
        </w:rPr>
      </w:pPr>
      <w:r w:rsidRPr="009B225B">
        <w:rPr>
          <w:color w:val="262626" w:themeColor="text1" w:themeTint="D9"/>
        </w:rPr>
        <w:t>W kolejnych wyborach parlamentarnych w 201</w:t>
      </w:r>
      <w:r w:rsidR="001416A0" w:rsidRPr="009B225B">
        <w:rPr>
          <w:color w:val="262626" w:themeColor="text1" w:themeTint="D9"/>
        </w:rPr>
        <w:t>5</w:t>
      </w:r>
      <w:r w:rsidRPr="009B225B">
        <w:rPr>
          <w:color w:val="262626" w:themeColor="text1" w:themeTint="D9"/>
        </w:rPr>
        <w:t>, 201</w:t>
      </w:r>
      <w:r w:rsidR="001416A0" w:rsidRPr="009B225B">
        <w:rPr>
          <w:color w:val="262626" w:themeColor="text1" w:themeTint="D9"/>
        </w:rPr>
        <w:t>9</w:t>
      </w:r>
      <w:r w:rsidRPr="009B225B">
        <w:rPr>
          <w:color w:val="262626" w:themeColor="text1" w:themeTint="D9"/>
        </w:rPr>
        <w:t xml:space="preserve"> i 20</w:t>
      </w:r>
      <w:r w:rsidR="001416A0" w:rsidRPr="009B225B">
        <w:rPr>
          <w:color w:val="262626" w:themeColor="text1" w:themeTint="D9"/>
        </w:rPr>
        <w:t>23</w:t>
      </w:r>
      <w:r w:rsidRPr="009B225B">
        <w:rPr>
          <w:color w:val="262626" w:themeColor="text1" w:themeTint="D9"/>
        </w:rPr>
        <w:t xml:space="preserve"> odnotowano różne poziomy frekwencji wyborczej, wynoszące odpowiednio </w:t>
      </w:r>
      <w:r w:rsidR="001416A0" w:rsidRPr="009B225B">
        <w:rPr>
          <w:color w:val="262626" w:themeColor="text1" w:themeTint="D9"/>
        </w:rPr>
        <w:t>39</w:t>
      </w:r>
      <w:r w:rsidRPr="009B225B">
        <w:rPr>
          <w:color w:val="262626" w:themeColor="text1" w:themeTint="D9"/>
        </w:rPr>
        <w:t xml:space="preserve">%, </w:t>
      </w:r>
      <w:r w:rsidR="001416A0" w:rsidRPr="009B225B">
        <w:rPr>
          <w:color w:val="262626" w:themeColor="text1" w:themeTint="D9"/>
        </w:rPr>
        <w:t>53</w:t>
      </w:r>
      <w:r w:rsidRPr="009B225B">
        <w:rPr>
          <w:color w:val="262626" w:themeColor="text1" w:themeTint="D9"/>
        </w:rPr>
        <w:t xml:space="preserve">% i </w:t>
      </w:r>
      <w:r w:rsidR="001416A0" w:rsidRPr="009B225B">
        <w:rPr>
          <w:color w:val="262626" w:themeColor="text1" w:themeTint="D9"/>
        </w:rPr>
        <w:t>69</w:t>
      </w:r>
      <w:r w:rsidRPr="009B225B">
        <w:rPr>
          <w:color w:val="262626" w:themeColor="text1" w:themeTint="D9"/>
        </w:rPr>
        <w:t xml:space="preserve">%. Gmina </w:t>
      </w:r>
      <w:r w:rsidR="001416A0" w:rsidRPr="009B225B">
        <w:rPr>
          <w:color w:val="262626" w:themeColor="text1" w:themeTint="D9"/>
        </w:rPr>
        <w:t>Wyszogród</w:t>
      </w:r>
      <w:r w:rsidRPr="009B225B">
        <w:rPr>
          <w:color w:val="262626" w:themeColor="text1" w:themeTint="D9"/>
        </w:rPr>
        <w:t xml:space="preserve"> miała średnie wyniki frekwencji, porównywalne z innymi analizowanymi jednostkami. Największy wzrost frekwencji zaobserwowano w gminie </w:t>
      </w:r>
      <w:r w:rsidR="001416A0" w:rsidRPr="009B225B">
        <w:rPr>
          <w:color w:val="262626" w:themeColor="text1" w:themeTint="D9"/>
        </w:rPr>
        <w:t>Naruszewo</w:t>
      </w:r>
      <w:r w:rsidRPr="009B225B">
        <w:rPr>
          <w:color w:val="262626" w:themeColor="text1" w:themeTint="D9"/>
        </w:rPr>
        <w:t xml:space="preserve">, gdzie </w:t>
      </w:r>
      <w:r w:rsidR="00CC5D1C">
        <w:rPr>
          <w:color w:val="262626" w:themeColor="text1" w:themeTint="D9"/>
        </w:rPr>
        <w:t xml:space="preserve">frekwencja </w:t>
      </w:r>
      <w:r w:rsidRPr="009B225B">
        <w:rPr>
          <w:color w:val="262626" w:themeColor="text1" w:themeTint="D9"/>
        </w:rPr>
        <w:t>w 20</w:t>
      </w:r>
      <w:r w:rsidR="001416A0" w:rsidRPr="009B225B">
        <w:rPr>
          <w:color w:val="262626" w:themeColor="text1" w:themeTint="D9"/>
        </w:rPr>
        <w:t>23</w:t>
      </w:r>
      <w:r w:rsidRPr="009B225B">
        <w:rPr>
          <w:color w:val="262626" w:themeColor="text1" w:themeTint="D9"/>
        </w:rPr>
        <w:t xml:space="preserve"> roku wzrosła o </w:t>
      </w:r>
      <w:r w:rsidR="001416A0" w:rsidRPr="009B225B">
        <w:rPr>
          <w:color w:val="262626" w:themeColor="text1" w:themeTint="D9"/>
        </w:rPr>
        <w:t>30,61</w:t>
      </w:r>
      <w:r w:rsidRPr="009B225B">
        <w:rPr>
          <w:color w:val="262626" w:themeColor="text1" w:themeTint="D9"/>
        </w:rPr>
        <w:t xml:space="preserve"> pkt % w porównaniu do 201</w:t>
      </w:r>
      <w:r w:rsidR="001416A0" w:rsidRPr="009B225B">
        <w:rPr>
          <w:color w:val="262626" w:themeColor="text1" w:themeTint="D9"/>
        </w:rPr>
        <w:t>5</w:t>
      </w:r>
      <w:r w:rsidRPr="009B225B">
        <w:rPr>
          <w:color w:val="262626" w:themeColor="text1" w:themeTint="D9"/>
        </w:rPr>
        <w:t xml:space="preserve"> roku, natomiast w gminie </w:t>
      </w:r>
      <w:r w:rsidR="001416A0" w:rsidRPr="009B225B">
        <w:rPr>
          <w:color w:val="262626" w:themeColor="text1" w:themeTint="D9"/>
        </w:rPr>
        <w:t>Wyszogród</w:t>
      </w:r>
      <w:r w:rsidRPr="009B225B">
        <w:rPr>
          <w:color w:val="262626" w:themeColor="text1" w:themeTint="D9"/>
        </w:rPr>
        <w:t xml:space="preserve"> odnotowano wzrost o </w:t>
      </w:r>
      <w:r w:rsidR="001416A0" w:rsidRPr="009B225B">
        <w:rPr>
          <w:color w:val="262626" w:themeColor="text1" w:themeTint="D9"/>
        </w:rPr>
        <w:t>30,21</w:t>
      </w:r>
      <w:r w:rsidRPr="009B225B">
        <w:rPr>
          <w:color w:val="262626" w:themeColor="text1" w:themeTint="D9"/>
        </w:rPr>
        <w:t xml:space="preserve"> pkt %. </w:t>
      </w:r>
      <w:bookmarkStart w:id="97" w:name="_Toc127347175"/>
      <w:bookmarkStart w:id="98" w:name="_Toc127347545"/>
    </w:p>
    <w:p w14:paraId="1B8F7F37" w14:textId="77777777" w:rsidR="001416A0" w:rsidRPr="009B225B" w:rsidRDefault="009D34FA" w:rsidP="001416A0">
      <w:pPr>
        <w:jc w:val="both"/>
        <w:rPr>
          <w:color w:val="262626" w:themeColor="text1" w:themeTint="D9"/>
        </w:rPr>
      </w:pPr>
      <w:r w:rsidRPr="009B225B">
        <w:rPr>
          <w:color w:val="262626" w:themeColor="text1" w:themeTint="D9"/>
        </w:rPr>
        <w:t>Poniżej przedstawiono zestawienie frekwencji wyborczej w kolejnych wyborach prezydenckich.</w:t>
      </w:r>
    </w:p>
    <w:p w14:paraId="0EFD5347" w14:textId="0F2032CE" w:rsidR="001416A0" w:rsidRPr="001416A0" w:rsidRDefault="001416A0" w:rsidP="0072673F">
      <w:pPr>
        <w:spacing w:after="120"/>
        <w:jc w:val="center"/>
        <w:rPr>
          <w:b/>
          <w:bCs/>
          <w:color w:val="0D0D0D" w:themeColor="text1" w:themeTint="F2"/>
        </w:rPr>
      </w:pPr>
      <w:bookmarkStart w:id="99" w:name="_Toc177639222"/>
      <w:r w:rsidRPr="001416A0">
        <w:rPr>
          <w:b/>
          <w:bCs/>
        </w:rPr>
        <w:t xml:space="preserve">Wykres </w:t>
      </w:r>
      <w:r w:rsidRPr="001416A0">
        <w:rPr>
          <w:b/>
          <w:bCs/>
        </w:rPr>
        <w:fldChar w:fldCharType="begin"/>
      </w:r>
      <w:r w:rsidRPr="001416A0">
        <w:rPr>
          <w:b/>
          <w:bCs/>
        </w:rPr>
        <w:instrText xml:space="preserve"> SEQ Wykres \* ARABIC </w:instrText>
      </w:r>
      <w:r w:rsidRPr="001416A0">
        <w:rPr>
          <w:b/>
          <w:bCs/>
        </w:rPr>
        <w:fldChar w:fldCharType="separate"/>
      </w:r>
      <w:r w:rsidR="0072673F">
        <w:rPr>
          <w:b/>
          <w:bCs/>
          <w:noProof/>
        </w:rPr>
        <w:t>15</w:t>
      </w:r>
      <w:r w:rsidRPr="001416A0">
        <w:rPr>
          <w:b/>
          <w:bCs/>
          <w:noProof/>
        </w:rPr>
        <w:fldChar w:fldCharType="end"/>
      </w:r>
      <w:r w:rsidRPr="001416A0">
        <w:rPr>
          <w:b/>
          <w:bCs/>
        </w:rPr>
        <w:t xml:space="preserve">. Zestawienie frekwencji wyborczej – wybory prezydenckie 2010, 2015, 2020 w gminie </w:t>
      </w:r>
      <w:r w:rsidRPr="001416A0">
        <w:rPr>
          <w:b/>
          <w:bCs/>
        </w:rPr>
        <w:br/>
        <w:t>Wyszogród na tle wybranych jednostek terytorialnych</w:t>
      </w:r>
      <w:bookmarkEnd w:id="99"/>
    </w:p>
    <w:bookmarkEnd w:id="97"/>
    <w:bookmarkEnd w:id="98"/>
    <w:p w14:paraId="216104F7" w14:textId="706D655C" w:rsidR="00FD51CF" w:rsidRPr="001416A0" w:rsidRDefault="001416A0" w:rsidP="001416A0">
      <w:pPr>
        <w:jc w:val="center"/>
        <w:rPr>
          <w:b/>
          <w:bCs/>
          <w:color w:val="0D0D0D" w:themeColor="text1" w:themeTint="F2"/>
          <w:sz w:val="16"/>
          <w:szCs w:val="16"/>
        </w:rPr>
      </w:pPr>
      <w:r>
        <w:rPr>
          <w:noProof/>
          <w:lang w:eastAsia="pl-PL"/>
        </w:rPr>
        <w:drawing>
          <wp:inline distT="0" distB="0" distL="0" distR="0" wp14:anchorId="6CAB0FE0" wp14:editId="2221D33B">
            <wp:extent cx="5239385" cy="2106295"/>
            <wp:effectExtent l="0" t="0" r="18415" b="8255"/>
            <wp:docPr id="1980466362" name="Wykres 1">
              <a:extLst xmlns:a="http://schemas.openxmlformats.org/drawingml/2006/main">
                <a:ext uri="{FF2B5EF4-FFF2-40B4-BE49-F238E27FC236}">
                  <a16:creationId xmlns:a16="http://schemas.microsoft.com/office/drawing/2014/main" id="{5646ACBB-0B87-BCC4-0ED0-43B748830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color w:val="0D0D0D" w:themeColor="text1" w:themeTint="F2"/>
        </w:rPr>
        <w:br/>
      </w:r>
      <w:r w:rsidR="00114F8A" w:rsidRPr="0072673F">
        <w:rPr>
          <w:i/>
          <w:iCs/>
          <w:color w:val="0D0D0D" w:themeColor="text1" w:themeTint="F2"/>
        </w:rPr>
        <w:t xml:space="preserve">Źródło: Opracowanie własne na podstawie danych </w:t>
      </w:r>
      <w:r w:rsidR="00EB2D35" w:rsidRPr="0072673F">
        <w:rPr>
          <w:i/>
          <w:iCs/>
          <w:color w:val="0D0D0D" w:themeColor="text1" w:themeTint="F2"/>
        </w:rPr>
        <w:t>PKW</w:t>
      </w:r>
    </w:p>
    <w:p w14:paraId="131A4A87" w14:textId="434D5EBC" w:rsidR="007E0C40" w:rsidRPr="009B225B" w:rsidRDefault="00D10F6C" w:rsidP="007E0C40">
      <w:pPr>
        <w:jc w:val="both"/>
        <w:rPr>
          <w:color w:val="262626" w:themeColor="text1" w:themeTint="D9"/>
        </w:rPr>
      </w:pPr>
      <w:r w:rsidRPr="009B225B">
        <w:rPr>
          <w:color w:val="262626" w:themeColor="text1" w:themeTint="D9"/>
        </w:rPr>
        <w:lastRenderedPageBreak/>
        <w:t xml:space="preserve">Porównując dane dotyczące wyborów parlamentarnych w 2019 r. oraz wyborów prezydenckich w 2020 r. </w:t>
      </w:r>
      <w:r w:rsidR="00CC5D1C">
        <w:rPr>
          <w:color w:val="262626" w:themeColor="text1" w:themeTint="D9"/>
        </w:rPr>
        <w:br/>
      </w:r>
      <w:r w:rsidRPr="009B225B">
        <w:rPr>
          <w:color w:val="262626" w:themeColor="text1" w:themeTint="D9"/>
        </w:rPr>
        <w:t>w</w:t>
      </w:r>
      <w:r w:rsidR="007E0C40" w:rsidRPr="009B225B">
        <w:rPr>
          <w:color w:val="262626" w:themeColor="text1" w:themeTint="D9"/>
        </w:rPr>
        <w:t xml:space="preserve"> gminie </w:t>
      </w:r>
      <w:r w:rsidRPr="009B225B">
        <w:rPr>
          <w:color w:val="262626" w:themeColor="text1" w:themeTint="D9"/>
        </w:rPr>
        <w:t>Wyszogród</w:t>
      </w:r>
      <w:r w:rsidR="007E0C40" w:rsidRPr="009B225B">
        <w:rPr>
          <w:color w:val="262626" w:themeColor="text1" w:themeTint="D9"/>
        </w:rPr>
        <w:t xml:space="preserve"> obserwuje się większe zainteresowanie wyborami prezydenckimi w porównaniu </w:t>
      </w:r>
      <w:r w:rsidR="007E0C40" w:rsidRPr="009B225B">
        <w:rPr>
          <w:color w:val="262626" w:themeColor="text1" w:themeTint="D9"/>
        </w:rPr>
        <w:br/>
        <w:t xml:space="preserve">do wyborów parlamentarnych, co jest zgodne z ogólnym trendem w Polsce. Frekwencja w gminie </w:t>
      </w:r>
      <w:r w:rsidRPr="009B225B">
        <w:rPr>
          <w:color w:val="262626" w:themeColor="text1" w:themeTint="D9"/>
        </w:rPr>
        <w:t>Wyszogród</w:t>
      </w:r>
      <w:r w:rsidR="007E0C40" w:rsidRPr="009B225B">
        <w:rPr>
          <w:color w:val="262626" w:themeColor="text1" w:themeTint="D9"/>
        </w:rPr>
        <w:br/>
        <w:t>w wyborach prezydenckich w latach 2010 (</w:t>
      </w:r>
      <w:r w:rsidRPr="009B225B">
        <w:rPr>
          <w:color w:val="262626" w:themeColor="text1" w:themeTint="D9"/>
        </w:rPr>
        <w:t>43,85</w:t>
      </w:r>
      <w:r w:rsidR="007E0C40" w:rsidRPr="009B225B">
        <w:rPr>
          <w:color w:val="262626" w:themeColor="text1" w:themeTint="D9"/>
        </w:rPr>
        <w:t>%), 2015 (</w:t>
      </w:r>
      <w:r w:rsidRPr="009B225B">
        <w:rPr>
          <w:color w:val="262626" w:themeColor="text1" w:themeTint="D9"/>
        </w:rPr>
        <w:t>36,95</w:t>
      </w:r>
      <w:r w:rsidR="007E0C40" w:rsidRPr="009B225B">
        <w:rPr>
          <w:color w:val="262626" w:themeColor="text1" w:themeTint="D9"/>
        </w:rPr>
        <w:t>%) i 2020 (</w:t>
      </w:r>
      <w:r w:rsidRPr="009B225B">
        <w:rPr>
          <w:color w:val="262626" w:themeColor="text1" w:themeTint="D9"/>
        </w:rPr>
        <w:t>56,17</w:t>
      </w:r>
      <w:r w:rsidR="007E0C40" w:rsidRPr="009B225B">
        <w:rPr>
          <w:color w:val="262626" w:themeColor="text1" w:themeTint="D9"/>
        </w:rPr>
        <w:t xml:space="preserve">%) nie wyróżnia się znacząco </w:t>
      </w:r>
      <w:r w:rsidR="00153A16" w:rsidRPr="009B225B">
        <w:rPr>
          <w:color w:val="262626" w:themeColor="text1" w:themeTint="D9"/>
        </w:rPr>
        <w:br/>
      </w:r>
      <w:r w:rsidR="007E0C40" w:rsidRPr="009B225B">
        <w:rPr>
          <w:color w:val="262626" w:themeColor="text1" w:themeTint="D9"/>
        </w:rPr>
        <w:t>w porównaniu do innych jednostek terytorialnych.</w:t>
      </w:r>
      <w:r w:rsidRPr="009B225B">
        <w:rPr>
          <w:color w:val="262626" w:themeColor="text1" w:themeTint="D9"/>
        </w:rPr>
        <w:t xml:space="preserve"> </w:t>
      </w:r>
      <w:r w:rsidR="007E0C40" w:rsidRPr="009B225B">
        <w:rPr>
          <w:color w:val="262626" w:themeColor="text1" w:themeTint="D9"/>
        </w:rPr>
        <w:t xml:space="preserve">Można również zauważyć porównywalny wzrost zainteresowania samymi wyborami w poszczególnych gminach od 2010 do 2020 roku. </w:t>
      </w:r>
    </w:p>
    <w:p w14:paraId="48AAC349" w14:textId="6A306090" w:rsidR="0086067C" w:rsidRPr="009B225B" w:rsidRDefault="0086067C" w:rsidP="007D4B6E">
      <w:pPr>
        <w:jc w:val="both"/>
        <w:rPr>
          <w:color w:val="262626" w:themeColor="text1" w:themeTint="D9"/>
        </w:rPr>
      </w:pPr>
      <w:r w:rsidRPr="009B225B">
        <w:rPr>
          <w:color w:val="262626" w:themeColor="text1" w:themeTint="D9"/>
        </w:rPr>
        <w:t xml:space="preserve">Ponadto, na podstawie powyższych danych można przypuszczać, że mieszkańcy gminy </w:t>
      </w:r>
      <w:r w:rsidR="00D10F6C" w:rsidRPr="009B225B">
        <w:rPr>
          <w:color w:val="262626" w:themeColor="text1" w:themeTint="D9"/>
        </w:rPr>
        <w:t>Wyszogród</w:t>
      </w:r>
      <w:r w:rsidRPr="009B225B">
        <w:rPr>
          <w:color w:val="262626" w:themeColor="text1" w:themeTint="D9"/>
        </w:rPr>
        <w:t xml:space="preserve"> wykazują stosunkowo wysoki poziom aktywności społecznej, co powinno skutkować wysokim poziomem zaangażowania w istotne dla gminy inicjatywy. </w:t>
      </w:r>
    </w:p>
    <w:p w14:paraId="21133641" w14:textId="533CB520" w:rsidR="0027497E" w:rsidRPr="009B225B" w:rsidRDefault="007D4B6E" w:rsidP="007D4B6E">
      <w:pPr>
        <w:jc w:val="both"/>
        <w:rPr>
          <w:color w:val="262626" w:themeColor="text1" w:themeTint="D9"/>
        </w:rPr>
      </w:pPr>
      <w:r w:rsidRPr="009B225B">
        <w:rPr>
          <w:color w:val="262626" w:themeColor="text1" w:themeTint="D9"/>
        </w:rPr>
        <w:t xml:space="preserve">Kolejnym z widocznych na terenie JST przejawów aktywności społecznej jest działalność organizacji pozarządowych. </w:t>
      </w:r>
      <w:r w:rsidR="00CE7E0D" w:rsidRPr="009B225B">
        <w:rPr>
          <w:color w:val="262626" w:themeColor="text1" w:themeTint="D9"/>
        </w:rPr>
        <w:t>Według danych</w:t>
      </w:r>
      <w:r w:rsidR="00D10F6C" w:rsidRPr="009B225B">
        <w:rPr>
          <w:color w:val="262626" w:themeColor="text1" w:themeTint="D9"/>
        </w:rPr>
        <w:t xml:space="preserve"> Krajowego Rejestru Sądowego na terenie gminy Wyszogród za</w:t>
      </w:r>
      <w:r w:rsidR="00CC5D1C">
        <w:rPr>
          <w:color w:val="262626" w:themeColor="text1" w:themeTint="D9"/>
        </w:rPr>
        <w:t>rejestrowanych</w:t>
      </w:r>
      <w:r w:rsidR="00D10F6C" w:rsidRPr="009B225B">
        <w:rPr>
          <w:color w:val="262626" w:themeColor="text1" w:themeTint="D9"/>
        </w:rPr>
        <w:t xml:space="preserve"> jest 20 stowarzyszeń, innych organizacji społ. i zawodowych, fundacji, ZOZ</w:t>
      </w:r>
      <w:r w:rsidR="0027497E" w:rsidRPr="009B225B">
        <w:rPr>
          <w:color w:val="262626" w:themeColor="text1" w:themeTint="D9"/>
        </w:rPr>
        <w:t xml:space="preserve">, w tym m.in. jednostki ochotniczej straży pożarnej oraz fundacje: </w:t>
      </w:r>
    </w:p>
    <w:p w14:paraId="1EBC497B" w14:textId="1EF1DEF0" w:rsidR="00D10F6C" w:rsidRPr="0027497E" w:rsidRDefault="0027497E" w:rsidP="001914FA">
      <w:pPr>
        <w:pStyle w:val="Akapitzlist"/>
        <w:numPr>
          <w:ilvl w:val="0"/>
          <w:numId w:val="26"/>
        </w:numPr>
        <w:jc w:val="both"/>
        <w:rPr>
          <w:color w:val="0D0D0D" w:themeColor="text1" w:themeTint="F2"/>
        </w:rPr>
      </w:pPr>
      <w:r w:rsidRPr="0027497E">
        <w:rPr>
          <w:color w:val="0D0D0D" w:themeColor="text1" w:themeTint="F2"/>
        </w:rPr>
        <w:t xml:space="preserve">Fundacja inicjatyw </w:t>
      </w:r>
      <w:proofErr w:type="spellStart"/>
      <w:r w:rsidRPr="0027497E">
        <w:rPr>
          <w:color w:val="0D0D0D" w:themeColor="text1" w:themeTint="F2"/>
        </w:rPr>
        <w:t>psycho</w:t>
      </w:r>
      <w:proofErr w:type="spellEnd"/>
      <w:r w:rsidRPr="0027497E">
        <w:rPr>
          <w:color w:val="0D0D0D" w:themeColor="text1" w:themeTint="F2"/>
        </w:rPr>
        <w:t>-edukacyjnych po-mocni w Wyszogrodzie</w:t>
      </w:r>
      <w:r>
        <w:rPr>
          <w:color w:val="0D0D0D" w:themeColor="text1" w:themeTint="F2"/>
        </w:rPr>
        <w:t>;</w:t>
      </w:r>
    </w:p>
    <w:p w14:paraId="38FC0B00" w14:textId="40025995" w:rsidR="0027497E" w:rsidRPr="0027497E" w:rsidRDefault="0027497E" w:rsidP="001914FA">
      <w:pPr>
        <w:pStyle w:val="Akapitzlist"/>
        <w:numPr>
          <w:ilvl w:val="0"/>
          <w:numId w:val="26"/>
        </w:numPr>
        <w:jc w:val="both"/>
        <w:rPr>
          <w:color w:val="0D0D0D" w:themeColor="text1" w:themeTint="F2"/>
        </w:rPr>
      </w:pPr>
      <w:r w:rsidRPr="0027497E">
        <w:rPr>
          <w:color w:val="0D0D0D" w:themeColor="text1" w:themeTint="F2"/>
        </w:rPr>
        <w:t>Fundacja nowy czas</w:t>
      </w:r>
      <w:r>
        <w:rPr>
          <w:color w:val="0D0D0D" w:themeColor="text1" w:themeTint="F2"/>
        </w:rPr>
        <w:t>;</w:t>
      </w:r>
    </w:p>
    <w:p w14:paraId="50D82D28" w14:textId="2045E37C" w:rsidR="0027497E" w:rsidRPr="0027497E" w:rsidRDefault="0027497E" w:rsidP="001914FA">
      <w:pPr>
        <w:pStyle w:val="Akapitzlist"/>
        <w:numPr>
          <w:ilvl w:val="0"/>
          <w:numId w:val="26"/>
        </w:numPr>
        <w:jc w:val="both"/>
        <w:rPr>
          <w:color w:val="0D0D0D" w:themeColor="text1" w:themeTint="F2"/>
        </w:rPr>
      </w:pPr>
      <w:r w:rsidRPr="0027497E">
        <w:rPr>
          <w:color w:val="0D0D0D" w:themeColor="text1" w:themeTint="F2"/>
        </w:rPr>
        <w:t xml:space="preserve">Fundacja rozwoju i promocji miasta i gminy </w:t>
      </w:r>
      <w:r>
        <w:rPr>
          <w:color w:val="0D0D0D" w:themeColor="text1" w:themeTint="F2"/>
        </w:rPr>
        <w:t>Wyszogród;</w:t>
      </w:r>
    </w:p>
    <w:p w14:paraId="3BEA4928" w14:textId="3434DAA6" w:rsidR="0027497E" w:rsidRPr="0027497E" w:rsidRDefault="0027497E" w:rsidP="001914FA">
      <w:pPr>
        <w:pStyle w:val="Akapitzlist"/>
        <w:numPr>
          <w:ilvl w:val="0"/>
          <w:numId w:val="26"/>
        </w:numPr>
        <w:jc w:val="both"/>
        <w:rPr>
          <w:color w:val="0D0D0D" w:themeColor="text1" w:themeTint="F2"/>
        </w:rPr>
      </w:pPr>
      <w:r w:rsidRPr="0027497E">
        <w:rPr>
          <w:color w:val="0D0D0D" w:themeColor="text1" w:themeTint="F2"/>
        </w:rPr>
        <w:t>Fundacja rozwoju przedsiębiorczości lokalnej</w:t>
      </w:r>
      <w:r>
        <w:rPr>
          <w:color w:val="0D0D0D" w:themeColor="text1" w:themeTint="F2"/>
        </w:rPr>
        <w:t>;</w:t>
      </w:r>
    </w:p>
    <w:p w14:paraId="419260D6" w14:textId="02864832" w:rsidR="0027497E" w:rsidRDefault="0027497E" w:rsidP="001914FA">
      <w:pPr>
        <w:pStyle w:val="Akapitzlist"/>
        <w:numPr>
          <w:ilvl w:val="0"/>
          <w:numId w:val="26"/>
        </w:numPr>
        <w:jc w:val="both"/>
        <w:rPr>
          <w:color w:val="0D0D0D" w:themeColor="text1" w:themeTint="F2"/>
        </w:rPr>
      </w:pPr>
      <w:r w:rsidRPr="0027497E">
        <w:rPr>
          <w:color w:val="0D0D0D" w:themeColor="text1" w:themeTint="F2"/>
        </w:rPr>
        <w:t xml:space="preserve">Mazowiecka fundacja wspierania przedsiębiorczości im. </w:t>
      </w:r>
      <w:r>
        <w:rPr>
          <w:color w:val="0D0D0D" w:themeColor="text1" w:themeTint="F2"/>
        </w:rPr>
        <w:t>M</w:t>
      </w:r>
      <w:r w:rsidRPr="0027497E">
        <w:rPr>
          <w:color w:val="0D0D0D" w:themeColor="text1" w:themeTint="F2"/>
        </w:rPr>
        <w:t xml:space="preserve">ariusza </w:t>
      </w:r>
      <w:r>
        <w:rPr>
          <w:color w:val="0D0D0D" w:themeColor="text1" w:themeTint="F2"/>
        </w:rPr>
        <w:t>B</w:t>
      </w:r>
      <w:r w:rsidRPr="0027497E">
        <w:rPr>
          <w:color w:val="0D0D0D" w:themeColor="text1" w:themeTint="F2"/>
        </w:rPr>
        <w:t>ieńka</w:t>
      </w:r>
      <w:r>
        <w:rPr>
          <w:color w:val="0D0D0D" w:themeColor="text1" w:themeTint="F2"/>
        </w:rPr>
        <w:t>.</w:t>
      </w:r>
    </w:p>
    <w:p w14:paraId="66C65D78" w14:textId="3064C675" w:rsidR="0027497E" w:rsidRPr="0027497E" w:rsidRDefault="0027497E" w:rsidP="0027497E">
      <w:pPr>
        <w:jc w:val="both"/>
        <w:rPr>
          <w:color w:val="0D0D0D" w:themeColor="text1" w:themeTint="F2"/>
        </w:rPr>
      </w:pPr>
      <w:r>
        <w:rPr>
          <w:color w:val="0D0D0D" w:themeColor="text1" w:themeTint="F2"/>
        </w:rPr>
        <w:t>Na terenie gminy zarejestrowane są również stowarzyszenia:</w:t>
      </w:r>
    </w:p>
    <w:p w14:paraId="39109B4E" w14:textId="7D043F4B" w:rsidR="0027497E" w:rsidRPr="0027497E" w:rsidRDefault="0027497E" w:rsidP="001914FA">
      <w:pPr>
        <w:pStyle w:val="Akapitzlist"/>
        <w:numPr>
          <w:ilvl w:val="0"/>
          <w:numId w:val="27"/>
        </w:numPr>
        <w:jc w:val="both"/>
        <w:rPr>
          <w:color w:val="0D0D0D" w:themeColor="text1" w:themeTint="F2"/>
        </w:rPr>
      </w:pPr>
      <w:r>
        <w:rPr>
          <w:color w:val="0D0D0D" w:themeColor="text1" w:themeTint="F2"/>
        </w:rPr>
        <w:t>S</w:t>
      </w:r>
      <w:r w:rsidRPr="0027497E">
        <w:rPr>
          <w:color w:val="0D0D0D" w:themeColor="text1" w:themeTint="F2"/>
        </w:rPr>
        <w:t xml:space="preserve">towarzyszenie gospodyń wiejskich w </w:t>
      </w:r>
      <w:r>
        <w:rPr>
          <w:color w:val="0D0D0D" w:themeColor="text1" w:themeTint="F2"/>
        </w:rPr>
        <w:t>R</w:t>
      </w:r>
      <w:r w:rsidRPr="0027497E">
        <w:rPr>
          <w:color w:val="0D0D0D" w:themeColor="text1" w:themeTint="F2"/>
        </w:rPr>
        <w:t>akowie</w:t>
      </w:r>
      <w:r>
        <w:rPr>
          <w:color w:val="0D0D0D" w:themeColor="text1" w:themeTint="F2"/>
        </w:rPr>
        <w:t>;</w:t>
      </w:r>
    </w:p>
    <w:p w14:paraId="0B21254A" w14:textId="26FD1F7A" w:rsidR="0027497E" w:rsidRPr="0027497E" w:rsidRDefault="0027497E" w:rsidP="001914FA">
      <w:pPr>
        <w:pStyle w:val="Akapitzlist"/>
        <w:numPr>
          <w:ilvl w:val="0"/>
          <w:numId w:val="27"/>
        </w:numPr>
        <w:jc w:val="both"/>
        <w:rPr>
          <w:color w:val="0D0D0D" w:themeColor="text1" w:themeTint="F2"/>
        </w:rPr>
      </w:pPr>
      <w:r>
        <w:rPr>
          <w:color w:val="0D0D0D" w:themeColor="text1" w:themeTint="F2"/>
        </w:rPr>
        <w:t>S</w:t>
      </w:r>
      <w:r w:rsidRPr="0027497E">
        <w:rPr>
          <w:color w:val="0D0D0D" w:themeColor="text1" w:themeTint="F2"/>
        </w:rPr>
        <w:t>towarzyszenie lokalna grupa działania "razem dla rozwoju"</w:t>
      </w:r>
      <w:r>
        <w:rPr>
          <w:color w:val="0D0D0D" w:themeColor="text1" w:themeTint="F2"/>
        </w:rPr>
        <w:t>;</w:t>
      </w:r>
    </w:p>
    <w:p w14:paraId="09B96A54" w14:textId="32ABDD81" w:rsidR="0027497E" w:rsidRPr="0027497E" w:rsidRDefault="0027497E" w:rsidP="001914FA">
      <w:pPr>
        <w:pStyle w:val="Akapitzlist"/>
        <w:numPr>
          <w:ilvl w:val="0"/>
          <w:numId w:val="27"/>
        </w:numPr>
        <w:jc w:val="both"/>
        <w:rPr>
          <w:color w:val="0D0D0D" w:themeColor="text1" w:themeTint="F2"/>
        </w:rPr>
      </w:pPr>
      <w:r>
        <w:rPr>
          <w:color w:val="0D0D0D" w:themeColor="text1" w:themeTint="F2"/>
        </w:rPr>
        <w:t>S</w:t>
      </w:r>
      <w:r w:rsidRPr="0027497E">
        <w:rPr>
          <w:color w:val="0D0D0D" w:themeColor="text1" w:themeTint="F2"/>
        </w:rPr>
        <w:t xml:space="preserve">towarzyszenie na rzecz wszechstronnego rozwoju i pomocy mieszkańcom </w:t>
      </w:r>
      <w:r w:rsidR="00587406">
        <w:rPr>
          <w:color w:val="0D0D0D" w:themeColor="text1" w:themeTint="F2"/>
        </w:rPr>
        <w:t>G</w:t>
      </w:r>
      <w:r w:rsidRPr="0027497E">
        <w:rPr>
          <w:color w:val="0D0D0D" w:themeColor="text1" w:themeTint="F2"/>
        </w:rPr>
        <w:t xml:space="preserve">miny i </w:t>
      </w:r>
      <w:r w:rsidR="00587406">
        <w:rPr>
          <w:color w:val="0D0D0D" w:themeColor="text1" w:themeTint="F2"/>
        </w:rPr>
        <w:t>M</w:t>
      </w:r>
      <w:r w:rsidRPr="0027497E">
        <w:rPr>
          <w:color w:val="0D0D0D" w:themeColor="text1" w:themeTint="F2"/>
        </w:rPr>
        <w:t xml:space="preserve">iasta </w:t>
      </w:r>
      <w:r>
        <w:rPr>
          <w:color w:val="0D0D0D" w:themeColor="text1" w:themeTint="F2"/>
        </w:rPr>
        <w:t>W</w:t>
      </w:r>
      <w:r w:rsidRPr="0027497E">
        <w:rPr>
          <w:color w:val="0D0D0D" w:themeColor="text1" w:themeTint="F2"/>
        </w:rPr>
        <w:t>yszogród "pomóżmy potrzebującym"</w:t>
      </w:r>
      <w:r>
        <w:rPr>
          <w:color w:val="0D0D0D" w:themeColor="text1" w:themeTint="F2"/>
        </w:rPr>
        <w:t>;</w:t>
      </w:r>
    </w:p>
    <w:p w14:paraId="78AE36B1" w14:textId="2EC74D55" w:rsidR="0027497E" w:rsidRPr="0027497E" w:rsidRDefault="0027497E" w:rsidP="001914FA">
      <w:pPr>
        <w:pStyle w:val="Akapitzlist"/>
        <w:numPr>
          <w:ilvl w:val="0"/>
          <w:numId w:val="27"/>
        </w:numPr>
        <w:jc w:val="both"/>
        <w:rPr>
          <w:color w:val="0D0D0D" w:themeColor="text1" w:themeTint="F2"/>
        </w:rPr>
      </w:pPr>
      <w:r>
        <w:rPr>
          <w:color w:val="0D0D0D" w:themeColor="text1" w:themeTint="F2"/>
        </w:rPr>
        <w:t>S</w:t>
      </w:r>
      <w:r w:rsidRPr="0027497E">
        <w:rPr>
          <w:color w:val="0D0D0D" w:themeColor="text1" w:themeTint="F2"/>
        </w:rPr>
        <w:t>towarzyszenie przyjazna ziemia wyszogrodzka</w:t>
      </w:r>
      <w:r>
        <w:rPr>
          <w:color w:val="0D0D0D" w:themeColor="text1" w:themeTint="F2"/>
        </w:rPr>
        <w:t>;</w:t>
      </w:r>
    </w:p>
    <w:p w14:paraId="262087F4" w14:textId="2EEE76FE" w:rsidR="0027497E" w:rsidRPr="0027497E" w:rsidRDefault="0027497E" w:rsidP="001914FA">
      <w:pPr>
        <w:pStyle w:val="Akapitzlist"/>
        <w:numPr>
          <w:ilvl w:val="0"/>
          <w:numId w:val="27"/>
        </w:numPr>
        <w:jc w:val="both"/>
        <w:rPr>
          <w:color w:val="0D0D0D" w:themeColor="text1" w:themeTint="F2"/>
        </w:rPr>
      </w:pPr>
      <w:r>
        <w:rPr>
          <w:color w:val="0D0D0D" w:themeColor="text1" w:themeTint="F2"/>
        </w:rPr>
        <w:t>S</w:t>
      </w:r>
      <w:r w:rsidRPr="0027497E">
        <w:rPr>
          <w:color w:val="0D0D0D" w:themeColor="text1" w:themeTint="F2"/>
        </w:rPr>
        <w:t>towarzyszenie rozwoju ziemi wyszogrodzkiej "wyszogrodzianie"</w:t>
      </w:r>
      <w:r>
        <w:rPr>
          <w:color w:val="0D0D0D" w:themeColor="text1" w:themeTint="F2"/>
        </w:rPr>
        <w:t>;</w:t>
      </w:r>
    </w:p>
    <w:p w14:paraId="1F887B1F" w14:textId="361DB90E" w:rsidR="00442D90" w:rsidRDefault="0027497E" w:rsidP="001914FA">
      <w:pPr>
        <w:pStyle w:val="Akapitzlist"/>
        <w:numPr>
          <w:ilvl w:val="0"/>
          <w:numId w:val="27"/>
        </w:numPr>
        <w:jc w:val="both"/>
        <w:rPr>
          <w:color w:val="0D0D0D" w:themeColor="text1" w:themeTint="F2"/>
        </w:rPr>
      </w:pPr>
      <w:r>
        <w:rPr>
          <w:color w:val="0D0D0D" w:themeColor="text1" w:themeTint="F2"/>
        </w:rPr>
        <w:t>W</w:t>
      </w:r>
      <w:r w:rsidRPr="0027497E">
        <w:rPr>
          <w:color w:val="0D0D0D" w:themeColor="text1" w:themeTint="F2"/>
        </w:rPr>
        <w:t>yszogrodzkie stowarzyszenie promocji i rozwoju</w:t>
      </w:r>
      <w:r>
        <w:rPr>
          <w:color w:val="0D0D0D" w:themeColor="text1" w:themeTint="F2"/>
        </w:rPr>
        <w:t>.</w:t>
      </w:r>
    </w:p>
    <w:p w14:paraId="400519B2" w14:textId="48A3BA22" w:rsidR="006811C7" w:rsidRPr="009B225B" w:rsidRDefault="006811C7" w:rsidP="009B225B">
      <w:pPr>
        <w:jc w:val="both"/>
        <w:rPr>
          <w:color w:val="262626" w:themeColor="text1" w:themeTint="D9"/>
        </w:rPr>
      </w:pPr>
      <w:r w:rsidRPr="009B225B">
        <w:rPr>
          <w:color w:val="262626" w:themeColor="text1" w:themeTint="D9"/>
        </w:rPr>
        <w:t xml:space="preserve">Zgodnie z danymi BDL GUS </w:t>
      </w:r>
      <w:r w:rsidR="00CC5D1C">
        <w:rPr>
          <w:color w:val="262626" w:themeColor="text1" w:themeTint="D9"/>
        </w:rPr>
        <w:t>w</w:t>
      </w:r>
      <w:r w:rsidRPr="009B225B">
        <w:rPr>
          <w:color w:val="262626" w:themeColor="text1" w:themeTint="D9"/>
        </w:rPr>
        <w:t>artość wskaźnika „fundacje, stowarzyszenia i organizacje społeczne na 1000 mieszkańców” dla gminy Wyszogród w 2023 r. wyniosła 6,17, co stanowi najwyższy wynik wśród analizowanych.</w:t>
      </w:r>
      <w:r w:rsidR="00E63AEB" w:rsidRPr="009B225B">
        <w:rPr>
          <w:color w:val="262626" w:themeColor="text1" w:themeTint="D9"/>
        </w:rPr>
        <w:t xml:space="preserve"> Średnia wskaźnika w powiecie płockim wynosi 3,83, a w województwie mazowieckim 5,45. Analizując wskaźnik na przestrzeni lat 2017-2023 można zauważyć stabilny, równomierny wzrost wskaźnika na przestrzeni lat. Niewielki spadek wskaźnika w gminie Wyszogród można zauważyć na przestrzeni lat 2022-2023, gdzie wskaźnik wynoszący w 2022 r. 6,29 spadł do 6,19. </w:t>
      </w:r>
      <w:r w:rsidRPr="009B225B">
        <w:rPr>
          <w:color w:val="262626" w:themeColor="text1" w:themeTint="D9"/>
        </w:rPr>
        <w:t xml:space="preserve"> </w:t>
      </w:r>
    </w:p>
    <w:p w14:paraId="4D86A168" w14:textId="77777777" w:rsidR="006811C7" w:rsidRDefault="006811C7" w:rsidP="006811C7">
      <w:pPr>
        <w:jc w:val="both"/>
        <w:rPr>
          <w:color w:val="0D0D0D" w:themeColor="text1" w:themeTint="F2"/>
        </w:rPr>
      </w:pPr>
    </w:p>
    <w:p w14:paraId="7EE88FAD" w14:textId="77777777" w:rsidR="006811C7" w:rsidRDefault="006811C7" w:rsidP="006811C7">
      <w:pPr>
        <w:jc w:val="both"/>
        <w:rPr>
          <w:color w:val="0D0D0D" w:themeColor="text1" w:themeTint="F2"/>
        </w:rPr>
      </w:pPr>
    </w:p>
    <w:p w14:paraId="47247D8A" w14:textId="77777777" w:rsidR="006811C7" w:rsidRDefault="006811C7" w:rsidP="006811C7">
      <w:pPr>
        <w:jc w:val="both"/>
        <w:rPr>
          <w:color w:val="0D0D0D" w:themeColor="text1" w:themeTint="F2"/>
        </w:rPr>
      </w:pPr>
    </w:p>
    <w:p w14:paraId="1F7C4D35" w14:textId="77777777" w:rsidR="006811C7" w:rsidRDefault="006811C7" w:rsidP="006811C7">
      <w:pPr>
        <w:jc w:val="both"/>
        <w:rPr>
          <w:color w:val="0D0D0D" w:themeColor="text1" w:themeTint="F2"/>
        </w:rPr>
      </w:pPr>
    </w:p>
    <w:p w14:paraId="6967A4FF" w14:textId="77777777" w:rsidR="006811C7" w:rsidRDefault="006811C7" w:rsidP="006811C7">
      <w:pPr>
        <w:jc w:val="both"/>
        <w:rPr>
          <w:color w:val="0D0D0D" w:themeColor="text1" w:themeTint="F2"/>
        </w:rPr>
      </w:pPr>
    </w:p>
    <w:p w14:paraId="37FC8565" w14:textId="77777777" w:rsidR="006811C7" w:rsidRPr="006811C7" w:rsidRDefault="006811C7" w:rsidP="006811C7">
      <w:pPr>
        <w:jc w:val="both"/>
        <w:rPr>
          <w:color w:val="0D0D0D" w:themeColor="text1" w:themeTint="F2"/>
        </w:rPr>
      </w:pPr>
    </w:p>
    <w:p w14:paraId="6634243C" w14:textId="781CDD30" w:rsidR="00B50910" w:rsidRPr="002B10C9" w:rsidRDefault="00E67762" w:rsidP="0072673F">
      <w:pPr>
        <w:pStyle w:val="Legenda"/>
        <w:spacing w:after="120"/>
        <w:jc w:val="center"/>
        <w:rPr>
          <w:color w:val="0D0D0D" w:themeColor="text1" w:themeTint="F2"/>
          <w:sz w:val="20"/>
          <w:szCs w:val="20"/>
        </w:rPr>
      </w:pPr>
      <w:bookmarkStart w:id="100" w:name="_Toc175048359"/>
      <w:r w:rsidRPr="002B10C9">
        <w:rPr>
          <w:color w:val="0D0D0D" w:themeColor="text1" w:themeTint="F2"/>
          <w:sz w:val="20"/>
          <w:szCs w:val="20"/>
        </w:rPr>
        <w:lastRenderedPageBreak/>
        <w:t xml:space="preserve">Tabela </w:t>
      </w:r>
      <w:r w:rsidR="00327025" w:rsidRPr="002B10C9">
        <w:rPr>
          <w:color w:val="0D0D0D" w:themeColor="text1" w:themeTint="F2"/>
          <w:sz w:val="20"/>
          <w:szCs w:val="20"/>
        </w:rPr>
        <w:fldChar w:fldCharType="begin"/>
      </w:r>
      <w:r w:rsidR="00327025" w:rsidRPr="002B10C9">
        <w:rPr>
          <w:color w:val="0D0D0D" w:themeColor="text1" w:themeTint="F2"/>
          <w:sz w:val="20"/>
          <w:szCs w:val="20"/>
        </w:rPr>
        <w:instrText xml:space="preserve"> SEQ Tabela \* ARABIC </w:instrText>
      </w:r>
      <w:r w:rsidR="00327025" w:rsidRPr="002B10C9">
        <w:rPr>
          <w:color w:val="0D0D0D" w:themeColor="text1" w:themeTint="F2"/>
          <w:sz w:val="20"/>
          <w:szCs w:val="20"/>
        </w:rPr>
        <w:fldChar w:fldCharType="separate"/>
      </w:r>
      <w:r w:rsidR="003A275B">
        <w:rPr>
          <w:noProof/>
          <w:color w:val="0D0D0D" w:themeColor="text1" w:themeTint="F2"/>
          <w:sz w:val="20"/>
          <w:szCs w:val="20"/>
        </w:rPr>
        <w:t>21</w:t>
      </w:r>
      <w:r w:rsidR="00327025" w:rsidRPr="002B10C9">
        <w:rPr>
          <w:noProof/>
          <w:color w:val="0D0D0D" w:themeColor="text1" w:themeTint="F2"/>
          <w:sz w:val="20"/>
          <w:szCs w:val="20"/>
        </w:rPr>
        <w:fldChar w:fldCharType="end"/>
      </w:r>
      <w:r w:rsidRPr="002B10C9">
        <w:rPr>
          <w:color w:val="0D0D0D" w:themeColor="text1" w:themeTint="F2"/>
          <w:sz w:val="20"/>
          <w:szCs w:val="20"/>
        </w:rPr>
        <w:t>. Fundacje, stowarzyszenia i organizacje społeczne na 1000 mieszkańców w latach 201</w:t>
      </w:r>
      <w:r w:rsidR="00DE13D6" w:rsidRPr="002B10C9">
        <w:rPr>
          <w:color w:val="0D0D0D" w:themeColor="text1" w:themeTint="F2"/>
          <w:sz w:val="20"/>
          <w:szCs w:val="20"/>
        </w:rPr>
        <w:t>7</w:t>
      </w:r>
      <w:r w:rsidRPr="002B10C9">
        <w:rPr>
          <w:color w:val="0D0D0D" w:themeColor="text1" w:themeTint="F2"/>
          <w:sz w:val="20"/>
          <w:szCs w:val="20"/>
        </w:rPr>
        <w:t xml:space="preserve"> – 202</w:t>
      </w:r>
      <w:r w:rsidR="002B10C9" w:rsidRPr="002B10C9">
        <w:rPr>
          <w:color w:val="0D0D0D" w:themeColor="text1" w:themeTint="F2"/>
          <w:sz w:val="20"/>
          <w:szCs w:val="20"/>
        </w:rPr>
        <w:t>3</w:t>
      </w:r>
      <w:r w:rsidRPr="002B10C9">
        <w:rPr>
          <w:color w:val="0D0D0D" w:themeColor="text1" w:themeTint="F2"/>
          <w:sz w:val="20"/>
          <w:szCs w:val="20"/>
        </w:rPr>
        <w:t xml:space="preserve"> </w:t>
      </w:r>
      <w:r w:rsidRPr="002B10C9">
        <w:rPr>
          <w:color w:val="0D0D0D" w:themeColor="text1" w:themeTint="F2"/>
          <w:sz w:val="20"/>
          <w:szCs w:val="20"/>
        </w:rPr>
        <w:br/>
        <w:t xml:space="preserve">w gminie </w:t>
      </w:r>
      <w:r w:rsidR="002B10C9">
        <w:rPr>
          <w:color w:val="0D0D0D" w:themeColor="text1" w:themeTint="F2"/>
          <w:sz w:val="20"/>
          <w:szCs w:val="20"/>
        </w:rPr>
        <w:t>Wyszogród</w:t>
      </w:r>
      <w:r w:rsidRPr="002B10C9">
        <w:rPr>
          <w:color w:val="0D0D0D" w:themeColor="text1" w:themeTint="F2"/>
          <w:sz w:val="20"/>
          <w:szCs w:val="20"/>
        </w:rPr>
        <w:t xml:space="preserve"> na tle wybranych jednostek terytorialnych</w:t>
      </w:r>
      <w:bookmarkEnd w:id="100"/>
    </w:p>
    <w:tbl>
      <w:tblPr>
        <w:tblW w:w="7749"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792"/>
        <w:gridCol w:w="851"/>
        <w:gridCol w:w="851"/>
        <w:gridCol w:w="851"/>
        <w:gridCol w:w="851"/>
        <w:gridCol w:w="851"/>
        <w:gridCol w:w="851"/>
        <w:gridCol w:w="851"/>
      </w:tblGrid>
      <w:tr w:rsidR="002B10C9" w:rsidRPr="005D7064" w14:paraId="204F870A" w14:textId="261CD346" w:rsidTr="006811C7">
        <w:trPr>
          <w:trHeight w:val="219"/>
          <w:jc w:val="center"/>
        </w:trPr>
        <w:tc>
          <w:tcPr>
            <w:tcW w:w="1792" w:type="dxa"/>
            <w:shd w:val="clear" w:color="000000" w:fill="FFFFFF"/>
            <w:noWrap/>
            <w:vAlign w:val="center"/>
            <w:hideMark/>
          </w:tcPr>
          <w:p w14:paraId="19ACABF3" w14:textId="78FE4361" w:rsidR="002B10C9" w:rsidRPr="002B10C9" w:rsidRDefault="002B10C9" w:rsidP="00C96E01">
            <w:pPr>
              <w:spacing w:before="0" w:after="0" w:line="240" w:lineRule="auto"/>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Jednostka terytorialna</w:t>
            </w:r>
          </w:p>
        </w:tc>
        <w:tc>
          <w:tcPr>
            <w:tcW w:w="851" w:type="dxa"/>
            <w:tcBorders>
              <w:bottom w:val="single" w:sz="4" w:space="0" w:color="A6B727" w:themeColor="accent2"/>
            </w:tcBorders>
            <w:shd w:val="clear" w:color="auto" w:fill="auto"/>
            <w:noWrap/>
            <w:vAlign w:val="center"/>
            <w:hideMark/>
          </w:tcPr>
          <w:p w14:paraId="104D4752"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2017</w:t>
            </w:r>
          </w:p>
        </w:tc>
        <w:tc>
          <w:tcPr>
            <w:tcW w:w="851" w:type="dxa"/>
            <w:tcBorders>
              <w:bottom w:val="single" w:sz="4" w:space="0" w:color="A6B727" w:themeColor="accent2"/>
            </w:tcBorders>
            <w:shd w:val="clear" w:color="000000" w:fill="FFFFFF"/>
            <w:vAlign w:val="center"/>
            <w:hideMark/>
          </w:tcPr>
          <w:p w14:paraId="7FB5D78C"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2018</w:t>
            </w:r>
          </w:p>
        </w:tc>
        <w:tc>
          <w:tcPr>
            <w:tcW w:w="851" w:type="dxa"/>
            <w:tcBorders>
              <w:bottom w:val="single" w:sz="4" w:space="0" w:color="A6B727" w:themeColor="accent2"/>
            </w:tcBorders>
            <w:shd w:val="clear" w:color="000000" w:fill="FFFFFF"/>
            <w:vAlign w:val="center"/>
            <w:hideMark/>
          </w:tcPr>
          <w:p w14:paraId="7E1B0FFD"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2019</w:t>
            </w:r>
          </w:p>
        </w:tc>
        <w:tc>
          <w:tcPr>
            <w:tcW w:w="851" w:type="dxa"/>
            <w:tcBorders>
              <w:bottom w:val="single" w:sz="4" w:space="0" w:color="A6B727" w:themeColor="accent2"/>
            </w:tcBorders>
            <w:shd w:val="clear" w:color="000000" w:fill="FFFFFF"/>
            <w:vAlign w:val="center"/>
            <w:hideMark/>
          </w:tcPr>
          <w:p w14:paraId="6F41601B"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2020</w:t>
            </w:r>
          </w:p>
        </w:tc>
        <w:tc>
          <w:tcPr>
            <w:tcW w:w="851" w:type="dxa"/>
            <w:tcBorders>
              <w:bottom w:val="single" w:sz="4" w:space="0" w:color="A6B727" w:themeColor="accent2"/>
            </w:tcBorders>
            <w:shd w:val="clear" w:color="000000" w:fill="FFFFFF"/>
            <w:vAlign w:val="center"/>
            <w:hideMark/>
          </w:tcPr>
          <w:p w14:paraId="3A10EE1C"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2021</w:t>
            </w:r>
          </w:p>
        </w:tc>
        <w:tc>
          <w:tcPr>
            <w:tcW w:w="851" w:type="dxa"/>
            <w:tcBorders>
              <w:bottom w:val="single" w:sz="4" w:space="0" w:color="A6B727" w:themeColor="accent2"/>
            </w:tcBorders>
            <w:shd w:val="clear" w:color="000000" w:fill="FFFFFF"/>
            <w:vAlign w:val="center"/>
            <w:hideMark/>
          </w:tcPr>
          <w:p w14:paraId="368B7D37" w14:textId="77777777" w:rsidR="002B10C9" w:rsidRPr="002B10C9" w:rsidRDefault="002B10C9" w:rsidP="00C96E01">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2022</w:t>
            </w:r>
          </w:p>
        </w:tc>
        <w:tc>
          <w:tcPr>
            <w:tcW w:w="851" w:type="dxa"/>
            <w:tcBorders>
              <w:bottom w:val="single" w:sz="4" w:space="0" w:color="A6B727" w:themeColor="accent2"/>
            </w:tcBorders>
            <w:shd w:val="clear" w:color="000000" w:fill="FFFFFF"/>
            <w:vAlign w:val="center"/>
          </w:tcPr>
          <w:p w14:paraId="3AE1F162" w14:textId="65CDF5AB" w:rsidR="002B10C9" w:rsidRPr="002B10C9" w:rsidRDefault="002B10C9" w:rsidP="002B10C9">
            <w:pPr>
              <w:spacing w:before="0" w:after="0" w:line="240" w:lineRule="auto"/>
              <w:jc w:val="center"/>
              <w:rPr>
                <w:rFonts w:ascii="Calibri" w:eastAsia="Times New Roman" w:hAnsi="Calibri" w:cs="Calibri"/>
                <w:b/>
                <w:bCs/>
                <w:color w:val="0D0D0D" w:themeColor="text1" w:themeTint="F2"/>
                <w:sz w:val="18"/>
                <w:szCs w:val="18"/>
                <w:lang w:eastAsia="pl-PL"/>
              </w:rPr>
            </w:pPr>
            <w:r w:rsidRPr="002B10C9">
              <w:rPr>
                <w:rFonts w:ascii="Calibri" w:eastAsia="Times New Roman" w:hAnsi="Calibri" w:cs="Calibri"/>
                <w:b/>
                <w:bCs/>
                <w:color w:val="0D0D0D" w:themeColor="text1" w:themeTint="F2"/>
                <w:sz w:val="18"/>
                <w:szCs w:val="18"/>
                <w:lang w:eastAsia="pl-PL"/>
              </w:rPr>
              <w:t>2023</w:t>
            </w:r>
          </w:p>
        </w:tc>
      </w:tr>
      <w:tr w:rsidR="006811C7" w:rsidRPr="005D7064" w14:paraId="71DC79B6" w14:textId="08F604FC" w:rsidTr="006811C7">
        <w:trPr>
          <w:trHeight w:val="219"/>
          <w:jc w:val="center"/>
        </w:trPr>
        <w:tc>
          <w:tcPr>
            <w:tcW w:w="1792" w:type="dxa"/>
            <w:shd w:val="clear" w:color="000000" w:fill="FFFFFF"/>
            <w:noWrap/>
            <w:vAlign w:val="center"/>
          </w:tcPr>
          <w:p w14:paraId="25FC5F3B" w14:textId="7E4EB1E8"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Woj. mazowieckie</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5DDE10AE" w14:textId="405B231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4,78 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B32D088" w14:textId="035E550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4,42 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776CBC5" w14:textId="54F0599C"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4,62 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37420A8" w14:textId="23AAA9B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4,71 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9158993" w14:textId="653E78F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4,89 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A4B9D3F" w14:textId="28B4B777"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5,15 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129FCDB" w14:textId="37EF082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5,45 </w:t>
            </w:r>
          </w:p>
        </w:tc>
      </w:tr>
      <w:tr w:rsidR="006811C7" w:rsidRPr="005D7064" w14:paraId="50468842" w14:textId="22D63813" w:rsidTr="006811C7">
        <w:trPr>
          <w:trHeight w:val="219"/>
          <w:jc w:val="center"/>
        </w:trPr>
        <w:tc>
          <w:tcPr>
            <w:tcW w:w="1792" w:type="dxa"/>
            <w:shd w:val="clear" w:color="000000" w:fill="FFFFFF"/>
            <w:noWrap/>
            <w:vAlign w:val="center"/>
          </w:tcPr>
          <w:p w14:paraId="323636AD" w14:textId="2C0C18D5"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Powiat płocki</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64DC528D" w14:textId="04AC574B"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2,98 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357E4E7" w14:textId="629D82F4"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3,05 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DF57186" w14:textId="4FB5B90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C10E20C" w14:textId="098770EC"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3,36 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EBC9AF5" w14:textId="2C03D67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3,49 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491967A" w14:textId="2A48619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3,65 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F31F491" w14:textId="35D3973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3,83</w:t>
            </w:r>
          </w:p>
        </w:tc>
      </w:tr>
      <w:tr w:rsidR="006811C7" w:rsidRPr="005D7064" w14:paraId="4B16BCB4" w14:textId="0A8012FB" w:rsidTr="006811C7">
        <w:trPr>
          <w:trHeight w:val="219"/>
          <w:jc w:val="center"/>
        </w:trPr>
        <w:tc>
          <w:tcPr>
            <w:tcW w:w="1792" w:type="dxa"/>
            <w:shd w:val="clear" w:color="auto" w:fill="F0F5CF" w:themeFill="accent2" w:themeFillTint="33"/>
            <w:noWrap/>
            <w:vAlign w:val="center"/>
          </w:tcPr>
          <w:p w14:paraId="3CE61FD2" w14:textId="67215E0C"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Wyszogród</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F0F5CF" w:themeFill="accent2" w:themeFillTint="33"/>
            <w:noWrap/>
            <w:vAlign w:val="center"/>
          </w:tcPr>
          <w:p w14:paraId="635F9EF1" w14:textId="0D211D2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4,43 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66173B7" w14:textId="4A69359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4,64 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3A13076" w14:textId="4138DCE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5,56 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9CCF7CF" w14:textId="3D808DD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5,98 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74B8AFA" w14:textId="07CD98B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6,23 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581F7D4C" w14:textId="75678B4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6,29 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6E64D26A" w14:textId="205604F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6,17</w:t>
            </w:r>
          </w:p>
        </w:tc>
      </w:tr>
      <w:tr w:rsidR="006811C7" w:rsidRPr="005D7064" w14:paraId="527C14B4" w14:textId="2CE9254B" w:rsidTr="006811C7">
        <w:trPr>
          <w:trHeight w:val="219"/>
          <w:jc w:val="center"/>
        </w:trPr>
        <w:tc>
          <w:tcPr>
            <w:tcW w:w="1792" w:type="dxa"/>
            <w:shd w:val="clear" w:color="000000" w:fill="FFFFFF"/>
            <w:noWrap/>
            <w:vAlign w:val="center"/>
          </w:tcPr>
          <w:p w14:paraId="4252150A" w14:textId="0621D4D2"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Bodzanów</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61FDFDB1" w14:textId="03C3D0E7"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3,16 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7FA6011" w14:textId="0A31D67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B44542E" w14:textId="34FD043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3,30 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75E20AE" w14:textId="6998B22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3,65 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18A759" w14:textId="21F6CCF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3,80 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9D8F000" w14:textId="1422214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4,21 </w:t>
            </w:r>
          </w:p>
        </w:tc>
        <w:tc>
          <w:tcPr>
            <w:tcW w:w="851" w:type="dxa"/>
            <w:tcBorders>
              <w:top w:val="single" w:sz="4" w:space="0" w:color="A6B727" w:themeColor="accent2"/>
              <w:left w:val="single" w:sz="4" w:space="0" w:color="A6B727" w:themeColor="accent2"/>
              <w:bottom w:val="single" w:sz="4" w:space="0" w:color="A6B727" w:themeColor="accent2"/>
            </w:tcBorders>
            <w:shd w:val="clear" w:color="000000" w:fill="FFFFFF"/>
          </w:tcPr>
          <w:p w14:paraId="07488099" w14:textId="53D2EB8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4,26</w:t>
            </w:r>
          </w:p>
        </w:tc>
      </w:tr>
      <w:tr w:rsidR="006811C7" w:rsidRPr="005D7064" w14:paraId="36CD54E6" w14:textId="037A129A" w:rsidTr="006811C7">
        <w:trPr>
          <w:trHeight w:val="219"/>
          <w:jc w:val="center"/>
        </w:trPr>
        <w:tc>
          <w:tcPr>
            <w:tcW w:w="1792" w:type="dxa"/>
            <w:shd w:val="clear" w:color="000000" w:fill="FFFFFF"/>
            <w:noWrap/>
            <w:vAlign w:val="center"/>
          </w:tcPr>
          <w:p w14:paraId="7D331C06" w14:textId="5AEE2353"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Drobin</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2CC6FBD5" w14:textId="02EE20C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3,61 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8B7D259" w14:textId="046D469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3,27 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F0D9478" w14:textId="6F3AF5B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3,55 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705AE43" w14:textId="43F04D0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3,86 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FFB251F" w14:textId="74C8BA78"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4,05 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0CBD593" w14:textId="53A68A2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3,94 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D284714" w14:textId="370DC34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4,12 </w:t>
            </w:r>
          </w:p>
        </w:tc>
      </w:tr>
      <w:tr w:rsidR="006811C7" w:rsidRPr="005D7064" w14:paraId="6854674B" w14:textId="0D3BBFC2" w:rsidTr="006811C7">
        <w:trPr>
          <w:trHeight w:val="219"/>
          <w:jc w:val="center"/>
        </w:trPr>
        <w:tc>
          <w:tcPr>
            <w:tcW w:w="1792" w:type="dxa"/>
            <w:shd w:val="clear" w:color="000000" w:fill="FFFFFF"/>
            <w:noWrap/>
            <w:vAlign w:val="center"/>
          </w:tcPr>
          <w:p w14:paraId="7E3ED5FD" w14:textId="7CCE1957"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Gąbin</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BA45454" w14:textId="2A302176"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3,35 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A43F972" w14:textId="138065F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3,45 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CC58FF0" w14:textId="3FD3794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3,72 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22FB809" w14:textId="2EDFC75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3,88 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BB426E8" w14:textId="59EF6A2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3,89 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94572DE" w14:textId="50C8960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4,05 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83821C2" w14:textId="3A2FD93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4,21 </w:t>
            </w:r>
          </w:p>
        </w:tc>
      </w:tr>
      <w:tr w:rsidR="006811C7" w:rsidRPr="005D7064" w14:paraId="4C116A99" w14:textId="2C73F6BB" w:rsidTr="006811C7">
        <w:trPr>
          <w:trHeight w:val="219"/>
          <w:jc w:val="center"/>
        </w:trPr>
        <w:tc>
          <w:tcPr>
            <w:tcW w:w="1792" w:type="dxa"/>
            <w:shd w:val="clear" w:color="000000" w:fill="FFFFFF"/>
            <w:noWrap/>
            <w:vAlign w:val="center"/>
          </w:tcPr>
          <w:p w14:paraId="090B8E61" w14:textId="09AF17EB"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Mała Wieś</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1B61C275" w14:textId="3AC25C9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3,44 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06DC438" w14:textId="4D66A1FC"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3,48 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E0D5748" w14:textId="756122E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3,52 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0DA552D" w14:textId="2A85CAE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3,64 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3026808" w14:textId="69C5832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4,02 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E5DB5B9" w14:textId="5944CEA6"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4,40 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7CD22F2" w14:textId="3FB89696"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4,44 </w:t>
            </w:r>
          </w:p>
        </w:tc>
      </w:tr>
      <w:tr w:rsidR="006811C7" w:rsidRPr="005D7064" w14:paraId="76054DC0" w14:textId="13C294E7" w:rsidTr="006811C7">
        <w:trPr>
          <w:trHeight w:val="219"/>
          <w:jc w:val="center"/>
        </w:trPr>
        <w:tc>
          <w:tcPr>
            <w:tcW w:w="1792" w:type="dxa"/>
            <w:shd w:val="clear" w:color="000000" w:fill="FFFFFF"/>
            <w:noWrap/>
            <w:vAlign w:val="center"/>
          </w:tcPr>
          <w:p w14:paraId="7AA224E5" w14:textId="1D3548D9"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Naruszewo</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396E6B17" w14:textId="1F5B6D4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2,82 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C0F1B9C" w14:textId="117CED4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2,83 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AA309BC" w14:textId="00A8840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2,85 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BB957DF" w14:textId="5BDCFCD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2,94 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06CF967" w14:textId="47DBD1B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3,15 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FA8B3C5" w14:textId="57084A97"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3,18 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AD7267B" w14:textId="74227425"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3,23</w:t>
            </w:r>
          </w:p>
        </w:tc>
      </w:tr>
      <w:tr w:rsidR="006811C7" w:rsidRPr="005D7064" w14:paraId="13B15881" w14:textId="1AEBF7E1" w:rsidTr="006811C7">
        <w:trPr>
          <w:trHeight w:val="219"/>
          <w:jc w:val="center"/>
        </w:trPr>
        <w:tc>
          <w:tcPr>
            <w:tcW w:w="1792" w:type="dxa"/>
            <w:shd w:val="clear" w:color="000000" w:fill="FFFFFF"/>
            <w:noWrap/>
            <w:vAlign w:val="center"/>
          </w:tcPr>
          <w:p w14:paraId="4484C000" w14:textId="20386255"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Czerwińsk nad Wisłą</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33C6A694" w14:textId="2FCA588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2,20 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6F148CA" w14:textId="00B26F63"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1,96 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826318" w14:textId="5867DB9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1,96 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2207746" w14:textId="4D912C4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1,91 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28C6CF5" w14:textId="555B655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1,80 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03CB324" w14:textId="2E4CCA5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1,81 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991393E" w14:textId="52FB943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1,82 </w:t>
            </w:r>
          </w:p>
        </w:tc>
      </w:tr>
      <w:tr w:rsidR="006811C7" w:rsidRPr="005D7064" w14:paraId="45040279" w14:textId="034DFCCF" w:rsidTr="006811C7">
        <w:trPr>
          <w:trHeight w:val="219"/>
          <w:jc w:val="center"/>
        </w:trPr>
        <w:tc>
          <w:tcPr>
            <w:tcW w:w="1792" w:type="dxa"/>
            <w:shd w:val="clear" w:color="000000" w:fill="FFFFFF"/>
            <w:noWrap/>
            <w:vAlign w:val="center"/>
          </w:tcPr>
          <w:p w14:paraId="159D10FA" w14:textId="2E2124E1"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Młodzieszyn</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5A0FE91" w14:textId="736B44F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C52DFE9" w14:textId="7542A84D"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264C251" w14:textId="193F7EB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E7F5AA5" w14:textId="33EC3BB8"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6C52EC7" w14:textId="08BBDF8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5A06309" w14:textId="2A7A33A7"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1E83949" w14:textId="2D1C54B4"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1,43 </w:t>
            </w:r>
          </w:p>
        </w:tc>
      </w:tr>
      <w:tr w:rsidR="006811C7" w:rsidRPr="005D7064" w14:paraId="3BE1C87D" w14:textId="24EA862E" w:rsidTr="006811C7">
        <w:trPr>
          <w:trHeight w:val="219"/>
          <w:jc w:val="center"/>
        </w:trPr>
        <w:tc>
          <w:tcPr>
            <w:tcW w:w="1792" w:type="dxa"/>
            <w:shd w:val="clear" w:color="000000" w:fill="FFFFFF"/>
            <w:noWrap/>
            <w:vAlign w:val="center"/>
          </w:tcPr>
          <w:p w14:paraId="53335B1A" w14:textId="4890A8F3"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Iłów</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743AE762" w14:textId="6BC73768"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3,25 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2CB8CDF" w14:textId="54A5776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5E7FAA4" w14:textId="6AE3B177"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3,26 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F871ED3" w14:textId="3C1C21C2"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3,14 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DB655CE" w14:textId="1E47EF5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3,34 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7066873" w14:textId="48B48FC0"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3,38 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42A6954" w14:textId="51FBA1B9"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3,59</w:t>
            </w:r>
          </w:p>
        </w:tc>
      </w:tr>
      <w:tr w:rsidR="006811C7" w:rsidRPr="005D7064" w14:paraId="01AD51F5" w14:textId="7A179474" w:rsidTr="006811C7">
        <w:trPr>
          <w:trHeight w:val="219"/>
          <w:jc w:val="center"/>
        </w:trPr>
        <w:tc>
          <w:tcPr>
            <w:tcW w:w="1792" w:type="dxa"/>
            <w:shd w:val="clear" w:color="000000" w:fill="FFFFFF"/>
            <w:noWrap/>
            <w:vAlign w:val="center"/>
          </w:tcPr>
          <w:p w14:paraId="5FD52C8A" w14:textId="70AE4A9D" w:rsidR="006811C7" w:rsidRPr="00527FC0" w:rsidRDefault="006811C7" w:rsidP="006811C7">
            <w:pPr>
              <w:spacing w:before="0" w:after="0" w:line="240" w:lineRule="auto"/>
              <w:rPr>
                <w:rFonts w:ascii="Calibri" w:eastAsia="Times New Roman" w:hAnsi="Calibri" w:cs="Calibri"/>
                <w:b/>
                <w:bCs/>
                <w:color w:val="306785" w:themeColor="accent1" w:themeShade="BF"/>
                <w:sz w:val="18"/>
                <w:szCs w:val="18"/>
                <w:lang w:eastAsia="pl-PL"/>
              </w:rPr>
            </w:pPr>
            <w:r w:rsidRPr="00527FC0">
              <w:rPr>
                <w:rFonts w:eastAsia="Times New Roman" w:cstheme="minorHAnsi"/>
                <w:b/>
                <w:bCs/>
                <w:color w:val="0D0D0D" w:themeColor="text1" w:themeTint="F2"/>
                <w:sz w:val="18"/>
                <w:szCs w:val="18"/>
                <w:lang w:eastAsia="pl-PL"/>
              </w:rPr>
              <w:t>Brochów</w:t>
            </w:r>
          </w:p>
        </w:tc>
        <w:tc>
          <w:tcPr>
            <w:tcW w:w="851"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101A8EC4" w14:textId="26A6DE11"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4,36 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5E3A681" w14:textId="6AA207B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4,13 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97790A2" w14:textId="650FEE7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4,58 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AF474AA" w14:textId="2F3D5C3F"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4,28 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F2C611D" w14:textId="6008BC1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4,52 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496A10D" w14:textId="4A25C5EE"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4,53 </w:t>
            </w:r>
          </w:p>
        </w:tc>
        <w:tc>
          <w:tcPr>
            <w:tcW w:w="8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5A71748" w14:textId="26271F0B" w:rsidR="006811C7" w:rsidRPr="006811C7" w:rsidRDefault="006811C7" w:rsidP="006811C7">
            <w:pPr>
              <w:spacing w:after="0" w:line="240" w:lineRule="auto"/>
              <w:jc w:val="center"/>
              <w:rPr>
                <w:rFonts w:cstheme="minorHAnsi"/>
                <w:color w:val="333333"/>
                <w:sz w:val="18"/>
                <w:szCs w:val="18"/>
              </w:rPr>
            </w:pPr>
            <w:r w:rsidRPr="006811C7">
              <w:rPr>
                <w:rFonts w:cstheme="minorHAnsi"/>
                <w:color w:val="333333"/>
                <w:sz w:val="18"/>
                <w:szCs w:val="18"/>
              </w:rPr>
              <w:t>4,75 </w:t>
            </w:r>
          </w:p>
        </w:tc>
      </w:tr>
    </w:tbl>
    <w:p w14:paraId="69245B5E" w14:textId="15A5701A" w:rsidR="00BE16F3" w:rsidRPr="002B10C9" w:rsidRDefault="00732D99" w:rsidP="002B10C9">
      <w:pPr>
        <w:pStyle w:val="rdo"/>
        <w:jc w:val="center"/>
        <w:rPr>
          <w:color w:val="0D0D0D" w:themeColor="text1" w:themeTint="F2"/>
          <w:sz w:val="20"/>
          <w:szCs w:val="20"/>
        </w:rPr>
      </w:pPr>
      <w:r w:rsidRPr="002B10C9">
        <w:rPr>
          <w:color w:val="0D0D0D" w:themeColor="text1" w:themeTint="F2"/>
          <w:sz w:val="20"/>
          <w:szCs w:val="20"/>
        </w:rPr>
        <w:t xml:space="preserve">Źródło: </w:t>
      </w:r>
      <w:bookmarkStart w:id="101" w:name="_Toc80189781"/>
      <w:r w:rsidR="00BE16F3" w:rsidRPr="002B10C9">
        <w:rPr>
          <w:color w:val="0D0D0D" w:themeColor="text1" w:themeTint="F2"/>
          <w:sz w:val="20"/>
          <w:szCs w:val="20"/>
        </w:rPr>
        <w:t>Opracowanie własne na podstawie danych BDL GUS</w:t>
      </w:r>
    </w:p>
    <w:p w14:paraId="27C0C931" w14:textId="043B1ADA" w:rsidR="00732D99" w:rsidRPr="00D10F6C" w:rsidRDefault="00732D99" w:rsidP="00112C02">
      <w:pPr>
        <w:pStyle w:val="Nagwekspisutreci"/>
        <w:rPr>
          <w:i/>
          <w:iCs/>
          <w:color w:val="0D0D0D" w:themeColor="text1" w:themeTint="F2"/>
          <w:sz w:val="18"/>
          <w:szCs w:val="18"/>
        </w:rPr>
      </w:pPr>
      <w:r w:rsidRPr="00D10F6C">
        <w:rPr>
          <w:color w:val="0D0D0D" w:themeColor="text1" w:themeTint="F2"/>
        </w:rPr>
        <w:t>Podsumowanie</w:t>
      </w:r>
      <w:bookmarkEnd w:id="101"/>
    </w:p>
    <w:p w14:paraId="2B37D79C" w14:textId="795CA391" w:rsidR="00055863" w:rsidRPr="009B225B" w:rsidRDefault="6C08D1EE" w:rsidP="002A31FD">
      <w:pPr>
        <w:jc w:val="both"/>
        <w:rPr>
          <w:color w:val="262626" w:themeColor="text1" w:themeTint="D9"/>
        </w:rPr>
      </w:pPr>
      <w:bookmarkStart w:id="102" w:name="_Toc80189782"/>
      <w:r w:rsidRPr="009B225B">
        <w:rPr>
          <w:color w:val="262626" w:themeColor="text1" w:themeTint="D9"/>
        </w:rPr>
        <w:t xml:space="preserve">Reasumując, w gminie </w:t>
      </w:r>
      <w:r w:rsidR="00E63AEB" w:rsidRPr="009B225B">
        <w:rPr>
          <w:color w:val="262626" w:themeColor="text1" w:themeTint="D9"/>
        </w:rPr>
        <w:t>Wyszogród</w:t>
      </w:r>
      <w:r w:rsidRPr="009B225B">
        <w:rPr>
          <w:color w:val="262626" w:themeColor="text1" w:themeTint="D9"/>
        </w:rPr>
        <w:t xml:space="preserve">, wzrost aktywności wyborczej jest widoczny w wyborach parlamentarnych </w:t>
      </w:r>
      <w:r w:rsidR="002A31FD" w:rsidRPr="009B225B">
        <w:rPr>
          <w:color w:val="262626" w:themeColor="text1" w:themeTint="D9"/>
        </w:rPr>
        <w:br/>
      </w:r>
      <w:r w:rsidRPr="009B225B">
        <w:rPr>
          <w:color w:val="262626" w:themeColor="text1" w:themeTint="D9"/>
        </w:rPr>
        <w:t xml:space="preserve">i prezydenckich. Frekwencja utrzymuje się na poziomie </w:t>
      </w:r>
      <w:r w:rsidR="00E63AEB" w:rsidRPr="009B225B">
        <w:rPr>
          <w:color w:val="262626" w:themeColor="text1" w:themeTint="D9"/>
        </w:rPr>
        <w:t>38,82</w:t>
      </w:r>
      <w:r w:rsidRPr="009B225B">
        <w:rPr>
          <w:color w:val="262626" w:themeColor="text1" w:themeTint="D9"/>
        </w:rPr>
        <w:t>-</w:t>
      </w:r>
      <w:r w:rsidR="00E63AEB" w:rsidRPr="009B225B">
        <w:rPr>
          <w:color w:val="262626" w:themeColor="text1" w:themeTint="D9"/>
        </w:rPr>
        <w:t>69,03</w:t>
      </w:r>
      <w:r w:rsidRPr="009B225B">
        <w:rPr>
          <w:color w:val="262626" w:themeColor="text1" w:themeTint="D9"/>
        </w:rPr>
        <w:t xml:space="preserve">% (parlamentarne) i </w:t>
      </w:r>
      <w:r w:rsidR="00E63AEB" w:rsidRPr="009B225B">
        <w:rPr>
          <w:color w:val="262626" w:themeColor="text1" w:themeTint="D9"/>
        </w:rPr>
        <w:t>36,96</w:t>
      </w:r>
      <w:r w:rsidRPr="009B225B">
        <w:rPr>
          <w:color w:val="262626" w:themeColor="text1" w:themeTint="D9"/>
        </w:rPr>
        <w:t>-</w:t>
      </w:r>
      <w:r w:rsidR="00E63AEB" w:rsidRPr="009B225B">
        <w:rPr>
          <w:color w:val="262626" w:themeColor="text1" w:themeTint="D9"/>
        </w:rPr>
        <w:t>56,17</w:t>
      </w:r>
      <w:r w:rsidRPr="009B225B">
        <w:rPr>
          <w:color w:val="262626" w:themeColor="text1" w:themeTint="D9"/>
        </w:rPr>
        <w:t>% (prezydenckie), porównywalnie z innymi miejscowościami. Obecna jest również aktywność organizacji pozarządowych. Wskaźnik “Fundacje, stowarzyszenia i organizacje społeczne na 1000 mieszkańców</w:t>
      </w:r>
      <w:r w:rsidR="00E63AEB" w:rsidRPr="009B225B">
        <w:rPr>
          <w:color w:val="262626" w:themeColor="text1" w:themeTint="D9"/>
        </w:rPr>
        <w:t>”</w:t>
      </w:r>
      <w:r w:rsidRPr="009B225B">
        <w:rPr>
          <w:color w:val="262626" w:themeColor="text1" w:themeTint="D9"/>
        </w:rPr>
        <w:t xml:space="preserve"> w</w:t>
      </w:r>
      <w:r w:rsidR="00E63AEB" w:rsidRPr="009B225B">
        <w:rPr>
          <w:color w:val="262626" w:themeColor="text1" w:themeTint="D9"/>
        </w:rPr>
        <w:t xml:space="preserve"> roku 2023 miał wartość 6,17. </w:t>
      </w:r>
    </w:p>
    <w:p w14:paraId="3A789F00" w14:textId="77777777" w:rsidR="00732D99" w:rsidRPr="00A5491E" w:rsidRDefault="00732D99" w:rsidP="00732D99">
      <w:pPr>
        <w:pStyle w:val="Nagwek2"/>
        <w:rPr>
          <w:color w:val="0D0D0D" w:themeColor="text1" w:themeTint="F2"/>
        </w:rPr>
      </w:pPr>
      <w:bookmarkStart w:id="103" w:name="_Toc175058467"/>
      <w:r w:rsidRPr="00A5491E">
        <w:rPr>
          <w:color w:val="0D0D0D" w:themeColor="text1" w:themeTint="F2"/>
        </w:rPr>
        <w:t>Bezpieczeństwo publiczne</w:t>
      </w:r>
      <w:bookmarkEnd w:id="102"/>
      <w:bookmarkEnd w:id="103"/>
    </w:p>
    <w:p w14:paraId="6F33E99E" w14:textId="77177CB9" w:rsidR="00732D99" w:rsidRPr="009B225B" w:rsidRDefault="00E94856" w:rsidP="00732D99">
      <w:pPr>
        <w:jc w:val="both"/>
        <w:rPr>
          <w:color w:val="262626" w:themeColor="text1" w:themeTint="D9"/>
        </w:rPr>
      </w:pPr>
      <w:r w:rsidRPr="009B225B">
        <w:rPr>
          <w:color w:val="262626" w:themeColor="text1" w:themeTint="D9"/>
        </w:rPr>
        <w:t xml:space="preserve">Niezwykle ważnym elementem, ale i zadaniem dla gminy jest zapewnienie swoim mieszkańcom bezpieczeństwa. Warunki do bezpiecznego życia są zapewniane poprzez realizację działań z zakresu działań porządku publicznego i bezpieczeństwa obywateli, a także ochrony pożarowej. </w:t>
      </w:r>
      <w:r w:rsidR="00732D99" w:rsidRPr="009B225B">
        <w:rPr>
          <w:color w:val="262626" w:themeColor="text1" w:themeTint="D9"/>
        </w:rPr>
        <w:t xml:space="preserve">Bezpieczeństwo publiczne w gminie </w:t>
      </w:r>
      <w:r w:rsidR="00A5491E" w:rsidRPr="009B225B">
        <w:rPr>
          <w:color w:val="262626" w:themeColor="text1" w:themeTint="D9"/>
        </w:rPr>
        <w:t>Wyszogród</w:t>
      </w:r>
      <w:r w:rsidR="00732D99" w:rsidRPr="009B225B">
        <w:rPr>
          <w:color w:val="262626" w:themeColor="text1" w:themeTint="D9"/>
        </w:rPr>
        <w:t xml:space="preserve"> zapewniają wyspecjalizowane instytucje</w:t>
      </w:r>
      <w:r w:rsidR="00CC512A" w:rsidRPr="009B225B">
        <w:rPr>
          <w:color w:val="262626" w:themeColor="text1" w:themeTint="D9"/>
        </w:rPr>
        <w:t>,</w:t>
      </w:r>
      <w:r w:rsidR="00732D99" w:rsidRPr="009B225B">
        <w:rPr>
          <w:color w:val="262626" w:themeColor="text1" w:themeTint="D9"/>
        </w:rPr>
        <w:t xml:space="preserve"> takie jak: Policja i Ochotnicza Straż Pożarna.</w:t>
      </w:r>
    </w:p>
    <w:p w14:paraId="760E564A" w14:textId="7C9C44CF" w:rsidR="00E71815" w:rsidRPr="00A5491E" w:rsidRDefault="00E71815" w:rsidP="00E71815">
      <w:pPr>
        <w:pStyle w:val="Nagwek3"/>
        <w:rPr>
          <w:color w:val="0D0D0D" w:themeColor="text1" w:themeTint="F2"/>
        </w:rPr>
      </w:pPr>
      <w:bookmarkStart w:id="104" w:name="_Toc175058468"/>
      <w:r w:rsidRPr="00A5491E">
        <w:rPr>
          <w:color w:val="0D0D0D" w:themeColor="text1" w:themeTint="F2"/>
        </w:rPr>
        <w:t>Policja</w:t>
      </w:r>
      <w:bookmarkEnd w:id="104"/>
    </w:p>
    <w:p w14:paraId="061B3660" w14:textId="2C2238F0" w:rsidR="008B7044" w:rsidRPr="009B225B" w:rsidRDefault="00732D99" w:rsidP="00A05CA1">
      <w:pPr>
        <w:jc w:val="both"/>
        <w:rPr>
          <w:color w:val="262626" w:themeColor="text1" w:themeTint="D9"/>
        </w:rPr>
      </w:pPr>
      <w:r w:rsidRPr="009B225B">
        <w:rPr>
          <w:color w:val="262626" w:themeColor="text1" w:themeTint="D9"/>
        </w:rPr>
        <w:t>Posterunek Policji w</w:t>
      </w:r>
      <w:r w:rsidR="00E63AEB" w:rsidRPr="009B225B">
        <w:rPr>
          <w:color w:val="262626" w:themeColor="text1" w:themeTint="D9"/>
        </w:rPr>
        <w:t xml:space="preserve"> Wyszogrodzie, ul. </w:t>
      </w:r>
      <w:proofErr w:type="spellStart"/>
      <w:r w:rsidR="00E63AEB" w:rsidRPr="009B225B">
        <w:rPr>
          <w:color w:val="262626" w:themeColor="text1" w:themeTint="D9"/>
        </w:rPr>
        <w:t>Rębowska</w:t>
      </w:r>
      <w:proofErr w:type="spellEnd"/>
      <w:r w:rsidR="00E63AEB" w:rsidRPr="009B225B">
        <w:rPr>
          <w:color w:val="262626" w:themeColor="text1" w:themeTint="D9"/>
        </w:rPr>
        <w:t xml:space="preserve"> 37 A, 09-450 Wyszogród</w:t>
      </w:r>
      <w:r w:rsidR="00B1622C" w:rsidRPr="009B225B">
        <w:rPr>
          <w:color w:val="262626" w:themeColor="text1" w:themeTint="D9"/>
        </w:rPr>
        <w:t xml:space="preserve">, znajduje się w strukturze organizacyjnej Komendy Powiatowej Policji w </w:t>
      </w:r>
      <w:r w:rsidR="00E63AEB" w:rsidRPr="009B225B">
        <w:rPr>
          <w:color w:val="262626" w:themeColor="text1" w:themeTint="D9"/>
        </w:rPr>
        <w:t>Płocku.</w:t>
      </w:r>
      <w:r w:rsidR="00B1622C" w:rsidRPr="009B225B">
        <w:rPr>
          <w:color w:val="262626" w:themeColor="text1" w:themeTint="D9"/>
        </w:rPr>
        <w:t xml:space="preserve"> </w:t>
      </w:r>
    </w:p>
    <w:p w14:paraId="40648580" w14:textId="2A8F7E8C" w:rsidR="00732D99" w:rsidRPr="009B225B" w:rsidRDefault="00732D99" w:rsidP="00732D99">
      <w:pPr>
        <w:jc w:val="both"/>
        <w:rPr>
          <w:color w:val="262626" w:themeColor="text1" w:themeTint="D9"/>
        </w:rPr>
      </w:pPr>
      <w:r w:rsidRPr="009B225B">
        <w:rPr>
          <w:color w:val="262626" w:themeColor="text1" w:themeTint="D9"/>
        </w:rPr>
        <w:t xml:space="preserve">Jednym ze </w:t>
      </w:r>
      <w:r w:rsidR="009D6B00" w:rsidRPr="009B225B">
        <w:rPr>
          <w:color w:val="262626" w:themeColor="text1" w:themeTint="D9"/>
        </w:rPr>
        <w:t xml:space="preserve">sposobów zobrazowania </w:t>
      </w:r>
      <w:r w:rsidRPr="009B225B">
        <w:rPr>
          <w:color w:val="262626" w:themeColor="text1" w:themeTint="D9"/>
        </w:rPr>
        <w:t>poziom</w:t>
      </w:r>
      <w:r w:rsidR="009D6B00" w:rsidRPr="009B225B">
        <w:rPr>
          <w:color w:val="262626" w:themeColor="text1" w:themeTint="D9"/>
        </w:rPr>
        <w:t>u</w:t>
      </w:r>
      <w:r w:rsidRPr="009B225B">
        <w:rPr>
          <w:color w:val="262626" w:themeColor="text1" w:themeTint="D9"/>
        </w:rPr>
        <w:t xml:space="preserve"> bezpieczeństwa w gminie jest</w:t>
      </w:r>
      <w:r w:rsidR="009D6B00" w:rsidRPr="009B225B">
        <w:rPr>
          <w:color w:val="262626" w:themeColor="text1" w:themeTint="D9"/>
        </w:rPr>
        <w:t xml:space="preserve"> analiza</w:t>
      </w:r>
      <w:r w:rsidRPr="009B225B">
        <w:rPr>
          <w:color w:val="262626" w:themeColor="text1" w:themeTint="D9"/>
        </w:rPr>
        <w:t xml:space="preserve"> liczb</w:t>
      </w:r>
      <w:r w:rsidR="009D6B00" w:rsidRPr="009B225B">
        <w:rPr>
          <w:color w:val="262626" w:themeColor="text1" w:themeTint="D9"/>
        </w:rPr>
        <w:t>y</w:t>
      </w:r>
      <w:r w:rsidRPr="009B225B">
        <w:rPr>
          <w:color w:val="262626" w:themeColor="text1" w:themeTint="D9"/>
        </w:rPr>
        <w:t xml:space="preserve"> popełnionych </w:t>
      </w:r>
      <w:r w:rsidR="009D6B00" w:rsidRPr="009B225B">
        <w:rPr>
          <w:color w:val="262626" w:themeColor="text1" w:themeTint="D9"/>
        </w:rPr>
        <w:t xml:space="preserve">na jej terenie </w:t>
      </w:r>
      <w:r w:rsidRPr="009B225B">
        <w:rPr>
          <w:color w:val="262626" w:themeColor="text1" w:themeTint="D9"/>
        </w:rPr>
        <w:t xml:space="preserve">przestępstw i wykroczeń. </w:t>
      </w:r>
      <w:r w:rsidR="000A697B" w:rsidRPr="009B225B">
        <w:rPr>
          <w:color w:val="262626" w:themeColor="text1" w:themeTint="D9"/>
        </w:rPr>
        <w:t>Poniższe tabele przedstawiają liczbę przestępstw na terenie gminy w</w:t>
      </w:r>
      <w:r w:rsidR="00454F4D" w:rsidRPr="009B225B">
        <w:rPr>
          <w:color w:val="262626" w:themeColor="text1" w:themeTint="D9"/>
        </w:rPr>
        <w:t xml:space="preserve"> latach 2017-</w:t>
      </w:r>
      <w:r w:rsidR="000A697B" w:rsidRPr="009B225B">
        <w:rPr>
          <w:color w:val="262626" w:themeColor="text1" w:themeTint="D9"/>
        </w:rPr>
        <w:t xml:space="preserve"> 202</w:t>
      </w:r>
      <w:r w:rsidR="00E63AEB" w:rsidRPr="009B225B">
        <w:rPr>
          <w:color w:val="262626" w:themeColor="text1" w:themeTint="D9"/>
        </w:rPr>
        <w:t>3</w:t>
      </w:r>
      <w:r w:rsidR="000A697B" w:rsidRPr="009B225B">
        <w:rPr>
          <w:color w:val="262626" w:themeColor="text1" w:themeTint="D9"/>
        </w:rPr>
        <w:t xml:space="preserve"> r.</w:t>
      </w:r>
    </w:p>
    <w:p w14:paraId="4A982F48" w14:textId="77777777" w:rsidR="00454F4D" w:rsidRDefault="00454F4D" w:rsidP="00732D99">
      <w:pPr>
        <w:jc w:val="both"/>
      </w:pPr>
    </w:p>
    <w:p w14:paraId="72A6C0BF" w14:textId="77777777" w:rsidR="00454F4D" w:rsidRDefault="00454F4D" w:rsidP="00732D99">
      <w:pPr>
        <w:jc w:val="both"/>
      </w:pPr>
    </w:p>
    <w:p w14:paraId="32C77A1B" w14:textId="77777777" w:rsidR="00454F4D" w:rsidRDefault="00454F4D" w:rsidP="00732D99">
      <w:pPr>
        <w:jc w:val="both"/>
      </w:pPr>
    </w:p>
    <w:p w14:paraId="724417BC" w14:textId="79482AD7" w:rsidR="00E63AEB" w:rsidRPr="00454F4D" w:rsidRDefault="00454F4D" w:rsidP="00454F4D">
      <w:pPr>
        <w:spacing w:after="120"/>
        <w:jc w:val="center"/>
        <w:rPr>
          <w:b/>
          <w:bCs/>
        </w:rPr>
      </w:pPr>
      <w:bookmarkStart w:id="105" w:name="_Toc175048360"/>
      <w:r w:rsidRPr="00454F4D">
        <w:rPr>
          <w:b/>
          <w:bCs/>
        </w:rPr>
        <w:lastRenderedPageBreak/>
        <w:t xml:space="preserve">Tabela </w:t>
      </w:r>
      <w:r w:rsidRPr="00454F4D">
        <w:rPr>
          <w:b/>
          <w:bCs/>
        </w:rPr>
        <w:fldChar w:fldCharType="begin"/>
      </w:r>
      <w:r w:rsidRPr="00454F4D">
        <w:rPr>
          <w:b/>
          <w:bCs/>
        </w:rPr>
        <w:instrText xml:space="preserve"> SEQ Tabela \* ARABIC </w:instrText>
      </w:r>
      <w:r w:rsidRPr="00454F4D">
        <w:rPr>
          <w:b/>
          <w:bCs/>
        </w:rPr>
        <w:fldChar w:fldCharType="separate"/>
      </w:r>
      <w:r w:rsidR="003A275B">
        <w:rPr>
          <w:b/>
          <w:bCs/>
          <w:noProof/>
        </w:rPr>
        <w:t>22</w:t>
      </w:r>
      <w:r w:rsidRPr="00454F4D">
        <w:rPr>
          <w:b/>
          <w:bCs/>
          <w:noProof/>
        </w:rPr>
        <w:fldChar w:fldCharType="end"/>
      </w:r>
      <w:r w:rsidRPr="00454F4D">
        <w:rPr>
          <w:b/>
          <w:bCs/>
        </w:rPr>
        <w:t xml:space="preserve">. </w:t>
      </w:r>
      <w:bookmarkStart w:id="106" w:name="_Hlk173404793"/>
      <w:r w:rsidRPr="00454F4D">
        <w:rPr>
          <w:b/>
          <w:bCs/>
        </w:rPr>
        <w:t>Liczba popełnionych przestępstw w latach 2017-2023 na terenie Gminy i Miasta Wyszogród</w:t>
      </w:r>
      <w:bookmarkEnd w:id="106"/>
      <w:r w:rsidR="00772191">
        <w:rPr>
          <w:b/>
          <w:bCs/>
        </w:rPr>
        <w:t xml:space="preserve"> z podziałem na kategorie przestępstwa</w:t>
      </w:r>
      <w:bookmarkEnd w:id="105"/>
    </w:p>
    <w:tbl>
      <w:tblPr>
        <w:tblStyle w:val="Tabela-Siatka"/>
        <w:tblW w:w="9209" w:type="dxa"/>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581"/>
        <w:gridCol w:w="1266"/>
        <w:gridCol w:w="976"/>
        <w:gridCol w:w="881"/>
        <w:gridCol w:w="830"/>
        <w:gridCol w:w="1100"/>
        <w:gridCol w:w="1151"/>
        <w:gridCol w:w="1205"/>
        <w:gridCol w:w="939"/>
        <w:gridCol w:w="780"/>
      </w:tblGrid>
      <w:tr w:rsidR="00772191" w14:paraId="429F528E" w14:textId="67612BEB" w:rsidTr="00772191">
        <w:tc>
          <w:tcPr>
            <w:tcW w:w="548" w:type="dxa"/>
            <w:vAlign w:val="center"/>
          </w:tcPr>
          <w:p w14:paraId="32A6A725" w14:textId="60AC04A6" w:rsidR="00454F4D" w:rsidRPr="00454F4D" w:rsidRDefault="00454F4D" w:rsidP="00454F4D">
            <w:pPr>
              <w:pStyle w:val="Legenda"/>
              <w:jc w:val="center"/>
              <w:rPr>
                <w:color w:val="auto"/>
                <w:sz w:val="18"/>
                <w:szCs w:val="18"/>
              </w:rPr>
            </w:pPr>
            <w:r w:rsidRPr="00454F4D">
              <w:rPr>
                <w:color w:val="auto"/>
                <w:sz w:val="18"/>
                <w:szCs w:val="18"/>
              </w:rPr>
              <w:t>Rok</w:t>
            </w:r>
          </w:p>
        </w:tc>
        <w:tc>
          <w:tcPr>
            <w:tcW w:w="1175" w:type="dxa"/>
            <w:vAlign w:val="center"/>
          </w:tcPr>
          <w:p w14:paraId="3E6707D0" w14:textId="70DAA101" w:rsidR="00454F4D" w:rsidRPr="00454F4D" w:rsidRDefault="00454F4D" w:rsidP="00454F4D">
            <w:pPr>
              <w:pStyle w:val="Legenda"/>
              <w:jc w:val="center"/>
              <w:rPr>
                <w:color w:val="auto"/>
                <w:sz w:val="18"/>
                <w:szCs w:val="18"/>
              </w:rPr>
            </w:pPr>
            <w:r w:rsidRPr="00454F4D">
              <w:rPr>
                <w:color w:val="auto"/>
                <w:sz w:val="18"/>
                <w:szCs w:val="18"/>
              </w:rPr>
              <w:t>Podział miasto/gmina</w:t>
            </w:r>
          </w:p>
        </w:tc>
        <w:tc>
          <w:tcPr>
            <w:tcW w:w="909" w:type="dxa"/>
            <w:vAlign w:val="center"/>
          </w:tcPr>
          <w:p w14:paraId="11A39A72" w14:textId="5A690B23" w:rsidR="00454F4D" w:rsidRPr="00454F4D" w:rsidRDefault="00772191" w:rsidP="00454F4D">
            <w:pPr>
              <w:pStyle w:val="Legenda"/>
              <w:jc w:val="center"/>
              <w:rPr>
                <w:color w:val="auto"/>
                <w:sz w:val="18"/>
                <w:szCs w:val="18"/>
              </w:rPr>
            </w:pPr>
            <w:r>
              <w:rPr>
                <w:color w:val="auto"/>
                <w:sz w:val="18"/>
                <w:szCs w:val="18"/>
              </w:rPr>
              <w:t>p</w:t>
            </w:r>
            <w:r w:rsidR="00454F4D" w:rsidRPr="00454F4D">
              <w:rPr>
                <w:color w:val="auto"/>
                <w:sz w:val="18"/>
                <w:szCs w:val="18"/>
              </w:rPr>
              <w:t>rzeciwko życiu i zdrowiu</w:t>
            </w:r>
          </w:p>
        </w:tc>
        <w:tc>
          <w:tcPr>
            <w:tcW w:w="823" w:type="dxa"/>
            <w:vAlign w:val="center"/>
          </w:tcPr>
          <w:p w14:paraId="4C68BFC2" w14:textId="757AEB76" w:rsidR="00454F4D" w:rsidRPr="00454F4D" w:rsidRDefault="00454F4D" w:rsidP="00454F4D">
            <w:pPr>
              <w:pStyle w:val="Legenda"/>
              <w:jc w:val="center"/>
              <w:rPr>
                <w:color w:val="auto"/>
                <w:sz w:val="18"/>
                <w:szCs w:val="18"/>
              </w:rPr>
            </w:pPr>
            <w:r w:rsidRPr="00454F4D">
              <w:rPr>
                <w:color w:val="auto"/>
                <w:sz w:val="18"/>
                <w:szCs w:val="18"/>
              </w:rPr>
              <w:t>drogowe</w:t>
            </w:r>
          </w:p>
        </w:tc>
        <w:tc>
          <w:tcPr>
            <w:tcW w:w="788" w:type="dxa"/>
            <w:vAlign w:val="center"/>
          </w:tcPr>
          <w:p w14:paraId="69916617" w14:textId="6269CB64" w:rsidR="00454F4D" w:rsidRPr="00454F4D" w:rsidRDefault="00772191" w:rsidP="00454F4D">
            <w:pPr>
              <w:pStyle w:val="Legenda"/>
              <w:jc w:val="center"/>
              <w:rPr>
                <w:color w:val="auto"/>
                <w:sz w:val="18"/>
                <w:szCs w:val="18"/>
              </w:rPr>
            </w:pPr>
            <w:r>
              <w:rPr>
                <w:color w:val="auto"/>
                <w:sz w:val="18"/>
                <w:szCs w:val="18"/>
              </w:rPr>
              <w:t>k</w:t>
            </w:r>
            <w:r w:rsidR="00454F4D" w:rsidRPr="00454F4D">
              <w:rPr>
                <w:color w:val="auto"/>
                <w:sz w:val="18"/>
                <w:szCs w:val="18"/>
              </w:rPr>
              <w:t>radzież mienia</w:t>
            </w:r>
          </w:p>
        </w:tc>
        <w:tc>
          <w:tcPr>
            <w:tcW w:w="1023" w:type="dxa"/>
            <w:vAlign w:val="center"/>
          </w:tcPr>
          <w:p w14:paraId="0A0680C9" w14:textId="6B22A172" w:rsidR="00454F4D" w:rsidRPr="00454F4D" w:rsidRDefault="00772191" w:rsidP="00454F4D">
            <w:pPr>
              <w:pStyle w:val="Legenda"/>
              <w:jc w:val="center"/>
              <w:rPr>
                <w:color w:val="auto"/>
                <w:sz w:val="18"/>
                <w:szCs w:val="18"/>
              </w:rPr>
            </w:pPr>
            <w:r>
              <w:rPr>
                <w:color w:val="auto"/>
                <w:sz w:val="18"/>
                <w:szCs w:val="18"/>
              </w:rPr>
              <w:t>k</w:t>
            </w:r>
            <w:r w:rsidR="00454F4D" w:rsidRPr="00454F4D">
              <w:rPr>
                <w:color w:val="auto"/>
                <w:sz w:val="18"/>
                <w:szCs w:val="18"/>
              </w:rPr>
              <w:t>radzież z włamaniem</w:t>
            </w:r>
          </w:p>
        </w:tc>
        <w:tc>
          <w:tcPr>
            <w:tcW w:w="1070" w:type="dxa"/>
            <w:vAlign w:val="center"/>
          </w:tcPr>
          <w:p w14:paraId="36875F3C" w14:textId="7355553E" w:rsidR="00454F4D" w:rsidRPr="00454F4D" w:rsidRDefault="00454F4D" w:rsidP="00454F4D">
            <w:pPr>
              <w:pStyle w:val="Legenda"/>
              <w:jc w:val="center"/>
              <w:rPr>
                <w:color w:val="auto"/>
                <w:sz w:val="18"/>
                <w:szCs w:val="18"/>
              </w:rPr>
            </w:pPr>
            <w:r w:rsidRPr="00454F4D">
              <w:rPr>
                <w:color w:val="auto"/>
                <w:sz w:val="18"/>
                <w:szCs w:val="18"/>
              </w:rPr>
              <w:t>gospodarcze</w:t>
            </w:r>
          </w:p>
        </w:tc>
        <w:tc>
          <w:tcPr>
            <w:tcW w:w="1119" w:type="dxa"/>
            <w:vAlign w:val="center"/>
          </w:tcPr>
          <w:p w14:paraId="025D4DD4" w14:textId="75D93F01" w:rsidR="00454F4D" w:rsidRPr="00454F4D" w:rsidRDefault="00454F4D" w:rsidP="00454F4D">
            <w:pPr>
              <w:pStyle w:val="Legenda"/>
              <w:jc w:val="center"/>
              <w:rPr>
                <w:color w:val="auto"/>
                <w:sz w:val="18"/>
                <w:szCs w:val="18"/>
              </w:rPr>
            </w:pPr>
            <w:r w:rsidRPr="00454F4D">
              <w:rPr>
                <w:color w:val="auto"/>
                <w:sz w:val="18"/>
                <w:szCs w:val="18"/>
              </w:rPr>
              <w:t>narkotykowe</w:t>
            </w:r>
          </w:p>
        </w:tc>
        <w:tc>
          <w:tcPr>
            <w:tcW w:w="876" w:type="dxa"/>
            <w:vAlign w:val="center"/>
          </w:tcPr>
          <w:p w14:paraId="507F6700" w14:textId="6567DDA4" w:rsidR="00454F4D" w:rsidRPr="00454F4D" w:rsidRDefault="00454F4D" w:rsidP="00454F4D">
            <w:pPr>
              <w:pStyle w:val="Legenda"/>
              <w:jc w:val="center"/>
              <w:rPr>
                <w:color w:val="auto"/>
                <w:sz w:val="18"/>
                <w:szCs w:val="18"/>
              </w:rPr>
            </w:pPr>
            <w:r w:rsidRPr="00454F4D">
              <w:rPr>
                <w:color w:val="auto"/>
                <w:sz w:val="18"/>
                <w:szCs w:val="18"/>
              </w:rPr>
              <w:t>pozostałe</w:t>
            </w:r>
          </w:p>
        </w:tc>
        <w:tc>
          <w:tcPr>
            <w:tcW w:w="878" w:type="dxa"/>
            <w:vAlign w:val="center"/>
          </w:tcPr>
          <w:p w14:paraId="15DEC604" w14:textId="3815A1FA" w:rsidR="00454F4D" w:rsidRPr="00454F4D" w:rsidRDefault="00772191" w:rsidP="00454F4D">
            <w:pPr>
              <w:pStyle w:val="Legenda"/>
              <w:jc w:val="center"/>
              <w:rPr>
                <w:color w:val="auto"/>
                <w:sz w:val="18"/>
                <w:szCs w:val="18"/>
              </w:rPr>
            </w:pPr>
            <w:r>
              <w:rPr>
                <w:color w:val="auto"/>
                <w:sz w:val="18"/>
                <w:szCs w:val="18"/>
              </w:rPr>
              <w:t>l</w:t>
            </w:r>
            <w:r w:rsidR="00454F4D" w:rsidRPr="00454F4D">
              <w:rPr>
                <w:color w:val="auto"/>
                <w:sz w:val="18"/>
                <w:szCs w:val="18"/>
              </w:rPr>
              <w:t>iczba ogółem</w:t>
            </w:r>
          </w:p>
        </w:tc>
      </w:tr>
      <w:tr w:rsidR="00454F4D" w14:paraId="344E2FDA" w14:textId="1E5F53A8" w:rsidTr="00772191">
        <w:tc>
          <w:tcPr>
            <w:tcW w:w="548" w:type="dxa"/>
            <w:vMerge w:val="restart"/>
            <w:vAlign w:val="center"/>
          </w:tcPr>
          <w:p w14:paraId="752EDD1C" w14:textId="3320BE8D" w:rsidR="00454F4D" w:rsidRPr="00454F4D" w:rsidRDefault="00454F4D" w:rsidP="00454F4D">
            <w:pPr>
              <w:pStyle w:val="Legenda"/>
              <w:jc w:val="center"/>
              <w:rPr>
                <w:color w:val="auto"/>
                <w:sz w:val="18"/>
                <w:szCs w:val="18"/>
              </w:rPr>
            </w:pPr>
            <w:r w:rsidRPr="00454F4D">
              <w:rPr>
                <w:color w:val="auto"/>
                <w:sz w:val="18"/>
                <w:szCs w:val="18"/>
              </w:rPr>
              <w:t>2017</w:t>
            </w:r>
          </w:p>
        </w:tc>
        <w:tc>
          <w:tcPr>
            <w:tcW w:w="1175" w:type="dxa"/>
            <w:vAlign w:val="center"/>
          </w:tcPr>
          <w:p w14:paraId="21E57EF9" w14:textId="205C2407"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7C44DD69" w14:textId="2394BEA7"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823" w:type="dxa"/>
            <w:vAlign w:val="center"/>
          </w:tcPr>
          <w:p w14:paraId="78EF05DE" w14:textId="40869544"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788" w:type="dxa"/>
            <w:vAlign w:val="center"/>
          </w:tcPr>
          <w:p w14:paraId="04C11841" w14:textId="74F1E962"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23" w:type="dxa"/>
            <w:vAlign w:val="center"/>
          </w:tcPr>
          <w:p w14:paraId="7ECC19CD" w14:textId="71217289"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70" w:type="dxa"/>
            <w:vAlign w:val="center"/>
          </w:tcPr>
          <w:p w14:paraId="7706C368" w14:textId="1F850BCD"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59836963" w14:textId="7475745A"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216ED781" w14:textId="5D83770A"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878" w:type="dxa"/>
            <w:vAlign w:val="center"/>
          </w:tcPr>
          <w:p w14:paraId="4A192374" w14:textId="01A33ED4" w:rsidR="00454F4D" w:rsidRPr="00454F4D" w:rsidRDefault="00454F4D" w:rsidP="00454F4D">
            <w:pPr>
              <w:jc w:val="center"/>
              <w:rPr>
                <w:rFonts w:cstheme="minorHAnsi"/>
                <w:color w:val="333333"/>
                <w:sz w:val="18"/>
                <w:szCs w:val="18"/>
              </w:rPr>
            </w:pPr>
            <w:r w:rsidRPr="00454F4D">
              <w:rPr>
                <w:rFonts w:cstheme="minorHAnsi"/>
                <w:color w:val="333333"/>
                <w:sz w:val="18"/>
                <w:szCs w:val="18"/>
              </w:rPr>
              <w:t>19</w:t>
            </w:r>
          </w:p>
        </w:tc>
      </w:tr>
      <w:tr w:rsidR="00454F4D" w14:paraId="79D36AFA" w14:textId="417207A9" w:rsidTr="00772191">
        <w:tc>
          <w:tcPr>
            <w:tcW w:w="548" w:type="dxa"/>
            <w:vMerge/>
            <w:vAlign w:val="center"/>
          </w:tcPr>
          <w:p w14:paraId="368E9CAE" w14:textId="77777777" w:rsidR="00454F4D" w:rsidRPr="00454F4D" w:rsidRDefault="00454F4D" w:rsidP="00454F4D">
            <w:pPr>
              <w:pStyle w:val="Legenda"/>
              <w:jc w:val="center"/>
              <w:rPr>
                <w:color w:val="auto"/>
                <w:sz w:val="18"/>
                <w:szCs w:val="18"/>
              </w:rPr>
            </w:pPr>
          </w:p>
        </w:tc>
        <w:tc>
          <w:tcPr>
            <w:tcW w:w="1175" w:type="dxa"/>
            <w:vAlign w:val="center"/>
          </w:tcPr>
          <w:p w14:paraId="181D9AED" w14:textId="04A420C0"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42CD3629" w14:textId="1C62DECB"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55A3A859" w14:textId="06191C1C" w:rsidR="00454F4D" w:rsidRPr="00454F4D" w:rsidRDefault="00454F4D" w:rsidP="00454F4D">
            <w:pPr>
              <w:jc w:val="center"/>
              <w:rPr>
                <w:rFonts w:cstheme="minorHAnsi"/>
                <w:color w:val="333333"/>
                <w:sz w:val="18"/>
                <w:szCs w:val="18"/>
              </w:rPr>
            </w:pPr>
            <w:r w:rsidRPr="00454F4D">
              <w:rPr>
                <w:rFonts w:cstheme="minorHAnsi"/>
                <w:color w:val="333333"/>
                <w:sz w:val="18"/>
                <w:szCs w:val="18"/>
              </w:rPr>
              <w:t>5</w:t>
            </w:r>
          </w:p>
        </w:tc>
        <w:tc>
          <w:tcPr>
            <w:tcW w:w="788" w:type="dxa"/>
            <w:vAlign w:val="center"/>
          </w:tcPr>
          <w:p w14:paraId="027E35ED" w14:textId="7F9352B4"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23" w:type="dxa"/>
            <w:vAlign w:val="center"/>
          </w:tcPr>
          <w:p w14:paraId="3EE78589" w14:textId="2B33F2CC"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070" w:type="dxa"/>
            <w:vAlign w:val="center"/>
          </w:tcPr>
          <w:p w14:paraId="52FABAB4" w14:textId="4E2267CD"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77D96560" w14:textId="58FD96EE"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6A1319D8" w14:textId="559E8C1E" w:rsidR="00454F4D" w:rsidRPr="00454F4D" w:rsidRDefault="00454F4D" w:rsidP="00454F4D">
            <w:pPr>
              <w:jc w:val="center"/>
              <w:rPr>
                <w:rFonts w:cstheme="minorHAnsi"/>
                <w:color w:val="333333"/>
                <w:sz w:val="18"/>
                <w:szCs w:val="18"/>
              </w:rPr>
            </w:pPr>
            <w:r w:rsidRPr="00454F4D">
              <w:rPr>
                <w:rFonts w:cstheme="minorHAnsi"/>
                <w:color w:val="333333"/>
                <w:sz w:val="18"/>
                <w:szCs w:val="18"/>
              </w:rPr>
              <w:t>16</w:t>
            </w:r>
          </w:p>
        </w:tc>
        <w:tc>
          <w:tcPr>
            <w:tcW w:w="878" w:type="dxa"/>
            <w:vAlign w:val="center"/>
          </w:tcPr>
          <w:p w14:paraId="4E9CB529" w14:textId="266A5E08" w:rsidR="00454F4D" w:rsidRPr="00454F4D" w:rsidRDefault="00454F4D" w:rsidP="00454F4D">
            <w:pPr>
              <w:jc w:val="center"/>
              <w:rPr>
                <w:rFonts w:cstheme="minorHAnsi"/>
                <w:color w:val="333333"/>
                <w:sz w:val="18"/>
                <w:szCs w:val="18"/>
              </w:rPr>
            </w:pPr>
            <w:r w:rsidRPr="00454F4D">
              <w:rPr>
                <w:rFonts w:cstheme="minorHAnsi"/>
                <w:color w:val="333333"/>
                <w:sz w:val="18"/>
                <w:szCs w:val="18"/>
              </w:rPr>
              <w:t>22</w:t>
            </w:r>
          </w:p>
        </w:tc>
      </w:tr>
      <w:tr w:rsidR="00454F4D" w14:paraId="1E0BC78C" w14:textId="6CDECCC5" w:rsidTr="00772191">
        <w:tc>
          <w:tcPr>
            <w:tcW w:w="548" w:type="dxa"/>
            <w:vMerge w:val="restart"/>
            <w:vAlign w:val="center"/>
          </w:tcPr>
          <w:p w14:paraId="3EBBEE29" w14:textId="7F092005" w:rsidR="00454F4D" w:rsidRPr="00454F4D" w:rsidRDefault="00454F4D" w:rsidP="00454F4D">
            <w:pPr>
              <w:pStyle w:val="Legenda"/>
              <w:jc w:val="center"/>
              <w:rPr>
                <w:color w:val="auto"/>
                <w:sz w:val="18"/>
                <w:szCs w:val="18"/>
              </w:rPr>
            </w:pPr>
            <w:r w:rsidRPr="00454F4D">
              <w:rPr>
                <w:color w:val="auto"/>
                <w:sz w:val="18"/>
                <w:szCs w:val="18"/>
              </w:rPr>
              <w:t>2018</w:t>
            </w:r>
          </w:p>
        </w:tc>
        <w:tc>
          <w:tcPr>
            <w:tcW w:w="1175" w:type="dxa"/>
            <w:vAlign w:val="center"/>
          </w:tcPr>
          <w:p w14:paraId="4AAC5FC1" w14:textId="7C023408"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51E2462E" w14:textId="1809C839"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23" w:type="dxa"/>
            <w:vAlign w:val="center"/>
          </w:tcPr>
          <w:p w14:paraId="70AB2F18" w14:textId="0C581FD0"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788" w:type="dxa"/>
            <w:vAlign w:val="center"/>
          </w:tcPr>
          <w:p w14:paraId="723AAA7F" w14:textId="51D8B834" w:rsidR="00454F4D" w:rsidRPr="00454F4D" w:rsidRDefault="00454F4D" w:rsidP="00454F4D">
            <w:pPr>
              <w:jc w:val="center"/>
              <w:rPr>
                <w:rFonts w:cstheme="minorHAnsi"/>
                <w:color w:val="333333"/>
                <w:sz w:val="18"/>
                <w:szCs w:val="18"/>
              </w:rPr>
            </w:pPr>
            <w:r w:rsidRPr="00454F4D">
              <w:rPr>
                <w:rFonts w:cstheme="minorHAnsi"/>
                <w:color w:val="333333"/>
                <w:sz w:val="18"/>
                <w:szCs w:val="18"/>
              </w:rPr>
              <w:t>6</w:t>
            </w:r>
          </w:p>
        </w:tc>
        <w:tc>
          <w:tcPr>
            <w:tcW w:w="1023" w:type="dxa"/>
            <w:vAlign w:val="center"/>
          </w:tcPr>
          <w:p w14:paraId="4FABB0DD" w14:textId="02F64DDC"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1070" w:type="dxa"/>
            <w:vAlign w:val="center"/>
          </w:tcPr>
          <w:p w14:paraId="08ACE954" w14:textId="18F50362"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6C7FE33A" w14:textId="13941A94"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013D0C41" w14:textId="40D38C03" w:rsidR="00454F4D" w:rsidRPr="00454F4D" w:rsidRDefault="00454F4D" w:rsidP="00454F4D">
            <w:pPr>
              <w:jc w:val="center"/>
              <w:rPr>
                <w:rFonts w:cstheme="minorHAnsi"/>
                <w:color w:val="333333"/>
                <w:sz w:val="18"/>
                <w:szCs w:val="18"/>
              </w:rPr>
            </w:pPr>
            <w:r w:rsidRPr="00454F4D">
              <w:rPr>
                <w:rFonts w:cstheme="minorHAnsi"/>
                <w:color w:val="333333"/>
                <w:sz w:val="18"/>
                <w:szCs w:val="18"/>
              </w:rPr>
              <w:t>16</w:t>
            </w:r>
          </w:p>
        </w:tc>
        <w:tc>
          <w:tcPr>
            <w:tcW w:w="878" w:type="dxa"/>
            <w:vAlign w:val="center"/>
          </w:tcPr>
          <w:p w14:paraId="3A628A77" w14:textId="552CBB21" w:rsidR="00454F4D" w:rsidRPr="00454F4D" w:rsidRDefault="00454F4D" w:rsidP="00454F4D">
            <w:pPr>
              <w:jc w:val="center"/>
              <w:rPr>
                <w:rFonts w:cstheme="minorHAnsi"/>
                <w:color w:val="333333"/>
                <w:sz w:val="18"/>
                <w:szCs w:val="18"/>
              </w:rPr>
            </w:pPr>
            <w:r w:rsidRPr="00454F4D">
              <w:rPr>
                <w:rFonts w:cstheme="minorHAnsi"/>
                <w:color w:val="333333"/>
                <w:sz w:val="18"/>
                <w:szCs w:val="18"/>
              </w:rPr>
              <w:t>29</w:t>
            </w:r>
          </w:p>
        </w:tc>
      </w:tr>
      <w:tr w:rsidR="00454F4D" w14:paraId="4633243E" w14:textId="7166DC75" w:rsidTr="00772191">
        <w:tc>
          <w:tcPr>
            <w:tcW w:w="548" w:type="dxa"/>
            <w:vMerge/>
            <w:vAlign w:val="center"/>
          </w:tcPr>
          <w:p w14:paraId="44F30699" w14:textId="77777777" w:rsidR="00454F4D" w:rsidRPr="00454F4D" w:rsidRDefault="00454F4D" w:rsidP="00454F4D">
            <w:pPr>
              <w:pStyle w:val="Legenda"/>
              <w:jc w:val="center"/>
              <w:rPr>
                <w:color w:val="auto"/>
                <w:sz w:val="18"/>
                <w:szCs w:val="18"/>
              </w:rPr>
            </w:pPr>
          </w:p>
        </w:tc>
        <w:tc>
          <w:tcPr>
            <w:tcW w:w="1175" w:type="dxa"/>
            <w:vAlign w:val="center"/>
          </w:tcPr>
          <w:p w14:paraId="3A50FE87" w14:textId="1310C125"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5041423B" w14:textId="2E5A25D3"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7296AC52" w14:textId="2BC92689"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788" w:type="dxa"/>
            <w:vAlign w:val="center"/>
          </w:tcPr>
          <w:p w14:paraId="195DAC4B" w14:textId="021F83A1" w:rsidR="00454F4D" w:rsidRPr="00454F4D" w:rsidRDefault="00454F4D" w:rsidP="00454F4D">
            <w:pPr>
              <w:jc w:val="center"/>
              <w:rPr>
                <w:rFonts w:cstheme="minorHAnsi"/>
                <w:color w:val="333333"/>
                <w:sz w:val="18"/>
                <w:szCs w:val="18"/>
              </w:rPr>
            </w:pPr>
            <w:r w:rsidRPr="00454F4D">
              <w:rPr>
                <w:rFonts w:cstheme="minorHAnsi"/>
                <w:color w:val="333333"/>
                <w:sz w:val="18"/>
                <w:szCs w:val="18"/>
              </w:rPr>
              <w:t>5</w:t>
            </w:r>
          </w:p>
        </w:tc>
        <w:tc>
          <w:tcPr>
            <w:tcW w:w="1023" w:type="dxa"/>
            <w:vAlign w:val="center"/>
          </w:tcPr>
          <w:p w14:paraId="39A77F4E" w14:textId="3E15AAEB"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70" w:type="dxa"/>
            <w:vAlign w:val="center"/>
          </w:tcPr>
          <w:p w14:paraId="69CBA6CE" w14:textId="0A8F8D43"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44CB1403" w14:textId="33CC6BBE"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76" w:type="dxa"/>
            <w:vAlign w:val="center"/>
          </w:tcPr>
          <w:p w14:paraId="3DCB9580" w14:textId="6DAB87B2" w:rsidR="00454F4D" w:rsidRPr="00454F4D" w:rsidRDefault="00454F4D" w:rsidP="00454F4D">
            <w:pPr>
              <w:jc w:val="center"/>
              <w:rPr>
                <w:rFonts w:cstheme="minorHAnsi"/>
                <w:color w:val="333333"/>
                <w:sz w:val="18"/>
                <w:szCs w:val="18"/>
              </w:rPr>
            </w:pPr>
            <w:r w:rsidRPr="00454F4D">
              <w:rPr>
                <w:rFonts w:cstheme="minorHAnsi"/>
                <w:color w:val="333333"/>
                <w:sz w:val="18"/>
                <w:szCs w:val="18"/>
              </w:rPr>
              <w:t>22</w:t>
            </w:r>
          </w:p>
        </w:tc>
        <w:tc>
          <w:tcPr>
            <w:tcW w:w="878" w:type="dxa"/>
            <w:vAlign w:val="center"/>
          </w:tcPr>
          <w:p w14:paraId="12245D8E" w14:textId="0390BF0C" w:rsidR="00454F4D" w:rsidRPr="00454F4D" w:rsidRDefault="00454F4D" w:rsidP="00454F4D">
            <w:pPr>
              <w:jc w:val="center"/>
              <w:rPr>
                <w:rFonts w:cstheme="minorHAnsi"/>
                <w:color w:val="333333"/>
                <w:sz w:val="18"/>
                <w:szCs w:val="18"/>
              </w:rPr>
            </w:pPr>
            <w:r w:rsidRPr="00454F4D">
              <w:rPr>
                <w:rFonts w:cstheme="minorHAnsi"/>
                <w:color w:val="333333"/>
                <w:sz w:val="18"/>
                <w:szCs w:val="18"/>
              </w:rPr>
              <w:t>32</w:t>
            </w:r>
          </w:p>
        </w:tc>
      </w:tr>
      <w:tr w:rsidR="00454F4D" w14:paraId="53477302" w14:textId="1825DD8A" w:rsidTr="00772191">
        <w:tc>
          <w:tcPr>
            <w:tcW w:w="548" w:type="dxa"/>
            <w:vMerge w:val="restart"/>
            <w:vAlign w:val="center"/>
          </w:tcPr>
          <w:p w14:paraId="33024913" w14:textId="3FBFC1AA" w:rsidR="00454F4D" w:rsidRPr="00454F4D" w:rsidRDefault="00454F4D" w:rsidP="00454F4D">
            <w:pPr>
              <w:pStyle w:val="Legenda"/>
              <w:jc w:val="center"/>
              <w:rPr>
                <w:color w:val="auto"/>
                <w:sz w:val="18"/>
                <w:szCs w:val="18"/>
              </w:rPr>
            </w:pPr>
            <w:r w:rsidRPr="00454F4D">
              <w:rPr>
                <w:color w:val="auto"/>
                <w:sz w:val="18"/>
                <w:szCs w:val="18"/>
              </w:rPr>
              <w:t>2019</w:t>
            </w:r>
          </w:p>
        </w:tc>
        <w:tc>
          <w:tcPr>
            <w:tcW w:w="1175" w:type="dxa"/>
            <w:vAlign w:val="center"/>
          </w:tcPr>
          <w:p w14:paraId="79BA1C9D" w14:textId="7D78A041"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73E8B482" w14:textId="5369E7FE"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4161DAA2" w14:textId="24D87A2B" w:rsidR="00454F4D" w:rsidRPr="00454F4D" w:rsidRDefault="00454F4D" w:rsidP="00454F4D">
            <w:pPr>
              <w:jc w:val="center"/>
              <w:rPr>
                <w:rFonts w:cstheme="minorHAnsi"/>
                <w:color w:val="333333"/>
                <w:sz w:val="18"/>
                <w:szCs w:val="18"/>
              </w:rPr>
            </w:pPr>
            <w:r w:rsidRPr="00454F4D">
              <w:rPr>
                <w:rFonts w:cstheme="minorHAnsi"/>
                <w:color w:val="333333"/>
                <w:sz w:val="18"/>
                <w:szCs w:val="18"/>
              </w:rPr>
              <w:t>14</w:t>
            </w:r>
          </w:p>
        </w:tc>
        <w:tc>
          <w:tcPr>
            <w:tcW w:w="788" w:type="dxa"/>
            <w:vAlign w:val="center"/>
          </w:tcPr>
          <w:p w14:paraId="620D58FC" w14:textId="0E0957B6"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1023" w:type="dxa"/>
            <w:vAlign w:val="center"/>
          </w:tcPr>
          <w:p w14:paraId="351B971C" w14:textId="604AC37A" w:rsidR="00454F4D" w:rsidRPr="00454F4D" w:rsidRDefault="00454F4D" w:rsidP="00454F4D">
            <w:pPr>
              <w:jc w:val="center"/>
              <w:rPr>
                <w:rFonts w:cstheme="minorHAnsi"/>
                <w:color w:val="333333"/>
                <w:sz w:val="18"/>
                <w:szCs w:val="18"/>
              </w:rPr>
            </w:pPr>
            <w:r w:rsidRPr="00454F4D">
              <w:rPr>
                <w:rFonts w:cstheme="minorHAnsi"/>
                <w:color w:val="333333"/>
                <w:sz w:val="18"/>
                <w:szCs w:val="18"/>
              </w:rPr>
              <w:t>5</w:t>
            </w:r>
          </w:p>
        </w:tc>
        <w:tc>
          <w:tcPr>
            <w:tcW w:w="1070" w:type="dxa"/>
            <w:vAlign w:val="center"/>
          </w:tcPr>
          <w:p w14:paraId="7E80E5A9" w14:textId="402B01D5"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119" w:type="dxa"/>
            <w:vAlign w:val="center"/>
          </w:tcPr>
          <w:p w14:paraId="31F77217" w14:textId="07E9F0CE"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7CE0B332" w14:textId="50C2D0A3" w:rsidR="00454F4D" w:rsidRPr="00454F4D" w:rsidRDefault="00454F4D" w:rsidP="00454F4D">
            <w:pPr>
              <w:jc w:val="center"/>
              <w:rPr>
                <w:rFonts w:cstheme="minorHAnsi"/>
                <w:color w:val="333333"/>
                <w:sz w:val="18"/>
                <w:szCs w:val="18"/>
              </w:rPr>
            </w:pPr>
            <w:r w:rsidRPr="00454F4D">
              <w:rPr>
                <w:rFonts w:cstheme="minorHAnsi"/>
                <w:color w:val="333333"/>
                <w:sz w:val="18"/>
                <w:szCs w:val="18"/>
              </w:rPr>
              <w:t>16</w:t>
            </w:r>
          </w:p>
        </w:tc>
        <w:tc>
          <w:tcPr>
            <w:tcW w:w="878" w:type="dxa"/>
            <w:vAlign w:val="center"/>
          </w:tcPr>
          <w:p w14:paraId="7FB0BF83" w14:textId="433E6308" w:rsidR="00454F4D" w:rsidRPr="00454F4D" w:rsidRDefault="00454F4D" w:rsidP="00454F4D">
            <w:pPr>
              <w:jc w:val="center"/>
              <w:rPr>
                <w:rFonts w:cstheme="minorHAnsi"/>
                <w:color w:val="333333"/>
                <w:sz w:val="18"/>
                <w:szCs w:val="18"/>
              </w:rPr>
            </w:pPr>
            <w:r w:rsidRPr="00454F4D">
              <w:rPr>
                <w:rFonts w:cstheme="minorHAnsi"/>
                <w:color w:val="333333"/>
                <w:sz w:val="18"/>
                <w:szCs w:val="18"/>
              </w:rPr>
              <w:t>39</w:t>
            </w:r>
          </w:p>
        </w:tc>
      </w:tr>
      <w:tr w:rsidR="00454F4D" w14:paraId="2413FCB0" w14:textId="3AAFF043" w:rsidTr="00772191">
        <w:tc>
          <w:tcPr>
            <w:tcW w:w="548" w:type="dxa"/>
            <w:vMerge/>
            <w:vAlign w:val="center"/>
          </w:tcPr>
          <w:p w14:paraId="7713F8A7" w14:textId="77777777" w:rsidR="00454F4D" w:rsidRPr="00454F4D" w:rsidRDefault="00454F4D" w:rsidP="00454F4D">
            <w:pPr>
              <w:pStyle w:val="Legenda"/>
              <w:jc w:val="center"/>
              <w:rPr>
                <w:color w:val="auto"/>
                <w:sz w:val="18"/>
                <w:szCs w:val="18"/>
              </w:rPr>
            </w:pPr>
          </w:p>
        </w:tc>
        <w:tc>
          <w:tcPr>
            <w:tcW w:w="1175" w:type="dxa"/>
            <w:vAlign w:val="center"/>
          </w:tcPr>
          <w:p w14:paraId="54371235" w14:textId="17A8DFE1"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5FC258B0" w14:textId="20F5DB09"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3DD1452F" w14:textId="1FD381F7" w:rsidR="00454F4D" w:rsidRPr="00454F4D" w:rsidRDefault="00454F4D" w:rsidP="00454F4D">
            <w:pPr>
              <w:jc w:val="center"/>
              <w:rPr>
                <w:rFonts w:cstheme="minorHAnsi"/>
                <w:color w:val="333333"/>
                <w:sz w:val="18"/>
                <w:szCs w:val="18"/>
              </w:rPr>
            </w:pPr>
            <w:r w:rsidRPr="00454F4D">
              <w:rPr>
                <w:rFonts w:cstheme="minorHAnsi"/>
                <w:color w:val="333333"/>
                <w:sz w:val="18"/>
                <w:szCs w:val="18"/>
              </w:rPr>
              <w:t>8</w:t>
            </w:r>
          </w:p>
        </w:tc>
        <w:tc>
          <w:tcPr>
            <w:tcW w:w="788" w:type="dxa"/>
            <w:vAlign w:val="center"/>
          </w:tcPr>
          <w:p w14:paraId="2057EF79" w14:textId="177698A5"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23" w:type="dxa"/>
            <w:vAlign w:val="center"/>
          </w:tcPr>
          <w:p w14:paraId="688AAECD" w14:textId="2F3A0274"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70" w:type="dxa"/>
            <w:vAlign w:val="center"/>
          </w:tcPr>
          <w:p w14:paraId="2B60D101" w14:textId="4CF20E96"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3C3EE7BC" w14:textId="34C7BE1E"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544CDF01" w14:textId="6E0A95D9" w:rsidR="00454F4D" w:rsidRPr="00454F4D" w:rsidRDefault="00454F4D" w:rsidP="00454F4D">
            <w:pPr>
              <w:jc w:val="center"/>
              <w:rPr>
                <w:rFonts w:cstheme="minorHAnsi"/>
                <w:color w:val="333333"/>
                <w:sz w:val="18"/>
                <w:szCs w:val="18"/>
              </w:rPr>
            </w:pPr>
            <w:r w:rsidRPr="00454F4D">
              <w:rPr>
                <w:rFonts w:cstheme="minorHAnsi"/>
                <w:color w:val="333333"/>
                <w:sz w:val="18"/>
                <w:szCs w:val="18"/>
              </w:rPr>
              <w:t>11</w:t>
            </w:r>
          </w:p>
        </w:tc>
        <w:tc>
          <w:tcPr>
            <w:tcW w:w="878" w:type="dxa"/>
            <w:vAlign w:val="center"/>
          </w:tcPr>
          <w:p w14:paraId="0AA114EF" w14:textId="3D8BC325" w:rsidR="00454F4D" w:rsidRPr="00454F4D" w:rsidRDefault="00454F4D" w:rsidP="00454F4D">
            <w:pPr>
              <w:jc w:val="center"/>
              <w:rPr>
                <w:rFonts w:cstheme="minorHAnsi"/>
                <w:color w:val="333333"/>
                <w:sz w:val="18"/>
                <w:szCs w:val="18"/>
              </w:rPr>
            </w:pPr>
            <w:r w:rsidRPr="00454F4D">
              <w:rPr>
                <w:rFonts w:cstheme="minorHAnsi"/>
                <w:color w:val="333333"/>
                <w:sz w:val="18"/>
                <w:szCs w:val="18"/>
              </w:rPr>
              <w:t>22</w:t>
            </w:r>
          </w:p>
        </w:tc>
      </w:tr>
      <w:tr w:rsidR="00454F4D" w14:paraId="684FB7A1" w14:textId="60ACB916" w:rsidTr="00772191">
        <w:tc>
          <w:tcPr>
            <w:tcW w:w="548" w:type="dxa"/>
            <w:vMerge w:val="restart"/>
            <w:vAlign w:val="center"/>
          </w:tcPr>
          <w:p w14:paraId="2DD19ED1" w14:textId="598263AA" w:rsidR="00454F4D" w:rsidRPr="00454F4D" w:rsidRDefault="00454F4D" w:rsidP="00454F4D">
            <w:pPr>
              <w:pStyle w:val="Legenda"/>
              <w:jc w:val="center"/>
              <w:rPr>
                <w:color w:val="auto"/>
                <w:sz w:val="18"/>
                <w:szCs w:val="18"/>
              </w:rPr>
            </w:pPr>
            <w:r w:rsidRPr="00454F4D">
              <w:rPr>
                <w:color w:val="auto"/>
                <w:sz w:val="18"/>
                <w:szCs w:val="18"/>
              </w:rPr>
              <w:t>2020</w:t>
            </w:r>
          </w:p>
        </w:tc>
        <w:tc>
          <w:tcPr>
            <w:tcW w:w="1175" w:type="dxa"/>
            <w:vAlign w:val="center"/>
          </w:tcPr>
          <w:p w14:paraId="5DC67836" w14:textId="21E60290"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21FEA9FA" w14:textId="12E0A0FE"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23" w:type="dxa"/>
            <w:vAlign w:val="center"/>
          </w:tcPr>
          <w:p w14:paraId="41CBA70C" w14:textId="102D9901" w:rsidR="00454F4D" w:rsidRPr="00454F4D" w:rsidRDefault="00454F4D" w:rsidP="00454F4D">
            <w:pPr>
              <w:jc w:val="center"/>
              <w:rPr>
                <w:rFonts w:cstheme="minorHAnsi"/>
                <w:color w:val="333333"/>
                <w:sz w:val="18"/>
                <w:szCs w:val="18"/>
              </w:rPr>
            </w:pPr>
            <w:r w:rsidRPr="00454F4D">
              <w:rPr>
                <w:rFonts w:cstheme="minorHAnsi"/>
                <w:color w:val="333333"/>
                <w:sz w:val="18"/>
                <w:szCs w:val="18"/>
              </w:rPr>
              <w:t>6</w:t>
            </w:r>
          </w:p>
        </w:tc>
        <w:tc>
          <w:tcPr>
            <w:tcW w:w="788" w:type="dxa"/>
            <w:vAlign w:val="center"/>
          </w:tcPr>
          <w:p w14:paraId="3CD45F49" w14:textId="3BCAACE9" w:rsidR="00454F4D" w:rsidRPr="00454F4D" w:rsidRDefault="00454F4D" w:rsidP="00454F4D">
            <w:pPr>
              <w:jc w:val="center"/>
              <w:rPr>
                <w:rFonts w:cstheme="minorHAnsi"/>
                <w:color w:val="333333"/>
                <w:sz w:val="18"/>
                <w:szCs w:val="18"/>
              </w:rPr>
            </w:pPr>
            <w:r w:rsidRPr="00454F4D">
              <w:rPr>
                <w:rFonts w:cstheme="minorHAnsi"/>
                <w:color w:val="333333"/>
                <w:sz w:val="18"/>
                <w:szCs w:val="18"/>
              </w:rPr>
              <w:t>5</w:t>
            </w:r>
          </w:p>
        </w:tc>
        <w:tc>
          <w:tcPr>
            <w:tcW w:w="1023" w:type="dxa"/>
            <w:vAlign w:val="center"/>
          </w:tcPr>
          <w:p w14:paraId="3A584AE3" w14:textId="5F7CDB87"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70" w:type="dxa"/>
            <w:vAlign w:val="center"/>
          </w:tcPr>
          <w:p w14:paraId="683DB85C" w14:textId="7D2671E5"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22D68FB8" w14:textId="6DD54FF9"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1C5447B5" w14:textId="1C5AE7D1" w:rsidR="00454F4D" w:rsidRPr="00454F4D" w:rsidRDefault="00454F4D" w:rsidP="00454F4D">
            <w:pPr>
              <w:jc w:val="center"/>
              <w:rPr>
                <w:rFonts w:cstheme="minorHAnsi"/>
                <w:color w:val="333333"/>
                <w:sz w:val="18"/>
                <w:szCs w:val="18"/>
              </w:rPr>
            </w:pPr>
            <w:r w:rsidRPr="00454F4D">
              <w:rPr>
                <w:rFonts w:cstheme="minorHAnsi"/>
                <w:color w:val="333333"/>
                <w:sz w:val="18"/>
                <w:szCs w:val="18"/>
              </w:rPr>
              <w:t>27</w:t>
            </w:r>
          </w:p>
        </w:tc>
        <w:tc>
          <w:tcPr>
            <w:tcW w:w="878" w:type="dxa"/>
            <w:vAlign w:val="center"/>
          </w:tcPr>
          <w:p w14:paraId="5D457DE5" w14:textId="29ED6E0A" w:rsidR="00454F4D" w:rsidRPr="00454F4D" w:rsidRDefault="00454F4D" w:rsidP="00454F4D">
            <w:pPr>
              <w:jc w:val="center"/>
              <w:rPr>
                <w:rFonts w:cstheme="minorHAnsi"/>
                <w:color w:val="333333"/>
                <w:sz w:val="18"/>
                <w:szCs w:val="18"/>
              </w:rPr>
            </w:pPr>
            <w:r w:rsidRPr="00454F4D">
              <w:rPr>
                <w:rFonts w:cstheme="minorHAnsi"/>
                <w:color w:val="333333"/>
                <w:sz w:val="18"/>
                <w:szCs w:val="18"/>
              </w:rPr>
              <w:t>41</w:t>
            </w:r>
          </w:p>
        </w:tc>
      </w:tr>
      <w:tr w:rsidR="00454F4D" w14:paraId="02B0541F" w14:textId="77777777" w:rsidTr="00772191">
        <w:tc>
          <w:tcPr>
            <w:tcW w:w="548" w:type="dxa"/>
            <w:vMerge/>
            <w:vAlign w:val="center"/>
          </w:tcPr>
          <w:p w14:paraId="629AD336" w14:textId="77777777" w:rsidR="00454F4D" w:rsidRPr="00454F4D" w:rsidRDefault="00454F4D" w:rsidP="00454F4D">
            <w:pPr>
              <w:pStyle w:val="Legenda"/>
              <w:jc w:val="center"/>
              <w:rPr>
                <w:color w:val="auto"/>
                <w:sz w:val="18"/>
                <w:szCs w:val="18"/>
              </w:rPr>
            </w:pPr>
          </w:p>
        </w:tc>
        <w:tc>
          <w:tcPr>
            <w:tcW w:w="1175" w:type="dxa"/>
            <w:vAlign w:val="center"/>
          </w:tcPr>
          <w:p w14:paraId="68A59F1F" w14:textId="0FFD0EAE"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34D666AB" w14:textId="4E8CF701"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202D7202" w14:textId="40537EA6" w:rsidR="00454F4D" w:rsidRPr="00454F4D" w:rsidRDefault="00454F4D" w:rsidP="00454F4D">
            <w:pPr>
              <w:jc w:val="center"/>
              <w:rPr>
                <w:rFonts w:cstheme="minorHAnsi"/>
                <w:color w:val="333333"/>
                <w:sz w:val="18"/>
                <w:szCs w:val="18"/>
              </w:rPr>
            </w:pPr>
            <w:r w:rsidRPr="00454F4D">
              <w:rPr>
                <w:rFonts w:cstheme="minorHAnsi"/>
                <w:color w:val="333333"/>
                <w:sz w:val="18"/>
                <w:szCs w:val="18"/>
              </w:rPr>
              <w:t>4</w:t>
            </w:r>
          </w:p>
        </w:tc>
        <w:tc>
          <w:tcPr>
            <w:tcW w:w="788" w:type="dxa"/>
            <w:vAlign w:val="center"/>
          </w:tcPr>
          <w:p w14:paraId="0A7B7FEF" w14:textId="69583E9C"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1023" w:type="dxa"/>
            <w:vAlign w:val="center"/>
          </w:tcPr>
          <w:p w14:paraId="3EE7B90F" w14:textId="53FEBD82"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1070" w:type="dxa"/>
            <w:vAlign w:val="center"/>
          </w:tcPr>
          <w:p w14:paraId="5AB347FE" w14:textId="46EC637D"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2ADDC96B" w14:textId="2B6A03D0"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1984E82A" w14:textId="667BFD83"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878" w:type="dxa"/>
            <w:vAlign w:val="center"/>
          </w:tcPr>
          <w:p w14:paraId="1ACB4204" w14:textId="53419F46" w:rsidR="00454F4D" w:rsidRPr="00454F4D" w:rsidRDefault="00454F4D" w:rsidP="00454F4D">
            <w:pPr>
              <w:jc w:val="center"/>
              <w:rPr>
                <w:rFonts w:cstheme="minorHAnsi"/>
                <w:color w:val="333333"/>
                <w:sz w:val="18"/>
                <w:szCs w:val="18"/>
              </w:rPr>
            </w:pPr>
            <w:r w:rsidRPr="00454F4D">
              <w:rPr>
                <w:rFonts w:cstheme="minorHAnsi"/>
                <w:color w:val="333333"/>
                <w:sz w:val="18"/>
                <w:szCs w:val="18"/>
              </w:rPr>
              <w:t>17</w:t>
            </w:r>
          </w:p>
        </w:tc>
      </w:tr>
      <w:tr w:rsidR="00454F4D" w14:paraId="47542B78" w14:textId="77777777" w:rsidTr="00772191">
        <w:tc>
          <w:tcPr>
            <w:tcW w:w="548" w:type="dxa"/>
            <w:vMerge w:val="restart"/>
            <w:vAlign w:val="center"/>
          </w:tcPr>
          <w:p w14:paraId="11009A6D" w14:textId="3E66FFAB" w:rsidR="00454F4D" w:rsidRPr="00454F4D" w:rsidRDefault="00454F4D" w:rsidP="00454F4D">
            <w:pPr>
              <w:pStyle w:val="Legenda"/>
              <w:jc w:val="center"/>
              <w:rPr>
                <w:color w:val="auto"/>
                <w:sz w:val="18"/>
                <w:szCs w:val="18"/>
              </w:rPr>
            </w:pPr>
            <w:r w:rsidRPr="00454F4D">
              <w:rPr>
                <w:color w:val="auto"/>
                <w:sz w:val="18"/>
                <w:szCs w:val="18"/>
              </w:rPr>
              <w:t>2021</w:t>
            </w:r>
          </w:p>
        </w:tc>
        <w:tc>
          <w:tcPr>
            <w:tcW w:w="1175" w:type="dxa"/>
            <w:vAlign w:val="center"/>
          </w:tcPr>
          <w:p w14:paraId="5F310629" w14:textId="7951A928"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76C6466E" w14:textId="10ECCD30"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2F88ED9C" w14:textId="5E2E847D" w:rsidR="00454F4D" w:rsidRPr="00454F4D" w:rsidRDefault="00454F4D" w:rsidP="00454F4D">
            <w:pPr>
              <w:jc w:val="center"/>
              <w:rPr>
                <w:rFonts w:cstheme="minorHAnsi"/>
                <w:color w:val="333333"/>
                <w:sz w:val="18"/>
                <w:szCs w:val="18"/>
              </w:rPr>
            </w:pPr>
            <w:r w:rsidRPr="00454F4D">
              <w:rPr>
                <w:rFonts w:cstheme="minorHAnsi"/>
                <w:color w:val="333333"/>
                <w:sz w:val="18"/>
                <w:szCs w:val="18"/>
              </w:rPr>
              <w:t>8</w:t>
            </w:r>
          </w:p>
        </w:tc>
        <w:tc>
          <w:tcPr>
            <w:tcW w:w="788" w:type="dxa"/>
            <w:vAlign w:val="center"/>
          </w:tcPr>
          <w:p w14:paraId="3310590F" w14:textId="7966C9F3" w:rsidR="00454F4D" w:rsidRPr="00454F4D" w:rsidRDefault="00454F4D" w:rsidP="00454F4D">
            <w:pPr>
              <w:jc w:val="center"/>
              <w:rPr>
                <w:rFonts w:cstheme="minorHAnsi"/>
                <w:color w:val="333333"/>
                <w:sz w:val="18"/>
                <w:szCs w:val="18"/>
              </w:rPr>
            </w:pPr>
            <w:r w:rsidRPr="00454F4D">
              <w:rPr>
                <w:rFonts w:cstheme="minorHAnsi"/>
                <w:color w:val="333333"/>
                <w:sz w:val="18"/>
                <w:szCs w:val="18"/>
              </w:rPr>
              <w:t>4</w:t>
            </w:r>
          </w:p>
        </w:tc>
        <w:tc>
          <w:tcPr>
            <w:tcW w:w="1023" w:type="dxa"/>
            <w:vAlign w:val="center"/>
          </w:tcPr>
          <w:p w14:paraId="153550B2" w14:textId="6EB8FA8B"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70" w:type="dxa"/>
            <w:vAlign w:val="center"/>
          </w:tcPr>
          <w:p w14:paraId="396571A4" w14:textId="75B191A4"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119" w:type="dxa"/>
            <w:vAlign w:val="center"/>
          </w:tcPr>
          <w:p w14:paraId="03C5642B" w14:textId="1D20FBE3"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46A072F4" w14:textId="0F9BBB9D" w:rsidR="00454F4D" w:rsidRPr="00454F4D" w:rsidRDefault="00454F4D" w:rsidP="00454F4D">
            <w:pPr>
              <w:jc w:val="center"/>
              <w:rPr>
                <w:rFonts w:cstheme="minorHAnsi"/>
                <w:color w:val="333333"/>
                <w:sz w:val="18"/>
                <w:szCs w:val="18"/>
              </w:rPr>
            </w:pPr>
            <w:r w:rsidRPr="00454F4D">
              <w:rPr>
                <w:rFonts w:cstheme="minorHAnsi"/>
                <w:color w:val="333333"/>
                <w:sz w:val="18"/>
                <w:szCs w:val="18"/>
              </w:rPr>
              <w:t>20</w:t>
            </w:r>
          </w:p>
        </w:tc>
        <w:tc>
          <w:tcPr>
            <w:tcW w:w="878" w:type="dxa"/>
            <w:vAlign w:val="center"/>
          </w:tcPr>
          <w:p w14:paraId="1466D05D" w14:textId="5B9E1826" w:rsidR="00454F4D" w:rsidRPr="00454F4D" w:rsidRDefault="00454F4D" w:rsidP="00454F4D">
            <w:pPr>
              <w:jc w:val="center"/>
              <w:rPr>
                <w:rFonts w:cstheme="minorHAnsi"/>
                <w:color w:val="333333"/>
                <w:sz w:val="18"/>
                <w:szCs w:val="18"/>
              </w:rPr>
            </w:pPr>
            <w:r w:rsidRPr="00454F4D">
              <w:rPr>
                <w:rFonts w:cstheme="minorHAnsi"/>
                <w:color w:val="333333"/>
                <w:sz w:val="18"/>
                <w:szCs w:val="18"/>
              </w:rPr>
              <w:t>35</w:t>
            </w:r>
          </w:p>
        </w:tc>
      </w:tr>
      <w:tr w:rsidR="00454F4D" w14:paraId="6F11D3BA" w14:textId="77777777" w:rsidTr="00772191">
        <w:tc>
          <w:tcPr>
            <w:tcW w:w="548" w:type="dxa"/>
            <w:vMerge/>
            <w:vAlign w:val="center"/>
          </w:tcPr>
          <w:p w14:paraId="03147077" w14:textId="77777777" w:rsidR="00454F4D" w:rsidRPr="00454F4D" w:rsidRDefault="00454F4D" w:rsidP="00454F4D">
            <w:pPr>
              <w:pStyle w:val="Legenda"/>
              <w:jc w:val="center"/>
              <w:rPr>
                <w:color w:val="auto"/>
                <w:sz w:val="18"/>
                <w:szCs w:val="18"/>
              </w:rPr>
            </w:pPr>
          </w:p>
        </w:tc>
        <w:tc>
          <w:tcPr>
            <w:tcW w:w="1175" w:type="dxa"/>
            <w:vAlign w:val="center"/>
          </w:tcPr>
          <w:p w14:paraId="422B3EDA" w14:textId="4CD35F3D"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1016FED4" w14:textId="67886C86"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5D3AB606" w14:textId="399D959D"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788" w:type="dxa"/>
            <w:vAlign w:val="center"/>
          </w:tcPr>
          <w:p w14:paraId="3065E80F" w14:textId="775E62F7"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1023" w:type="dxa"/>
            <w:vAlign w:val="center"/>
          </w:tcPr>
          <w:p w14:paraId="50846628" w14:textId="497089ED"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1070" w:type="dxa"/>
            <w:vAlign w:val="center"/>
          </w:tcPr>
          <w:p w14:paraId="024FFD27" w14:textId="382D3B9C"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51AF74DE" w14:textId="156BE538"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53234F3A" w14:textId="64793918" w:rsidR="00454F4D" w:rsidRPr="00454F4D" w:rsidRDefault="00454F4D" w:rsidP="00454F4D">
            <w:pPr>
              <w:jc w:val="center"/>
              <w:rPr>
                <w:rFonts w:cstheme="minorHAnsi"/>
                <w:color w:val="333333"/>
                <w:sz w:val="18"/>
                <w:szCs w:val="18"/>
              </w:rPr>
            </w:pPr>
            <w:r w:rsidRPr="00454F4D">
              <w:rPr>
                <w:rFonts w:cstheme="minorHAnsi"/>
                <w:color w:val="333333"/>
                <w:sz w:val="18"/>
                <w:szCs w:val="18"/>
              </w:rPr>
              <w:t>4</w:t>
            </w:r>
          </w:p>
        </w:tc>
        <w:tc>
          <w:tcPr>
            <w:tcW w:w="878" w:type="dxa"/>
            <w:vAlign w:val="center"/>
          </w:tcPr>
          <w:p w14:paraId="0CA3481A" w14:textId="4530EB01" w:rsidR="00454F4D" w:rsidRPr="00454F4D" w:rsidRDefault="00454F4D" w:rsidP="00454F4D">
            <w:pPr>
              <w:jc w:val="center"/>
              <w:rPr>
                <w:rFonts w:cstheme="minorHAnsi"/>
                <w:color w:val="333333"/>
                <w:sz w:val="18"/>
                <w:szCs w:val="18"/>
              </w:rPr>
            </w:pPr>
            <w:r w:rsidRPr="00454F4D">
              <w:rPr>
                <w:rFonts w:cstheme="minorHAnsi"/>
                <w:color w:val="333333"/>
                <w:sz w:val="18"/>
                <w:szCs w:val="18"/>
              </w:rPr>
              <w:t>25</w:t>
            </w:r>
          </w:p>
        </w:tc>
      </w:tr>
      <w:tr w:rsidR="00454F4D" w14:paraId="4F3C9689" w14:textId="77777777" w:rsidTr="00772191">
        <w:tc>
          <w:tcPr>
            <w:tcW w:w="548" w:type="dxa"/>
            <w:vMerge w:val="restart"/>
            <w:vAlign w:val="center"/>
          </w:tcPr>
          <w:p w14:paraId="1F7FC0A6" w14:textId="32A2A357" w:rsidR="00454F4D" w:rsidRPr="00454F4D" w:rsidRDefault="00454F4D" w:rsidP="00454F4D">
            <w:pPr>
              <w:pStyle w:val="Legenda"/>
              <w:jc w:val="center"/>
              <w:rPr>
                <w:color w:val="auto"/>
                <w:sz w:val="18"/>
                <w:szCs w:val="18"/>
              </w:rPr>
            </w:pPr>
            <w:r w:rsidRPr="00454F4D">
              <w:rPr>
                <w:color w:val="auto"/>
                <w:sz w:val="18"/>
                <w:szCs w:val="18"/>
              </w:rPr>
              <w:t>2022</w:t>
            </w:r>
          </w:p>
        </w:tc>
        <w:tc>
          <w:tcPr>
            <w:tcW w:w="1175" w:type="dxa"/>
            <w:vAlign w:val="center"/>
          </w:tcPr>
          <w:p w14:paraId="030E55F5" w14:textId="6BFC2922"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58044D94" w14:textId="77B83275"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23" w:type="dxa"/>
            <w:vAlign w:val="center"/>
          </w:tcPr>
          <w:p w14:paraId="3820FBBD" w14:textId="6D817895" w:rsidR="00454F4D" w:rsidRPr="00454F4D" w:rsidRDefault="00454F4D" w:rsidP="00454F4D">
            <w:pPr>
              <w:jc w:val="center"/>
              <w:rPr>
                <w:rFonts w:cstheme="minorHAnsi"/>
                <w:color w:val="333333"/>
                <w:sz w:val="18"/>
                <w:szCs w:val="18"/>
              </w:rPr>
            </w:pPr>
            <w:r w:rsidRPr="00454F4D">
              <w:rPr>
                <w:rFonts w:cstheme="minorHAnsi"/>
                <w:color w:val="333333"/>
                <w:sz w:val="18"/>
                <w:szCs w:val="18"/>
              </w:rPr>
              <w:t>4</w:t>
            </w:r>
          </w:p>
        </w:tc>
        <w:tc>
          <w:tcPr>
            <w:tcW w:w="788" w:type="dxa"/>
            <w:vAlign w:val="center"/>
          </w:tcPr>
          <w:p w14:paraId="64664B63" w14:textId="7B0788F3"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23" w:type="dxa"/>
            <w:vAlign w:val="center"/>
          </w:tcPr>
          <w:p w14:paraId="43670AFA" w14:textId="7D68246F"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70" w:type="dxa"/>
            <w:vAlign w:val="center"/>
          </w:tcPr>
          <w:p w14:paraId="631CF5E1" w14:textId="3A54B367"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6911A981" w14:textId="67456032"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65A0A1DD" w14:textId="4D8EE4FD" w:rsidR="00454F4D" w:rsidRPr="00454F4D" w:rsidRDefault="00454F4D" w:rsidP="00454F4D">
            <w:pPr>
              <w:jc w:val="center"/>
              <w:rPr>
                <w:rFonts w:cstheme="minorHAnsi"/>
                <w:color w:val="333333"/>
                <w:sz w:val="18"/>
                <w:szCs w:val="18"/>
              </w:rPr>
            </w:pPr>
            <w:r w:rsidRPr="00454F4D">
              <w:rPr>
                <w:rFonts w:cstheme="minorHAnsi"/>
                <w:color w:val="333333"/>
                <w:sz w:val="18"/>
                <w:szCs w:val="18"/>
              </w:rPr>
              <w:t>23</w:t>
            </w:r>
          </w:p>
        </w:tc>
        <w:tc>
          <w:tcPr>
            <w:tcW w:w="878" w:type="dxa"/>
            <w:vAlign w:val="center"/>
          </w:tcPr>
          <w:p w14:paraId="5E6E799E" w14:textId="218A2D04" w:rsidR="00454F4D" w:rsidRPr="00454F4D" w:rsidRDefault="00454F4D" w:rsidP="00454F4D">
            <w:pPr>
              <w:jc w:val="center"/>
              <w:rPr>
                <w:rFonts w:cstheme="minorHAnsi"/>
                <w:color w:val="333333"/>
                <w:sz w:val="18"/>
                <w:szCs w:val="18"/>
              </w:rPr>
            </w:pPr>
            <w:r w:rsidRPr="00454F4D">
              <w:rPr>
                <w:rFonts w:cstheme="minorHAnsi"/>
                <w:color w:val="333333"/>
                <w:sz w:val="18"/>
                <w:szCs w:val="18"/>
              </w:rPr>
              <w:t>31</w:t>
            </w:r>
          </w:p>
        </w:tc>
      </w:tr>
      <w:tr w:rsidR="00454F4D" w14:paraId="26578E0B" w14:textId="77777777" w:rsidTr="00772191">
        <w:tc>
          <w:tcPr>
            <w:tcW w:w="548" w:type="dxa"/>
            <w:vMerge/>
            <w:vAlign w:val="center"/>
          </w:tcPr>
          <w:p w14:paraId="6267F470" w14:textId="77777777" w:rsidR="00454F4D" w:rsidRPr="00454F4D" w:rsidRDefault="00454F4D" w:rsidP="00454F4D">
            <w:pPr>
              <w:pStyle w:val="Legenda"/>
              <w:jc w:val="center"/>
              <w:rPr>
                <w:color w:val="auto"/>
                <w:sz w:val="18"/>
                <w:szCs w:val="18"/>
              </w:rPr>
            </w:pPr>
          </w:p>
        </w:tc>
        <w:tc>
          <w:tcPr>
            <w:tcW w:w="1175" w:type="dxa"/>
            <w:vAlign w:val="center"/>
          </w:tcPr>
          <w:p w14:paraId="49195164" w14:textId="43C2E8CD"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6B5447F6" w14:textId="7074B447"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23" w:type="dxa"/>
            <w:vAlign w:val="center"/>
          </w:tcPr>
          <w:p w14:paraId="1B599205" w14:textId="1AFBD016" w:rsidR="00454F4D" w:rsidRPr="00454F4D" w:rsidRDefault="00454F4D" w:rsidP="00454F4D">
            <w:pPr>
              <w:jc w:val="center"/>
              <w:rPr>
                <w:rFonts w:cstheme="minorHAnsi"/>
                <w:color w:val="333333"/>
                <w:sz w:val="18"/>
                <w:szCs w:val="18"/>
              </w:rPr>
            </w:pPr>
            <w:r w:rsidRPr="00454F4D">
              <w:rPr>
                <w:rFonts w:cstheme="minorHAnsi"/>
                <w:color w:val="333333"/>
                <w:sz w:val="18"/>
                <w:szCs w:val="18"/>
              </w:rPr>
              <w:t>6</w:t>
            </w:r>
          </w:p>
        </w:tc>
        <w:tc>
          <w:tcPr>
            <w:tcW w:w="788" w:type="dxa"/>
            <w:vAlign w:val="center"/>
          </w:tcPr>
          <w:p w14:paraId="564381C9" w14:textId="6B1DCFC8"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23" w:type="dxa"/>
            <w:vAlign w:val="center"/>
          </w:tcPr>
          <w:p w14:paraId="76D6F028" w14:textId="1F4AA046" w:rsidR="00454F4D" w:rsidRPr="00454F4D" w:rsidRDefault="00454F4D" w:rsidP="00454F4D">
            <w:pPr>
              <w:jc w:val="center"/>
              <w:rPr>
                <w:rFonts w:cstheme="minorHAnsi"/>
                <w:color w:val="333333"/>
                <w:sz w:val="18"/>
                <w:szCs w:val="18"/>
              </w:rPr>
            </w:pPr>
            <w:r w:rsidRPr="00454F4D">
              <w:rPr>
                <w:rFonts w:cstheme="minorHAnsi"/>
                <w:color w:val="333333"/>
                <w:sz w:val="18"/>
                <w:szCs w:val="18"/>
              </w:rPr>
              <w:t>4</w:t>
            </w:r>
          </w:p>
        </w:tc>
        <w:tc>
          <w:tcPr>
            <w:tcW w:w="1070" w:type="dxa"/>
            <w:vAlign w:val="center"/>
          </w:tcPr>
          <w:p w14:paraId="2EC81D34" w14:textId="5E734730"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119" w:type="dxa"/>
            <w:vAlign w:val="center"/>
          </w:tcPr>
          <w:p w14:paraId="4E15124E" w14:textId="6B88499C"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196C1FF1" w14:textId="0381E467" w:rsidR="00454F4D" w:rsidRPr="00454F4D" w:rsidRDefault="00454F4D" w:rsidP="00454F4D">
            <w:pPr>
              <w:jc w:val="center"/>
              <w:rPr>
                <w:rFonts w:cstheme="minorHAnsi"/>
                <w:color w:val="333333"/>
                <w:sz w:val="18"/>
                <w:szCs w:val="18"/>
              </w:rPr>
            </w:pPr>
            <w:r w:rsidRPr="00454F4D">
              <w:rPr>
                <w:rFonts w:cstheme="minorHAnsi"/>
                <w:color w:val="333333"/>
                <w:sz w:val="18"/>
                <w:szCs w:val="18"/>
              </w:rPr>
              <w:t>14</w:t>
            </w:r>
          </w:p>
        </w:tc>
        <w:tc>
          <w:tcPr>
            <w:tcW w:w="878" w:type="dxa"/>
            <w:vAlign w:val="center"/>
          </w:tcPr>
          <w:p w14:paraId="64121FB7" w14:textId="54EF2E07" w:rsidR="00454F4D" w:rsidRPr="00454F4D" w:rsidRDefault="00454F4D" w:rsidP="00454F4D">
            <w:pPr>
              <w:jc w:val="center"/>
              <w:rPr>
                <w:rFonts w:cstheme="minorHAnsi"/>
                <w:color w:val="333333"/>
                <w:sz w:val="18"/>
                <w:szCs w:val="18"/>
              </w:rPr>
            </w:pPr>
            <w:r w:rsidRPr="00454F4D">
              <w:rPr>
                <w:rFonts w:cstheme="minorHAnsi"/>
                <w:color w:val="333333"/>
                <w:sz w:val="18"/>
                <w:szCs w:val="18"/>
              </w:rPr>
              <w:t>28</w:t>
            </w:r>
          </w:p>
        </w:tc>
      </w:tr>
      <w:tr w:rsidR="00454F4D" w14:paraId="7FEBE53E" w14:textId="77777777" w:rsidTr="00772191">
        <w:tc>
          <w:tcPr>
            <w:tcW w:w="548" w:type="dxa"/>
            <w:vMerge w:val="restart"/>
            <w:vAlign w:val="center"/>
          </w:tcPr>
          <w:p w14:paraId="10577501" w14:textId="359E814B" w:rsidR="00454F4D" w:rsidRPr="00454F4D" w:rsidRDefault="00454F4D" w:rsidP="00454F4D">
            <w:pPr>
              <w:pStyle w:val="Legenda"/>
              <w:jc w:val="center"/>
              <w:rPr>
                <w:color w:val="auto"/>
                <w:sz w:val="18"/>
                <w:szCs w:val="18"/>
              </w:rPr>
            </w:pPr>
            <w:r w:rsidRPr="00454F4D">
              <w:rPr>
                <w:color w:val="auto"/>
                <w:sz w:val="18"/>
                <w:szCs w:val="18"/>
              </w:rPr>
              <w:t>2023</w:t>
            </w:r>
          </w:p>
        </w:tc>
        <w:tc>
          <w:tcPr>
            <w:tcW w:w="1175" w:type="dxa"/>
            <w:vAlign w:val="center"/>
          </w:tcPr>
          <w:p w14:paraId="06305D9D" w14:textId="7DFFC623" w:rsidR="00454F4D" w:rsidRPr="00454F4D" w:rsidRDefault="00454F4D" w:rsidP="00454F4D">
            <w:pPr>
              <w:pStyle w:val="Legenda"/>
              <w:jc w:val="center"/>
              <w:rPr>
                <w:color w:val="auto"/>
                <w:sz w:val="18"/>
                <w:szCs w:val="18"/>
              </w:rPr>
            </w:pPr>
            <w:r w:rsidRPr="00454F4D">
              <w:rPr>
                <w:color w:val="auto"/>
                <w:sz w:val="18"/>
                <w:szCs w:val="18"/>
              </w:rPr>
              <w:t>miasto</w:t>
            </w:r>
          </w:p>
        </w:tc>
        <w:tc>
          <w:tcPr>
            <w:tcW w:w="909" w:type="dxa"/>
            <w:vAlign w:val="center"/>
          </w:tcPr>
          <w:p w14:paraId="088416FF" w14:textId="4834F8B6"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23" w:type="dxa"/>
            <w:vAlign w:val="center"/>
          </w:tcPr>
          <w:p w14:paraId="4E72E8A3" w14:textId="19DAAB93" w:rsidR="00454F4D" w:rsidRPr="00454F4D" w:rsidRDefault="00454F4D" w:rsidP="00454F4D">
            <w:pPr>
              <w:jc w:val="center"/>
              <w:rPr>
                <w:rFonts w:cstheme="minorHAnsi"/>
                <w:color w:val="333333"/>
                <w:sz w:val="18"/>
                <w:szCs w:val="18"/>
              </w:rPr>
            </w:pPr>
            <w:r w:rsidRPr="00454F4D">
              <w:rPr>
                <w:rFonts w:cstheme="minorHAnsi"/>
                <w:color w:val="333333"/>
                <w:sz w:val="18"/>
                <w:szCs w:val="18"/>
              </w:rPr>
              <w:t>10</w:t>
            </w:r>
          </w:p>
        </w:tc>
        <w:tc>
          <w:tcPr>
            <w:tcW w:w="788" w:type="dxa"/>
            <w:vAlign w:val="center"/>
          </w:tcPr>
          <w:p w14:paraId="2953914E" w14:textId="71B90F15" w:rsidR="00454F4D" w:rsidRPr="00454F4D" w:rsidRDefault="00454F4D" w:rsidP="00454F4D">
            <w:pPr>
              <w:jc w:val="center"/>
              <w:rPr>
                <w:rFonts w:cstheme="minorHAnsi"/>
                <w:color w:val="333333"/>
                <w:sz w:val="18"/>
                <w:szCs w:val="18"/>
              </w:rPr>
            </w:pPr>
            <w:r w:rsidRPr="00454F4D">
              <w:rPr>
                <w:rFonts w:cstheme="minorHAnsi"/>
                <w:color w:val="333333"/>
                <w:sz w:val="18"/>
                <w:szCs w:val="18"/>
              </w:rPr>
              <w:t>3</w:t>
            </w:r>
          </w:p>
        </w:tc>
        <w:tc>
          <w:tcPr>
            <w:tcW w:w="1023" w:type="dxa"/>
            <w:vAlign w:val="center"/>
          </w:tcPr>
          <w:p w14:paraId="05FA19E2" w14:textId="0CF37147"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70" w:type="dxa"/>
            <w:vAlign w:val="center"/>
          </w:tcPr>
          <w:p w14:paraId="66BF9D95" w14:textId="077EF54D"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600D5CF4" w14:textId="667CD1A4"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876" w:type="dxa"/>
            <w:vAlign w:val="center"/>
          </w:tcPr>
          <w:p w14:paraId="7BB3F832" w14:textId="63508609" w:rsidR="00454F4D" w:rsidRPr="00454F4D" w:rsidRDefault="00454F4D" w:rsidP="00454F4D">
            <w:pPr>
              <w:jc w:val="center"/>
              <w:rPr>
                <w:rFonts w:cstheme="minorHAnsi"/>
                <w:color w:val="333333"/>
                <w:sz w:val="18"/>
                <w:szCs w:val="18"/>
              </w:rPr>
            </w:pPr>
            <w:r w:rsidRPr="00454F4D">
              <w:rPr>
                <w:rFonts w:cstheme="minorHAnsi"/>
                <w:color w:val="333333"/>
                <w:sz w:val="18"/>
                <w:szCs w:val="18"/>
              </w:rPr>
              <w:t>17</w:t>
            </w:r>
          </w:p>
        </w:tc>
        <w:tc>
          <w:tcPr>
            <w:tcW w:w="878" w:type="dxa"/>
            <w:vAlign w:val="center"/>
          </w:tcPr>
          <w:p w14:paraId="42458429" w14:textId="19462829" w:rsidR="00454F4D" w:rsidRPr="00454F4D" w:rsidRDefault="00454F4D" w:rsidP="00454F4D">
            <w:pPr>
              <w:jc w:val="center"/>
              <w:rPr>
                <w:rFonts w:cstheme="minorHAnsi"/>
                <w:color w:val="333333"/>
                <w:sz w:val="18"/>
                <w:szCs w:val="18"/>
              </w:rPr>
            </w:pPr>
            <w:r w:rsidRPr="00454F4D">
              <w:rPr>
                <w:rFonts w:cstheme="minorHAnsi"/>
                <w:color w:val="333333"/>
                <w:sz w:val="18"/>
                <w:szCs w:val="18"/>
              </w:rPr>
              <w:t>31</w:t>
            </w:r>
          </w:p>
        </w:tc>
      </w:tr>
      <w:tr w:rsidR="00454F4D" w14:paraId="595BD233" w14:textId="77777777" w:rsidTr="00772191">
        <w:tc>
          <w:tcPr>
            <w:tcW w:w="548" w:type="dxa"/>
            <w:vMerge/>
            <w:vAlign w:val="center"/>
          </w:tcPr>
          <w:p w14:paraId="17C67F40" w14:textId="77777777" w:rsidR="00454F4D" w:rsidRPr="00454F4D" w:rsidRDefault="00454F4D" w:rsidP="00454F4D">
            <w:pPr>
              <w:pStyle w:val="Legenda"/>
              <w:jc w:val="center"/>
              <w:rPr>
                <w:color w:val="auto"/>
                <w:sz w:val="18"/>
                <w:szCs w:val="18"/>
              </w:rPr>
            </w:pPr>
          </w:p>
        </w:tc>
        <w:tc>
          <w:tcPr>
            <w:tcW w:w="1175" w:type="dxa"/>
            <w:vAlign w:val="center"/>
          </w:tcPr>
          <w:p w14:paraId="350C7A51" w14:textId="586130AA" w:rsidR="00454F4D" w:rsidRPr="00454F4D" w:rsidRDefault="00454F4D" w:rsidP="00454F4D">
            <w:pPr>
              <w:pStyle w:val="Legenda"/>
              <w:jc w:val="center"/>
              <w:rPr>
                <w:color w:val="auto"/>
                <w:sz w:val="18"/>
                <w:szCs w:val="18"/>
              </w:rPr>
            </w:pPr>
            <w:r w:rsidRPr="00454F4D">
              <w:rPr>
                <w:color w:val="auto"/>
                <w:sz w:val="18"/>
                <w:szCs w:val="18"/>
              </w:rPr>
              <w:t>gmina</w:t>
            </w:r>
          </w:p>
        </w:tc>
        <w:tc>
          <w:tcPr>
            <w:tcW w:w="909" w:type="dxa"/>
            <w:vAlign w:val="center"/>
          </w:tcPr>
          <w:p w14:paraId="3ABD3484" w14:textId="33362DC4"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23" w:type="dxa"/>
            <w:vAlign w:val="center"/>
          </w:tcPr>
          <w:p w14:paraId="0794838C" w14:textId="74F4F899" w:rsidR="00454F4D" w:rsidRPr="00454F4D" w:rsidRDefault="00454F4D" w:rsidP="00454F4D">
            <w:pPr>
              <w:jc w:val="center"/>
              <w:rPr>
                <w:rFonts w:cstheme="minorHAnsi"/>
                <w:color w:val="333333"/>
                <w:sz w:val="18"/>
                <w:szCs w:val="18"/>
              </w:rPr>
            </w:pPr>
            <w:r w:rsidRPr="00454F4D">
              <w:rPr>
                <w:rFonts w:cstheme="minorHAnsi"/>
                <w:color w:val="333333"/>
                <w:sz w:val="18"/>
                <w:szCs w:val="18"/>
              </w:rPr>
              <w:t>7</w:t>
            </w:r>
          </w:p>
        </w:tc>
        <w:tc>
          <w:tcPr>
            <w:tcW w:w="788" w:type="dxa"/>
            <w:vAlign w:val="center"/>
          </w:tcPr>
          <w:p w14:paraId="6787524C" w14:textId="63849A54" w:rsidR="00454F4D" w:rsidRPr="00454F4D" w:rsidRDefault="00454F4D" w:rsidP="00454F4D">
            <w:pPr>
              <w:jc w:val="center"/>
              <w:rPr>
                <w:rFonts w:cstheme="minorHAnsi"/>
                <w:color w:val="333333"/>
                <w:sz w:val="18"/>
                <w:szCs w:val="18"/>
              </w:rPr>
            </w:pPr>
            <w:r w:rsidRPr="00454F4D">
              <w:rPr>
                <w:rFonts w:cstheme="minorHAnsi"/>
                <w:color w:val="333333"/>
                <w:sz w:val="18"/>
                <w:szCs w:val="18"/>
              </w:rPr>
              <w:t>2</w:t>
            </w:r>
          </w:p>
        </w:tc>
        <w:tc>
          <w:tcPr>
            <w:tcW w:w="1023" w:type="dxa"/>
            <w:vAlign w:val="center"/>
          </w:tcPr>
          <w:p w14:paraId="4D6D0F8A" w14:textId="724D6E15"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1070" w:type="dxa"/>
            <w:vAlign w:val="center"/>
          </w:tcPr>
          <w:p w14:paraId="6BFA0A7B" w14:textId="2C953DED" w:rsidR="00454F4D" w:rsidRPr="00454F4D" w:rsidRDefault="00454F4D" w:rsidP="00454F4D">
            <w:pPr>
              <w:jc w:val="center"/>
              <w:rPr>
                <w:rFonts w:cstheme="minorHAnsi"/>
                <w:color w:val="333333"/>
                <w:sz w:val="18"/>
                <w:szCs w:val="18"/>
              </w:rPr>
            </w:pPr>
            <w:r w:rsidRPr="00454F4D">
              <w:rPr>
                <w:rFonts w:cstheme="minorHAnsi"/>
                <w:color w:val="333333"/>
                <w:sz w:val="18"/>
                <w:szCs w:val="18"/>
              </w:rPr>
              <w:t>0</w:t>
            </w:r>
          </w:p>
        </w:tc>
        <w:tc>
          <w:tcPr>
            <w:tcW w:w="1119" w:type="dxa"/>
            <w:vAlign w:val="center"/>
          </w:tcPr>
          <w:p w14:paraId="7270F95B" w14:textId="444E38E8" w:rsidR="00454F4D" w:rsidRPr="00454F4D" w:rsidRDefault="00454F4D" w:rsidP="00454F4D">
            <w:pPr>
              <w:jc w:val="center"/>
              <w:rPr>
                <w:rFonts w:cstheme="minorHAnsi"/>
                <w:color w:val="333333"/>
                <w:sz w:val="18"/>
                <w:szCs w:val="18"/>
              </w:rPr>
            </w:pPr>
            <w:r w:rsidRPr="00454F4D">
              <w:rPr>
                <w:rFonts w:cstheme="minorHAnsi"/>
                <w:color w:val="333333"/>
                <w:sz w:val="18"/>
                <w:szCs w:val="18"/>
              </w:rPr>
              <w:t>1</w:t>
            </w:r>
          </w:p>
        </w:tc>
        <w:tc>
          <w:tcPr>
            <w:tcW w:w="876" w:type="dxa"/>
            <w:vAlign w:val="center"/>
          </w:tcPr>
          <w:p w14:paraId="731B0ED1" w14:textId="73966DF6" w:rsidR="00454F4D" w:rsidRPr="00454F4D" w:rsidRDefault="00454F4D" w:rsidP="00454F4D">
            <w:pPr>
              <w:jc w:val="center"/>
              <w:rPr>
                <w:rFonts w:cstheme="minorHAnsi"/>
                <w:color w:val="333333"/>
                <w:sz w:val="18"/>
                <w:szCs w:val="18"/>
              </w:rPr>
            </w:pPr>
            <w:r w:rsidRPr="00454F4D">
              <w:rPr>
                <w:rFonts w:cstheme="minorHAnsi"/>
                <w:color w:val="333333"/>
                <w:sz w:val="18"/>
                <w:szCs w:val="18"/>
              </w:rPr>
              <w:t>14</w:t>
            </w:r>
          </w:p>
        </w:tc>
        <w:tc>
          <w:tcPr>
            <w:tcW w:w="878" w:type="dxa"/>
            <w:vAlign w:val="center"/>
          </w:tcPr>
          <w:p w14:paraId="70146461" w14:textId="398CA394" w:rsidR="00454F4D" w:rsidRPr="00454F4D" w:rsidRDefault="00454F4D" w:rsidP="00454F4D">
            <w:pPr>
              <w:jc w:val="center"/>
              <w:rPr>
                <w:rFonts w:cstheme="minorHAnsi"/>
                <w:color w:val="333333"/>
                <w:sz w:val="18"/>
                <w:szCs w:val="18"/>
              </w:rPr>
            </w:pPr>
            <w:r w:rsidRPr="00454F4D">
              <w:rPr>
                <w:rFonts w:cstheme="minorHAnsi"/>
                <w:color w:val="333333"/>
                <w:sz w:val="18"/>
                <w:szCs w:val="18"/>
              </w:rPr>
              <w:t>26</w:t>
            </w:r>
          </w:p>
        </w:tc>
      </w:tr>
    </w:tbl>
    <w:p w14:paraId="3B502859" w14:textId="5334D9AD" w:rsidR="00E63AEB" w:rsidRPr="00772191" w:rsidRDefault="00772191" w:rsidP="00542C2E">
      <w:pPr>
        <w:pStyle w:val="Legenda"/>
        <w:jc w:val="center"/>
        <w:rPr>
          <w:b w:val="0"/>
          <w:bCs w:val="0"/>
          <w:i/>
          <w:iCs/>
          <w:color w:val="auto"/>
          <w:sz w:val="20"/>
          <w:szCs w:val="20"/>
        </w:rPr>
      </w:pPr>
      <w:r w:rsidRPr="00772191">
        <w:rPr>
          <w:b w:val="0"/>
          <w:bCs w:val="0"/>
          <w:i/>
          <w:iCs/>
          <w:color w:val="auto"/>
          <w:sz w:val="20"/>
          <w:szCs w:val="20"/>
        </w:rPr>
        <w:t>Źródło: Posterunek Policji w Wyszogrodzie</w:t>
      </w:r>
    </w:p>
    <w:p w14:paraId="1A5AAF3C" w14:textId="5304A88A" w:rsidR="00C17332" w:rsidRPr="00772191" w:rsidRDefault="00772191" w:rsidP="00772191">
      <w:pPr>
        <w:spacing w:after="120"/>
        <w:jc w:val="center"/>
        <w:rPr>
          <w:b/>
          <w:bCs/>
          <w:color w:val="0D0D0D" w:themeColor="text1" w:themeTint="F2"/>
        </w:rPr>
      </w:pPr>
      <w:bookmarkStart w:id="107" w:name="_Toc177639223"/>
      <w:r w:rsidRPr="001416A0">
        <w:rPr>
          <w:b/>
          <w:bCs/>
        </w:rPr>
        <w:t xml:space="preserve">Wykres </w:t>
      </w:r>
      <w:r w:rsidRPr="001416A0">
        <w:rPr>
          <w:b/>
          <w:bCs/>
        </w:rPr>
        <w:fldChar w:fldCharType="begin"/>
      </w:r>
      <w:r w:rsidRPr="001416A0">
        <w:rPr>
          <w:b/>
          <w:bCs/>
        </w:rPr>
        <w:instrText xml:space="preserve"> SEQ Wykres \* ARABIC </w:instrText>
      </w:r>
      <w:r w:rsidRPr="001416A0">
        <w:rPr>
          <w:b/>
          <w:bCs/>
        </w:rPr>
        <w:fldChar w:fldCharType="separate"/>
      </w:r>
      <w:r w:rsidR="00587406">
        <w:rPr>
          <w:b/>
          <w:bCs/>
          <w:noProof/>
        </w:rPr>
        <w:t>16</w:t>
      </w:r>
      <w:r w:rsidRPr="001416A0">
        <w:rPr>
          <w:b/>
          <w:bCs/>
          <w:noProof/>
        </w:rPr>
        <w:fldChar w:fldCharType="end"/>
      </w:r>
      <w:r w:rsidRPr="001416A0">
        <w:rPr>
          <w:b/>
          <w:bCs/>
        </w:rPr>
        <w:t xml:space="preserve">. </w:t>
      </w:r>
      <w:r>
        <w:rPr>
          <w:b/>
          <w:bCs/>
        </w:rPr>
        <w:t>Liczba popełnionych przestępstw w latach 2017-2023 na terenie Gminy i Miasta Wyszogród</w:t>
      </w:r>
      <w:bookmarkEnd w:id="107"/>
    </w:p>
    <w:p w14:paraId="152B3E59" w14:textId="171D1C55" w:rsidR="00772191" w:rsidRDefault="00772191" w:rsidP="00772191">
      <w:pPr>
        <w:pStyle w:val="rdo"/>
        <w:jc w:val="center"/>
        <w:rPr>
          <w:color w:val="FF0000"/>
        </w:rPr>
      </w:pPr>
      <w:r>
        <w:rPr>
          <w:noProof/>
          <w:lang w:eastAsia="pl-PL"/>
        </w:rPr>
        <w:drawing>
          <wp:inline distT="0" distB="0" distL="0" distR="0" wp14:anchorId="52D4A040" wp14:editId="5F114FDE">
            <wp:extent cx="4632960" cy="2496709"/>
            <wp:effectExtent l="0" t="0" r="15240" b="18415"/>
            <wp:docPr id="1733162607" name="Wykres 1">
              <a:extLst xmlns:a="http://schemas.openxmlformats.org/drawingml/2006/main">
                <a:ext uri="{FF2B5EF4-FFF2-40B4-BE49-F238E27FC236}">
                  <a16:creationId xmlns:a16="http://schemas.microsoft.com/office/drawing/2014/main" id="{55361CF6-C34C-ADD2-0673-11DF9D952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CC4715" w14:textId="3631DCBA" w:rsidR="00772191" w:rsidRPr="00972B44" w:rsidRDefault="00772191" w:rsidP="00972B44">
      <w:pPr>
        <w:pStyle w:val="Legenda"/>
        <w:jc w:val="center"/>
        <w:rPr>
          <w:b w:val="0"/>
          <w:bCs w:val="0"/>
          <w:i/>
          <w:iCs/>
          <w:color w:val="auto"/>
          <w:sz w:val="20"/>
          <w:szCs w:val="20"/>
        </w:rPr>
      </w:pPr>
      <w:r w:rsidRPr="00772191">
        <w:rPr>
          <w:b w:val="0"/>
          <w:bCs w:val="0"/>
          <w:i/>
          <w:iCs/>
          <w:color w:val="auto"/>
          <w:sz w:val="20"/>
          <w:szCs w:val="20"/>
        </w:rPr>
        <w:t>Źródło: Posterunek Policji w Wyszogrodzie</w:t>
      </w:r>
    </w:p>
    <w:p w14:paraId="2EC21369" w14:textId="6012F135" w:rsidR="005607D6" w:rsidRPr="009B225B" w:rsidRDefault="007A35EF" w:rsidP="008804AA">
      <w:pPr>
        <w:jc w:val="both"/>
        <w:rPr>
          <w:color w:val="262626" w:themeColor="text1" w:themeTint="D9"/>
        </w:rPr>
      </w:pPr>
      <w:r w:rsidRPr="009B225B">
        <w:rPr>
          <w:color w:val="262626" w:themeColor="text1" w:themeTint="D9"/>
        </w:rPr>
        <w:t>Analiz</w:t>
      </w:r>
      <w:r w:rsidR="000E7D26" w:rsidRPr="009B225B">
        <w:rPr>
          <w:color w:val="262626" w:themeColor="text1" w:themeTint="D9"/>
        </w:rPr>
        <w:t>ują</w:t>
      </w:r>
      <w:r w:rsidRPr="009B225B">
        <w:rPr>
          <w:color w:val="262626" w:themeColor="text1" w:themeTint="D9"/>
        </w:rPr>
        <w:t>c powyższe,</w:t>
      </w:r>
      <w:r w:rsidR="00772191" w:rsidRPr="009B225B">
        <w:rPr>
          <w:color w:val="262626" w:themeColor="text1" w:themeTint="D9"/>
        </w:rPr>
        <w:t xml:space="preserve"> zauważaln</w:t>
      </w:r>
      <w:r w:rsidR="00AB1218">
        <w:rPr>
          <w:color w:val="262626" w:themeColor="text1" w:themeTint="D9"/>
        </w:rPr>
        <w:t>y</w:t>
      </w:r>
      <w:r w:rsidR="00772191" w:rsidRPr="009B225B">
        <w:rPr>
          <w:color w:val="262626" w:themeColor="text1" w:themeTint="D9"/>
        </w:rPr>
        <w:t xml:space="preserve"> jest</w:t>
      </w:r>
      <w:r w:rsidR="008804AA" w:rsidRPr="009B225B">
        <w:rPr>
          <w:color w:val="262626" w:themeColor="text1" w:themeTint="D9"/>
        </w:rPr>
        <w:t xml:space="preserve"> pozytywny trend</w:t>
      </w:r>
      <w:r w:rsidR="00772191" w:rsidRPr="009B225B">
        <w:rPr>
          <w:color w:val="262626" w:themeColor="text1" w:themeTint="D9"/>
        </w:rPr>
        <w:t xml:space="preserve"> z</w:t>
      </w:r>
      <w:r w:rsidR="008804AA" w:rsidRPr="009B225B">
        <w:rPr>
          <w:color w:val="262626" w:themeColor="text1" w:themeTint="D9"/>
        </w:rPr>
        <w:t>mniejszenia</w:t>
      </w:r>
      <w:r w:rsidR="00772191" w:rsidRPr="009B225B">
        <w:rPr>
          <w:color w:val="262626" w:themeColor="text1" w:themeTint="D9"/>
        </w:rPr>
        <w:t xml:space="preserve"> liczby przestępstw w </w:t>
      </w:r>
      <w:r w:rsidR="008804AA" w:rsidRPr="009B225B">
        <w:rPr>
          <w:color w:val="262626" w:themeColor="text1" w:themeTint="D9"/>
        </w:rPr>
        <w:t xml:space="preserve">Gminie </w:t>
      </w:r>
      <w:r w:rsidR="00772191" w:rsidRPr="009B225B">
        <w:rPr>
          <w:color w:val="262626" w:themeColor="text1" w:themeTint="D9"/>
        </w:rPr>
        <w:t>Wyszogród</w:t>
      </w:r>
      <w:r w:rsidR="008804AA" w:rsidRPr="009B225B">
        <w:rPr>
          <w:color w:val="262626" w:themeColor="text1" w:themeTint="D9"/>
        </w:rPr>
        <w:t xml:space="preserve"> od 2021 r</w:t>
      </w:r>
      <w:r w:rsidR="00772191" w:rsidRPr="009B225B">
        <w:rPr>
          <w:color w:val="262626" w:themeColor="text1" w:themeTint="D9"/>
        </w:rPr>
        <w:t>. W latach 2018-2019 na terenie Miasta i Gminy Wyszogród popełniono najwięcej przestępstw</w:t>
      </w:r>
      <w:r w:rsidR="008804AA" w:rsidRPr="009B225B">
        <w:rPr>
          <w:color w:val="262626" w:themeColor="text1" w:themeTint="D9"/>
        </w:rPr>
        <w:t xml:space="preserve">. W roku 2020 najwięcej przestępstw popełniono w mieście, z całego analizowanego okresu. Najczęściej odnotowanymi przestępstwami w analizowanym okresie są przestępstwa drogowe i pozostałe. </w:t>
      </w:r>
      <w:bookmarkStart w:id="108" w:name="_Hlk175042072"/>
      <w:r w:rsidR="008804AA" w:rsidRPr="009B225B">
        <w:rPr>
          <w:color w:val="262626" w:themeColor="text1" w:themeTint="D9"/>
        </w:rPr>
        <w:t xml:space="preserve">Na terenie Miasta i Gminy Wyszogród nie występuje problem przestępstw gospodarczych i narkotykowych. </w:t>
      </w:r>
      <w:bookmarkEnd w:id="108"/>
      <w:r w:rsidR="008804AA" w:rsidRPr="009B225B">
        <w:rPr>
          <w:color w:val="262626" w:themeColor="text1" w:themeTint="D9"/>
        </w:rPr>
        <w:t xml:space="preserve">Odnotowano w tym zakresie pojedyncze zdarzenia w latach 2017-2023.  </w:t>
      </w:r>
    </w:p>
    <w:p w14:paraId="539A682B" w14:textId="20F32FC6" w:rsidR="007747CA" w:rsidRPr="003046D5" w:rsidRDefault="00E71815" w:rsidP="00E71815">
      <w:pPr>
        <w:pStyle w:val="Nagwek3"/>
        <w:rPr>
          <w:color w:val="auto"/>
        </w:rPr>
      </w:pPr>
      <w:bookmarkStart w:id="109" w:name="_Toc175058469"/>
      <w:bookmarkStart w:id="110" w:name="_Hlk173405113"/>
      <w:r w:rsidRPr="003046D5">
        <w:rPr>
          <w:color w:val="auto"/>
        </w:rPr>
        <w:lastRenderedPageBreak/>
        <w:t>Ochotnicza Straż Pożarna</w:t>
      </w:r>
      <w:bookmarkEnd w:id="109"/>
    </w:p>
    <w:bookmarkEnd w:id="110"/>
    <w:p w14:paraId="349602AD" w14:textId="77777777" w:rsidR="00376A01" w:rsidRPr="009B225B" w:rsidRDefault="003046D5" w:rsidP="00180DE4">
      <w:pPr>
        <w:jc w:val="both"/>
        <w:rPr>
          <w:color w:val="262626" w:themeColor="text1" w:themeTint="D9"/>
        </w:rPr>
      </w:pPr>
      <w:r w:rsidRPr="009B225B">
        <w:rPr>
          <w:color w:val="262626" w:themeColor="text1" w:themeTint="D9"/>
        </w:rPr>
        <w:t xml:space="preserve">Na terenie Gminy i Miasta Wyszogród działa 8 jednostek OSP: Bolino, Drwały, Grodkowo, Kobylniki, Rakowo, </w:t>
      </w:r>
      <w:r w:rsidRPr="009B225B">
        <w:rPr>
          <w:color w:val="262626" w:themeColor="text1" w:themeTint="D9"/>
        </w:rPr>
        <w:br/>
        <w:t>Rębowo, Słomin, w tym jedna wpisana do KSRG: OSP Wyszogród.</w:t>
      </w:r>
    </w:p>
    <w:p w14:paraId="5D3024DB" w14:textId="6837EFCA" w:rsidR="00732D99" w:rsidRDefault="00376A01" w:rsidP="001914FA">
      <w:pPr>
        <w:pStyle w:val="Akapitzlist"/>
        <w:numPr>
          <w:ilvl w:val="0"/>
          <w:numId w:val="33"/>
        </w:numPr>
        <w:jc w:val="both"/>
      </w:pPr>
      <w:r w:rsidRPr="00376A01">
        <w:t xml:space="preserve">OSP Wyszogród – jednostka należąca do KSRG. Jednostka liczy ogółem 54 członków, z czego 41 mężczyzn i 13 kobiet. Jednostka posiada 6 wyszkolonych dowódców, 2 naczelników oraz 20 strażaków ratowników. W roku 2022 powołano Młodzieżową Drużynę Pożarniczą, która składa się z 24 członków (12 chłopców i 12 dziewcząt). </w:t>
      </w:r>
    </w:p>
    <w:p w14:paraId="779C4FDA" w14:textId="22BDFBAB" w:rsidR="00376A01" w:rsidRDefault="00376A01" w:rsidP="001914FA">
      <w:pPr>
        <w:pStyle w:val="Akapitzlist"/>
        <w:numPr>
          <w:ilvl w:val="0"/>
          <w:numId w:val="33"/>
        </w:numPr>
        <w:jc w:val="both"/>
      </w:pPr>
      <w:r>
        <w:t xml:space="preserve">OSP Rębowo – jednostka nie należąca do KSRG. Jednostka liczy ogółem 59 członków, w tym 48 mężczyzn i 11 kobiet. </w:t>
      </w:r>
      <w:r w:rsidR="006E13D7">
        <w:t>Jednostka p</w:t>
      </w:r>
      <w:r>
        <w:t xml:space="preserve">osiada 2 wyszkolonych dowódców oraz 12 strażaków ratowników. W roku 2023 powołano Młodzieżową Drużynę Pożarniczą, która składa się z 27 członków. </w:t>
      </w:r>
    </w:p>
    <w:p w14:paraId="61B2B035" w14:textId="3C312CF1" w:rsidR="00376A01" w:rsidRDefault="00376A01" w:rsidP="001914FA">
      <w:pPr>
        <w:pStyle w:val="Akapitzlist"/>
        <w:numPr>
          <w:ilvl w:val="0"/>
          <w:numId w:val="33"/>
        </w:numPr>
        <w:jc w:val="both"/>
      </w:pPr>
      <w:r>
        <w:t xml:space="preserve">OSP Drwały – jednostka nie należąca do KSRG. Jednostka liczy ogółem 59 członków, z czego 44 – mężczyzn i 15 – kobiet. </w:t>
      </w:r>
      <w:r w:rsidR="006E13D7">
        <w:t>Jednostka p</w:t>
      </w:r>
      <w:r>
        <w:t xml:space="preserve">osiada 9 przeszkolonych strażaków ratowników. </w:t>
      </w:r>
    </w:p>
    <w:p w14:paraId="72F47A33" w14:textId="60840224" w:rsidR="00376A01" w:rsidRDefault="00376A01" w:rsidP="001914FA">
      <w:pPr>
        <w:pStyle w:val="Akapitzlist"/>
        <w:numPr>
          <w:ilvl w:val="0"/>
          <w:numId w:val="33"/>
        </w:numPr>
        <w:jc w:val="both"/>
      </w:pPr>
      <w:r>
        <w:t xml:space="preserve">OSP Rakowo – jednostka nie należąca do KSRG. Jednostka liczy ogółem 38 członków, z czego 32 – mężczyzn i 6 – kobiet. </w:t>
      </w:r>
      <w:r w:rsidR="006E13D7">
        <w:t>Jednostka p</w:t>
      </w:r>
      <w:r>
        <w:t xml:space="preserve">osiada 7 przeszkolonych strażaków ratowników. </w:t>
      </w:r>
    </w:p>
    <w:p w14:paraId="05F6605E" w14:textId="5E941C23" w:rsidR="00376A01" w:rsidRDefault="00376A01" w:rsidP="001914FA">
      <w:pPr>
        <w:pStyle w:val="Akapitzlist"/>
        <w:numPr>
          <w:ilvl w:val="0"/>
          <w:numId w:val="33"/>
        </w:numPr>
        <w:jc w:val="both"/>
      </w:pPr>
      <w:r>
        <w:t xml:space="preserve">OSP Słomin – jednostka nie należąca do KSRG. Jednostka liczy ogółem 22 członków, z czego 20 mężczyzn i 2 – kobiet. </w:t>
      </w:r>
      <w:r w:rsidR="006E13D7">
        <w:t>Jednostka p</w:t>
      </w:r>
      <w:r>
        <w:t xml:space="preserve">osiada 1 wyszkolonego dowódcę oraz 8 strażaków ratowników. W roku 2023 powołano Młodzieżową Drużynę Pożarniczą, która składa się z 12 członków. </w:t>
      </w:r>
    </w:p>
    <w:p w14:paraId="417124BB" w14:textId="442594AA" w:rsidR="006E13D7" w:rsidRDefault="006E13D7" w:rsidP="001914FA">
      <w:pPr>
        <w:pStyle w:val="Akapitzlist"/>
        <w:numPr>
          <w:ilvl w:val="0"/>
          <w:numId w:val="33"/>
        </w:numPr>
        <w:jc w:val="both"/>
      </w:pPr>
      <w:r>
        <w:t xml:space="preserve">OSP Kobylniki – jednostka nie należąca do KSRG. Jednostka liczy ogółem 36 członków, w tym 32 mężczyzn i 4 kobiety. Jednostka posiada 3 przeszkolonych strażaków ratowników. </w:t>
      </w:r>
    </w:p>
    <w:p w14:paraId="56E75A91" w14:textId="3CF88BEE" w:rsidR="006E13D7" w:rsidRDefault="006E13D7" w:rsidP="001914FA">
      <w:pPr>
        <w:pStyle w:val="Akapitzlist"/>
        <w:numPr>
          <w:ilvl w:val="0"/>
          <w:numId w:val="33"/>
        </w:numPr>
        <w:jc w:val="both"/>
      </w:pPr>
      <w:r>
        <w:t xml:space="preserve">OSP Grodkowo – jednostka nie należąca do KSRG. Jednostka liczy ogółem 36 członków, z czego 30 – mężczyzn i 6 – kobiet. Jednostka posiada 2 przeszkolonych strażaków ratowników. </w:t>
      </w:r>
    </w:p>
    <w:p w14:paraId="517D9D74" w14:textId="3C490555" w:rsidR="00376A01" w:rsidRPr="006E13D7" w:rsidRDefault="006E13D7" w:rsidP="001914FA">
      <w:pPr>
        <w:pStyle w:val="Akapitzlist"/>
        <w:numPr>
          <w:ilvl w:val="0"/>
          <w:numId w:val="33"/>
        </w:numPr>
        <w:jc w:val="both"/>
      </w:pPr>
      <w:r>
        <w:t>OSP Bolino – jednostka nie należy do KSRG. Jednostka liczy ogółem 19 członków, z czego 19 – mężczyzn i 0 – kobiet. Jednostka nie posiada przeszkolonych strażaków ratowników.</w:t>
      </w:r>
    </w:p>
    <w:p w14:paraId="68F86F2E" w14:textId="0448CB72" w:rsidR="00376A01" w:rsidRPr="009B225B" w:rsidRDefault="00376A01" w:rsidP="00376A01">
      <w:pPr>
        <w:jc w:val="both"/>
        <w:rPr>
          <w:color w:val="262626" w:themeColor="text1" w:themeTint="D9"/>
        </w:rPr>
      </w:pPr>
      <w:r w:rsidRPr="009B225B">
        <w:rPr>
          <w:color w:val="262626" w:themeColor="text1" w:themeTint="D9"/>
        </w:rPr>
        <w:t xml:space="preserve">Jednostki OSP na terenie </w:t>
      </w:r>
      <w:r w:rsidR="00587406" w:rsidRPr="009B225B">
        <w:rPr>
          <w:color w:val="262626" w:themeColor="text1" w:themeTint="D9"/>
        </w:rPr>
        <w:t>gminy</w:t>
      </w:r>
      <w:r w:rsidRPr="009B225B">
        <w:rPr>
          <w:color w:val="262626" w:themeColor="text1" w:themeTint="D9"/>
        </w:rPr>
        <w:t xml:space="preserve"> Wyszogród w 2023 r. uczestniczyły w </w:t>
      </w:r>
      <w:r w:rsidR="006E13D7" w:rsidRPr="009B225B">
        <w:rPr>
          <w:color w:val="262626" w:themeColor="text1" w:themeTint="D9"/>
        </w:rPr>
        <w:t>143 akcjach ratowniczo-gaśniczych.</w:t>
      </w:r>
      <w:r w:rsidRPr="009B225B">
        <w:rPr>
          <w:color w:val="262626" w:themeColor="text1" w:themeTint="D9"/>
        </w:rPr>
        <w:t xml:space="preserve"> </w:t>
      </w:r>
      <w:r w:rsidR="006E13D7" w:rsidRPr="009B225B">
        <w:rPr>
          <w:color w:val="262626" w:themeColor="text1" w:themeTint="D9"/>
        </w:rPr>
        <w:t xml:space="preserve">Jest to mniej o 2 akcje niż w roku 2022 i więcej o 10 akcji niż w 2021 r. W </w:t>
      </w:r>
      <w:r w:rsidRPr="009B225B">
        <w:rPr>
          <w:color w:val="262626" w:themeColor="text1" w:themeTint="D9"/>
        </w:rPr>
        <w:t>największej ilości interwencji w 2023 r. brał</w:t>
      </w:r>
      <w:r w:rsidR="006E13D7" w:rsidRPr="009B225B">
        <w:rPr>
          <w:color w:val="262626" w:themeColor="text1" w:themeTint="D9"/>
        </w:rPr>
        <w:t>y udział jednostki OSP Wyszogród i OSP Rębowo.</w:t>
      </w:r>
    </w:p>
    <w:p w14:paraId="34B7DEDB" w14:textId="026C1B89" w:rsidR="00376A01" w:rsidRPr="00587406" w:rsidRDefault="00376A01" w:rsidP="0072673F">
      <w:pPr>
        <w:pStyle w:val="Legenda"/>
        <w:spacing w:after="120"/>
        <w:jc w:val="center"/>
        <w:rPr>
          <w:color w:val="auto"/>
          <w:sz w:val="20"/>
          <w:szCs w:val="20"/>
        </w:rPr>
      </w:pPr>
      <w:bookmarkStart w:id="111" w:name="_Toc175048361"/>
      <w:r w:rsidRPr="00587406">
        <w:rPr>
          <w:color w:val="auto"/>
          <w:sz w:val="20"/>
          <w:szCs w:val="20"/>
        </w:rPr>
        <w:t xml:space="preserve">Tabela </w:t>
      </w:r>
      <w:r w:rsidRPr="00587406">
        <w:rPr>
          <w:color w:val="auto"/>
          <w:sz w:val="20"/>
          <w:szCs w:val="20"/>
        </w:rPr>
        <w:fldChar w:fldCharType="begin"/>
      </w:r>
      <w:r w:rsidRPr="00587406">
        <w:rPr>
          <w:color w:val="auto"/>
          <w:sz w:val="20"/>
          <w:szCs w:val="20"/>
        </w:rPr>
        <w:instrText xml:space="preserve"> SEQ Tabela \* ARABIC </w:instrText>
      </w:r>
      <w:r w:rsidRPr="00587406">
        <w:rPr>
          <w:color w:val="auto"/>
          <w:sz w:val="20"/>
          <w:szCs w:val="20"/>
        </w:rPr>
        <w:fldChar w:fldCharType="separate"/>
      </w:r>
      <w:r w:rsidR="003A275B">
        <w:rPr>
          <w:noProof/>
          <w:color w:val="auto"/>
          <w:sz w:val="20"/>
          <w:szCs w:val="20"/>
        </w:rPr>
        <w:t>23</w:t>
      </w:r>
      <w:r w:rsidRPr="00587406">
        <w:rPr>
          <w:color w:val="auto"/>
          <w:sz w:val="20"/>
          <w:szCs w:val="20"/>
        </w:rPr>
        <w:fldChar w:fldCharType="end"/>
      </w:r>
      <w:r w:rsidRPr="00587406">
        <w:rPr>
          <w:color w:val="auto"/>
          <w:sz w:val="20"/>
          <w:szCs w:val="20"/>
        </w:rPr>
        <w:t>. Akcje ratowniczo-gaśnicze na terenie Gminy i Miasta Wyszogród</w:t>
      </w:r>
      <w:bookmarkEnd w:id="111"/>
    </w:p>
    <w:tbl>
      <w:tblPr>
        <w:tblStyle w:val="Tabela-Siatka"/>
        <w:tblW w:w="0" w:type="auto"/>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2265"/>
        <w:gridCol w:w="2265"/>
        <w:gridCol w:w="2266"/>
        <w:gridCol w:w="2266"/>
      </w:tblGrid>
      <w:tr w:rsidR="00376A01" w:rsidRPr="00376A01" w14:paraId="46CC8214" w14:textId="77777777" w:rsidTr="00376A01">
        <w:tc>
          <w:tcPr>
            <w:tcW w:w="2265" w:type="dxa"/>
            <w:vAlign w:val="center"/>
          </w:tcPr>
          <w:p w14:paraId="5022CBF0" w14:textId="5DF04AE7" w:rsidR="00376A01" w:rsidRPr="00376A01" w:rsidRDefault="00376A01" w:rsidP="00376A01">
            <w:pPr>
              <w:jc w:val="center"/>
              <w:rPr>
                <w:rFonts w:cstheme="minorHAnsi"/>
                <w:b/>
                <w:bCs/>
                <w:color w:val="333333"/>
                <w:sz w:val="18"/>
                <w:szCs w:val="18"/>
              </w:rPr>
            </w:pPr>
            <w:r w:rsidRPr="00376A01">
              <w:rPr>
                <w:rFonts w:cstheme="minorHAnsi"/>
                <w:b/>
                <w:bCs/>
                <w:color w:val="333333"/>
                <w:sz w:val="18"/>
                <w:szCs w:val="18"/>
              </w:rPr>
              <w:t>Jednostka</w:t>
            </w:r>
          </w:p>
        </w:tc>
        <w:tc>
          <w:tcPr>
            <w:tcW w:w="2265" w:type="dxa"/>
            <w:vAlign w:val="center"/>
          </w:tcPr>
          <w:p w14:paraId="61F68396" w14:textId="5D0E86E8" w:rsidR="00376A01" w:rsidRPr="00376A01" w:rsidRDefault="00376A01" w:rsidP="00376A01">
            <w:pPr>
              <w:jc w:val="center"/>
              <w:rPr>
                <w:rFonts w:cstheme="minorHAnsi"/>
                <w:b/>
                <w:bCs/>
                <w:color w:val="333333"/>
                <w:sz w:val="18"/>
                <w:szCs w:val="18"/>
              </w:rPr>
            </w:pPr>
            <w:r w:rsidRPr="00376A01">
              <w:rPr>
                <w:rFonts w:cstheme="minorHAnsi"/>
                <w:b/>
                <w:bCs/>
                <w:color w:val="333333"/>
                <w:sz w:val="18"/>
                <w:szCs w:val="18"/>
              </w:rPr>
              <w:t>2021 r.</w:t>
            </w:r>
          </w:p>
        </w:tc>
        <w:tc>
          <w:tcPr>
            <w:tcW w:w="2266" w:type="dxa"/>
            <w:vAlign w:val="center"/>
          </w:tcPr>
          <w:p w14:paraId="492303AF" w14:textId="7FDD1397" w:rsidR="00376A01" w:rsidRPr="00376A01" w:rsidRDefault="00376A01" w:rsidP="00376A01">
            <w:pPr>
              <w:jc w:val="center"/>
              <w:rPr>
                <w:rFonts w:cstheme="minorHAnsi"/>
                <w:b/>
                <w:bCs/>
                <w:color w:val="333333"/>
                <w:sz w:val="18"/>
                <w:szCs w:val="18"/>
              </w:rPr>
            </w:pPr>
            <w:r w:rsidRPr="00376A01">
              <w:rPr>
                <w:rFonts w:cstheme="minorHAnsi"/>
                <w:b/>
                <w:bCs/>
                <w:color w:val="333333"/>
                <w:sz w:val="18"/>
                <w:szCs w:val="18"/>
              </w:rPr>
              <w:t>2022 r.</w:t>
            </w:r>
          </w:p>
        </w:tc>
        <w:tc>
          <w:tcPr>
            <w:tcW w:w="2266" w:type="dxa"/>
            <w:vAlign w:val="center"/>
          </w:tcPr>
          <w:p w14:paraId="5F512385" w14:textId="56A4EB7B" w:rsidR="00376A01" w:rsidRPr="00376A01" w:rsidRDefault="00376A01" w:rsidP="00376A01">
            <w:pPr>
              <w:jc w:val="center"/>
              <w:rPr>
                <w:rFonts w:cstheme="minorHAnsi"/>
                <w:b/>
                <w:bCs/>
                <w:color w:val="333333"/>
                <w:sz w:val="18"/>
                <w:szCs w:val="18"/>
              </w:rPr>
            </w:pPr>
            <w:r w:rsidRPr="00376A01">
              <w:rPr>
                <w:rFonts w:cstheme="minorHAnsi"/>
                <w:b/>
                <w:bCs/>
                <w:color w:val="333333"/>
                <w:sz w:val="18"/>
                <w:szCs w:val="18"/>
              </w:rPr>
              <w:t>2023 r.</w:t>
            </w:r>
          </w:p>
        </w:tc>
      </w:tr>
      <w:tr w:rsidR="00376A01" w:rsidRPr="00376A01" w14:paraId="32D33E63" w14:textId="77777777" w:rsidTr="00376A01">
        <w:tc>
          <w:tcPr>
            <w:tcW w:w="2265" w:type="dxa"/>
            <w:vAlign w:val="center"/>
          </w:tcPr>
          <w:p w14:paraId="2EA70E29" w14:textId="78C19A59" w:rsidR="00376A01" w:rsidRPr="00376A01" w:rsidRDefault="00376A01" w:rsidP="00376A01">
            <w:pPr>
              <w:jc w:val="center"/>
              <w:rPr>
                <w:rFonts w:cstheme="minorHAnsi"/>
                <w:b/>
                <w:bCs/>
                <w:color w:val="333333"/>
                <w:sz w:val="18"/>
                <w:szCs w:val="18"/>
              </w:rPr>
            </w:pPr>
            <w:r w:rsidRPr="00376A01">
              <w:rPr>
                <w:rFonts w:cstheme="minorHAnsi"/>
                <w:b/>
                <w:bCs/>
                <w:color w:val="333333"/>
                <w:sz w:val="18"/>
                <w:szCs w:val="18"/>
              </w:rPr>
              <w:t>OSP Wyszogród</w:t>
            </w:r>
          </w:p>
        </w:tc>
        <w:tc>
          <w:tcPr>
            <w:tcW w:w="2265" w:type="dxa"/>
            <w:vAlign w:val="center"/>
          </w:tcPr>
          <w:p w14:paraId="59D70D04" w14:textId="68CE72BD" w:rsidR="00376A01" w:rsidRPr="00376A01" w:rsidRDefault="00376A01" w:rsidP="00376A01">
            <w:pPr>
              <w:jc w:val="center"/>
              <w:rPr>
                <w:rFonts w:cstheme="minorHAnsi"/>
                <w:color w:val="333333"/>
                <w:sz w:val="18"/>
                <w:szCs w:val="18"/>
              </w:rPr>
            </w:pPr>
            <w:r w:rsidRPr="00376A01">
              <w:rPr>
                <w:rFonts w:cstheme="minorHAnsi"/>
                <w:color w:val="333333"/>
                <w:sz w:val="18"/>
                <w:szCs w:val="18"/>
              </w:rPr>
              <w:t>100</w:t>
            </w:r>
          </w:p>
        </w:tc>
        <w:tc>
          <w:tcPr>
            <w:tcW w:w="2266" w:type="dxa"/>
            <w:vAlign w:val="center"/>
          </w:tcPr>
          <w:p w14:paraId="2A1B2F4A" w14:textId="5BC6D12A" w:rsidR="00376A01" w:rsidRPr="00376A01" w:rsidRDefault="00376A01" w:rsidP="00376A01">
            <w:pPr>
              <w:jc w:val="center"/>
              <w:rPr>
                <w:rFonts w:cstheme="minorHAnsi"/>
                <w:color w:val="333333"/>
                <w:sz w:val="18"/>
                <w:szCs w:val="18"/>
              </w:rPr>
            </w:pPr>
            <w:r w:rsidRPr="00376A01">
              <w:rPr>
                <w:rFonts w:cstheme="minorHAnsi"/>
                <w:color w:val="333333"/>
                <w:sz w:val="18"/>
                <w:szCs w:val="18"/>
              </w:rPr>
              <w:t>83</w:t>
            </w:r>
          </w:p>
        </w:tc>
        <w:tc>
          <w:tcPr>
            <w:tcW w:w="2266" w:type="dxa"/>
            <w:vAlign w:val="center"/>
          </w:tcPr>
          <w:p w14:paraId="6FF205BE" w14:textId="126532AA" w:rsidR="00376A01" w:rsidRPr="00376A01" w:rsidRDefault="00376A01" w:rsidP="00376A01">
            <w:pPr>
              <w:jc w:val="center"/>
              <w:rPr>
                <w:rFonts w:cstheme="minorHAnsi"/>
                <w:color w:val="333333"/>
                <w:sz w:val="18"/>
                <w:szCs w:val="18"/>
              </w:rPr>
            </w:pPr>
            <w:r w:rsidRPr="00376A01">
              <w:rPr>
                <w:rFonts w:cstheme="minorHAnsi"/>
                <w:color w:val="333333"/>
                <w:sz w:val="18"/>
                <w:szCs w:val="18"/>
              </w:rPr>
              <w:t>62</w:t>
            </w:r>
          </w:p>
        </w:tc>
      </w:tr>
      <w:tr w:rsidR="00376A01" w:rsidRPr="00376A01" w14:paraId="1A69D0DB" w14:textId="77777777" w:rsidTr="00376A01">
        <w:tc>
          <w:tcPr>
            <w:tcW w:w="2265" w:type="dxa"/>
            <w:vAlign w:val="center"/>
          </w:tcPr>
          <w:p w14:paraId="6D0D3940" w14:textId="68C63D79" w:rsidR="00376A01" w:rsidRPr="00376A01" w:rsidRDefault="00376A01" w:rsidP="00376A01">
            <w:pPr>
              <w:jc w:val="center"/>
              <w:rPr>
                <w:rFonts w:cstheme="minorHAnsi"/>
                <w:b/>
                <w:bCs/>
                <w:color w:val="333333"/>
                <w:sz w:val="18"/>
                <w:szCs w:val="18"/>
              </w:rPr>
            </w:pPr>
            <w:r>
              <w:rPr>
                <w:rFonts w:cstheme="minorHAnsi"/>
                <w:b/>
                <w:bCs/>
                <w:color w:val="333333"/>
                <w:sz w:val="18"/>
                <w:szCs w:val="18"/>
              </w:rPr>
              <w:t>OSP Rębowo</w:t>
            </w:r>
          </w:p>
        </w:tc>
        <w:tc>
          <w:tcPr>
            <w:tcW w:w="2265" w:type="dxa"/>
            <w:vAlign w:val="center"/>
          </w:tcPr>
          <w:p w14:paraId="2F5A2B8F" w14:textId="183129BE" w:rsidR="00376A01" w:rsidRPr="00376A01" w:rsidRDefault="00376A01" w:rsidP="00376A01">
            <w:pPr>
              <w:jc w:val="center"/>
              <w:rPr>
                <w:rFonts w:cstheme="minorHAnsi"/>
                <w:color w:val="333333"/>
                <w:sz w:val="18"/>
                <w:szCs w:val="18"/>
              </w:rPr>
            </w:pPr>
            <w:r>
              <w:rPr>
                <w:rFonts w:cstheme="minorHAnsi"/>
                <w:color w:val="333333"/>
                <w:sz w:val="18"/>
                <w:szCs w:val="18"/>
              </w:rPr>
              <w:t>4</w:t>
            </w:r>
          </w:p>
        </w:tc>
        <w:tc>
          <w:tcPr>
            <w:tcW w:w="2266" w:type="dxa"/>
            <w:vAlign w:val="center"/>
          </w:tcPr>
          <w:p w14:paraId="3145E896" w14:textId="7AF059D4" w:rsidR="00376A01" w:rsidRPr="00376A01" w:rsidRDefault="00376A01" w:rsidP="00376A01">
            <w:pPr>
              <w:jc w:val="center"/>
              <w:rPr>
                <w:rFonts w:cstheme="minorHAnsi"/>
                <w:color w:val="333333"/>
                <w:sz w:val="18"/>
                <w:szCs w:val="18"/>
              </w:rPr>
            </w:pPr>
            <w:r>
              <w:rPr>
                <w:rFonts w:cstheme="minorHAnsi"/>
                <w:color w:val="333333"/>
                <w:sz w:val="18"/>
                <w:szCs w:val="18"/>
              </w:rPr>
              <w:t>51</w:t>
            </w:r>
          </w:p>
        </w:tc>
        <w:tc>
          <w:tcPr>
            <w:tcW w:w="2266" w:type="dxa"/>
            <w:vAlign w:val="center"/>
          </w:tcPr>
          <w:p w14:paraId="61F8A1F3" w14:textId="3C6A9E17" w:rsidR="00376A01" w:rsidRPr="00376A01" w:rsidRDefault="00376A01" w:rsidP="00376A01">
            <w:pPr>
              <w:jc w:val="center"/>
              <w:rPr>
                <w:rFonts w:cstheme="minorHAnsi"/>
                <w:color w:val="333333"/>
                <w:sz w:val="18"/>
                <w:szCs w:val="18"/>
              </w:rPr>
            </w:pPr>
            <w:r>
              <w:rPr>
                <w:rFonts w:cstheme="minorHAnsi"/>
                <w:color w:val="333333"/>
                <w:sz w:val="18"/>
                <w:szCs w:val="18"/>
              </w:rPr>
              <w:t>65</w:t>
            </w:r>
          </w:p>
        </w:tc>
      </w:tr>
      <w:tr w:rsidR="00376A01" w:rsidRPr="00376A01" w14:paraId="3F5CA822" w14:textId="77777777" w:rsidTr="00376A01">
        <w:tc>
          <w:tcPr>
            <w:tcW w:w="2265" w:type="dxa"/>
            <w:vAlign w:val="center"/>
          </w:tcPr>
          <w:p w14:paraId="687E1269" w14:textId="287962CF" w:rsidR="00376A01" w:rsidRPr="00376A01" w:rsidRDefault="00376A01" w:rsidP="00376A01">
            <w:pPr>
              <w:jc w:val="center"/>
              <w:rPr>
                <w:rFonts w:cstheme="minorHAnsi"/>
                <w:b/>
                <w:bCs/>
                <w:color w:val="333333"/>
                <w:sz w:val="18"/>
                <w:szCs w:val="18"/>
              </w:rPr>
            </w:pPr>
            <w:r>
              <w:rPr>
                <w:rFonts w:cstheme="minorHAnsi"/>
                <w:b/>
                <w:bCs/>
                <w:color w:val="333333"/>
                <w:sz w:val="18"/>
                <w:szCs w:val="18"/>
              </w:rPr>
              <w:t>OSP Drwały</w:t>
            </w:r>
          </w:p>
        </w:tc>
        <w:tc>
          <w:tcPr>
            <w:tcW w:w="2265" w:type="dxa"/>
            <w:vAlign w:val="center"/>
          </w:tcPr>
          <w:p w14:paraId="47953078" w14:textId="53D06495" w:rsidR="00376A01" w:rsidRPr="00376A01" w:rsidRDefault="00376A01"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41713BC4" w14:textId="7CAF899B" w:rsidR="00376A01" w:rsidRPr="00376A01" w:rsidRDefault="00376A01"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300EB5AE" w14:textId="753F0B92" w:rsidR="00376A01" w:rsidRPr="00376A01" w:rsidRDefault="00376A01" w:rsidP="00376A01">
            <w:pPr>
              <w:jc w:val="center"/>
              <w:rPr>
                <w:rFonts w:cstheme="minorHAnsi"/>
                <w:color w:val="333333"/>
                <w:sz w:val="18"/>
                <w:szCs w:val="18"/>
              </w:rPr>
            </w:pPr>
            <w:r>
              <w:rPr>
                <w:rFonts w:cstheme="minorHAnsi"/>
                <w:color w:val="333333"/>
                <w:sz w:val="18"/>
                <w:szCs w:val="18"/>
              </w:rPr>
              <w:t>0</w:t>
            </w:r>
          </w:p>
        </w:tc>
      </w:tr>
      <w:tr w:rsidR="00376A01" w:rsidRPr="00376A01" w14:paraId="5841FD6E" w14:textId="77777777" w:rsidTr="00376A01">
        <w:tc>
          <w:tcPr>
            <w:tcW w:w="2265" w:type="dxa"/>
            <w:vAlign w:val="center"/>
          </w:tcPr>
          <w:p w14:paraId="60AAE49C" w14:textId="6E0F80C2" w:rsidR="00376A01" w:rsidRPr="00376A01" w:rsidRDefault="00376A01" w:rsidP="00376A01">
            <w:pPr>
              <w:jc w:val="center"/>
              <w:rPr>
                <w:rFonts w:cstheme="minorHAnsi"/>
                <w:b/>
                <w:bCs/>
                <w:color w:val="333333"/>
                <w:sz w:val="18"/>
                <w:szCs w:val="18"/>
              </w:rPr>
            </w:pPr>
            <w:r>
              <w:rPr>
                <w:rFonts w:cstheme="minorHAnsi"/>
                <w:b/>
                <w:bCs/>
                <w:color w:val="333333"/>
                <w:sz w:val="18"/>
                <w:szCs w:val="18"/>
              </w:rPr>
              <w:t>OSP Rakowo</w:t>
            </w:r>
          </w:p>
        </w:tc>
        <w:tc>
          <w:tcPr>
            <w:tcW w:w="2265" w:type="dxa"/>
            <w:vAlign w:val="center"/>
          </w:tcPr>
          <w:p w14:paraId="171120B9" w14:textId="63CB717C" w:rsidR="00376A01" w:rsidRPr="00376A01" w:rsidRDefault="00376A01" w:rsidP="00376A01">
            <w:pPr>
              <w:jc w:val="center"/>
              <w:rPr>
                <w:rFonts w:cstheme="minorHAnsi"/>
                <w:color w:val="333333"/>
                <w:sz w:val="18"/>
                <w:szCs w:val="18"/>
              </w:rPr>
            </w:pPr>
            <w:r>
              <w:rPr>
                <w:rFonts w:cstheme="minorHAnsi"/>
                <w:color w:val="333333"/>
                <w:sz w:val="18"/>
                <w:szCs w:val="18"/>
              </w:rPr>
              <w:t>6</w:t>
            </w:r>
          </w:p>
        </w:tc>
        <w:tc>
          <w:tcPr>
            <w:tcW w:w="2266" w:type="dxa"/>
            <w:vAlign w:val="center"/>
          </w:tcPr>
          <w:p w14:paraId="072109D7" w14:textId="0ECD882D" w:rsidR="00376A01" w:rsidRPr="00376A01" w:rsidRDefault="00376A01" w:rsidP="00376A01">
            <w:pPr>
              <w:jc w:val="center"/>
              <w:rPr>
                <w:rFonts w:cstheme="minorHAnsi"/>
                <w:color w:val="333333"/>
                <w:sz w:val="18"/>
                <w:szCs w:val="18"/>
              </w:rPr>
            </w:pPr>
            <w:r>
              <w:rPr>
                <w:rFonts w:cstheme="minorHAnsi"/>
                <w:color w:val="333333"/>
                <w:sz w:val="18"/>
                <w:szCs w:val="18"/>
              </w:rPr>
              <w:t>1</w:t>
            </w:r>
          </w:p>
        </w:tc>
        <w:tc>
          <w:tcPr>
            <w:tcW w:w="2266" w:type="dxa"/>
            <w:vAlign w:val="center"/>
          </w:tcPr>
          <w:p w14:paraId="19832C2A" w14:textId="7DEDEFEC" w:rsidR="00376A01" w:rsidRPr="00376A01" w:rsidRDefault="00376A01" w:rsidP="00376A01">
            <w:pPr>
              <w:jc w:val="center"/>
              <w:rPr>
                <w:rFonts w:cstheme="minorHAnsi"/>
                <w:color w:val="333333"/>
                <w:sz w:val="18"/>
                <w:szCs w:val="18"/>
              </w:rPr>
            </w:pPr>
            <w:r>
              <w:rPr>
                <w:rFonts w:cstheme="minorHAnsi"/>
                <w:color w:val="333333"/>
                <w:sz w:val="18"/>
                <w:szCs w:val="18"/>
              </w:rPr>
              <w:t>4</w:t>
            </w:r>
          </w:p>
        </w:tc>
      </w:tr>
      <w:tr w:rsidR="00376A01" w:rsidRPr="00376A01" w14:paraId="4B02F793" w14:textId="77777777" w:rsidTr="00376A01">
        <w:tc>
          <w:tcPr>
            <w:tcW w:w="2265" w:type="dxa"/>
            <w:vAlign w:val="center"/>
          </w:tcPr>
          <w:p w14:paraId="76A44B4F" w14:textId="33039A38" w:rsidR="00376A01" w:rsidRPr="00376A01" w:rsidRDefault="006E13D7" w:rsidP="00376A01">
            <w:pPr>
              <w:jc w:val="center"/>
              <w:rPr>
                <w:rFonts w:cstheme="minorHAnsi"/>
                <w:b/>
                <w:bCs/>
                <w:color w:val="333333"/>
                <w:sz w:val="18"/>
                <w:szCs w:val="18"/>
              </w:rPr>
            </w:pPr>
            <w:r>
              <w:rPr>
                <w:rFonts w:cstheme="minorHAnsi"/>
                <w:b/>
                <w:bCs/>
                <w:color w:val="333333"/>
                <w:sz w:val="18"/>
                <w:szCs w:val="18"/>
              </w:rPr>
              <w:t>OSP Słomin</w:t>
            </w:r>
          </w:p>
        </w:tc>
        <w:tc>
          <w:tcPr>
            <w:tcW w:w="2265" w:type="dxa"/>
            <w:vAlign w:val="center"/>
          </w:tcPr>
          <w:p w14:paraId="17EA1A8D" w14:textId="351811A9" w:rsidR="00376A01" w:rsidRPr="00376A01" w:rsidRDefault="006E13D7" w:rsidP="00376A01">
            <w:pPr>
              <w:jc w:val="center"/>
              <w:rPr>
                <w:rFonts w:cstheme="minorHAnsi"/>
                <w:color w:val="333333"/>
                <w:sz w:val="18"/>
                <w:szCs w:val="18"/>
              </w:rPr>
            </w:pPr>
            <w:r>
              <w:rPr>
                <w:rFonts w:cstheme="minorHAnsi"/>
                <w:color w:val="333333"/>
                <w:sz w:val="18"/>
                <w:szCs w:val="18"/>
              </w:rPr>
              <w:t>24</w:t>
            </w:r>
          </w:p>
        </w:tc>
        <w:tc>
          <w:tcPr>
            <w:tcW w:w="2266" w:type="dxa"/>
            <w:vAlign w:val="center"/>
          </w:tcPr>
          <w:p w14:paraId="0B0948A6" w14:textId="776A5CEE" w:rsidR="00376A01" w:rsidRPr="00376A01" w:rsidRDefault="006E13D7" w:rsidP="00376A01">
            <w:pPr>
              <w:jc w:val="center"/>
              <w:rPr>
                <w:rFonts w:cstheme="minorHAnsi"/>
                <w:color w:val="333333"/>
                <w:sz w:val="18"/>
                <w:szCs w:val="18"/>
              </w:rPr>
            </w:pPr>
            <w:r>
              <w:rPr>
                <w:rFonts w:cstheme="minorHAnsi"/>
                <w:color w:val="333333"/>
                <w:sz w:val="18"/>
                <w:szCs w:val="18"/>
              </w:rPr>
              <w:t>9</w:t>
            </w:r>
          </w:p>
        </w:tc>
        <w:tc>
          <w:tcPr>
            <w:tcW w:w="2266" w:type="dxa"/>
            <w:vAlign w:val="center"/>
          </w:tcPr>
          <w:p w14:paraId="7E34CF55" w14:textId="1D9E9633" w:rsidR="00376A01" w:rsidRPr="00376A01" w:rsidRDefault="006E13D7" w:rsidP="00376A01">
            <w:pPr>
              <w:jc w:val="center"/>
              <w:rPr>
                <w:rFonts w:cstheme="minorHAnsi"/>
                <w:color w:val="333333"/>
                <w:sz w:val="18"/>
                <w:szCs w:val="18"/>
              </w:rPr>
            </w:pPr>
            <w:r>
              <w:rPr>
                <w:rFonts w:cstheme="minorHAnsi"/>
                <w:color w:val="333333"/>
                <w:sz w:val="18"/>
                <w:szCs w:val="18"/>
              </w:rPr>
              <w:t>11</w:t>
            </w:r>
          </w:p>
        </w:tc>
      </w:tr>
      <w:tr w:rsidR="00376A01" w:rsidRPr="00376A01" w14:paraId="493CB576" w14:textId="77777777" w:rsidTr="00376A01">
        <w:tc>
          <w:tcPr>
            <w:tcW w:w="2265" w:type="dxa"/>
            <w:vAlign w:val="center"/>
          </w:tcPr>
          <w:p w14:paraId="4BE09A71" w14:textId="019ADC17" w:rsidR="00376A01" w:rsidRPr="00376A01" w:rsidRDefault="006E13D7" w:rsidP="00376A01">
            <w:pPr>
              <w:jc w:val="center"/>
              <w:rPr>
                <w:rFonts w:cstheme="minorHAnsi"/>
                <w:b/>
                <w:bCs/>
                <w:color w:val="333333"/>
                <w:sz w:val="18"/>
                <w:szCs w:val="18"/>
              </w:rPr>
            </w:pPr>
            <w:r>
              <w:rPr>
                <w:rFonts w:cstheme="minorHAnsi"/>
                <w:b/>
                <w:bCs/>
                <w:color w:val="333333"/>
                <w:sz w:val="18"/>
                <w:szCs w:val="18"/>
              </w:rPr>
              <w:t>OSP Kobylniki</w:t>
            </w:r>
          </w:p>
        </w:tc>
        <w:tc>
          <w:tcPr>
            <w:tcW w:w="2265" w:type="dxa"/>
            <w:vAlign w:val="center"/>
          </w:tcPr>
          <w:p w14:paraId="0291CB4E" w14:textId="2CFA08D7" w:rsidR="00376A01" w:rsidRPr="00376A01" w:rsidRDefault="006E13D7" w:rsidP="00376A01">
            <w:pPr>
              <w:jc w:val="center"/>
              <w:rPr>
                <w:rFonts w:cstheme="minorHAnsi"/>
                <w:color w:val="333333"/>
                <w:sz w:val="18"/>
                <w:szCs w:val="18"/>
              </w:rPr>
            </w:pPr>
            <w:r>
              <w:rPr>
                <w:rFonts w:cstheme="minorHAnsi"/>
                <w:color w:val="333333"/>
                <w:sz w:val="18"/>
                <w:szCs w:val="18"/>
              </w:rPr>
              <w:t>1</w:t>
            </w:r>
          </w:p>
        </w:tc>
        <w:tc>
          <w:tcPr>
            <w:tcW w:w="2266" w:type="dxa"/>
            <w:vAlign w:val="center"/>
          </w:tcPr>
          <w:p w14:paraId="2E31122E" w14:textId="0F31F993" w:rsidR="00376A01" w:rsidRPr="00376A01" w:rsidRDefault="006E13D7" w:rsidP="00376A01">
            <w:pPr>
              <w:jc w:val="center"/>
              <w:rPr>
                <w:rFonts w:cstheme="minorHAnsi"/>
                <w:color w:val="333333"/>
                <w:sz w:val="18"/>
                <w:szCs w:val="18"/>
              </w:rPr>
            </w:pPr>
            <w:r>
              <w:rPr>
                <w:rFonts w:cstheme="minorHAnsi"/>
                <w:color w:val="333333"/>
                <w:sz w:val="18"/>
                <w:szCs w:val="18"/>
              </w:rPr>
              <w:t>1</w:t>
            </w:r>
          </w:p>
        </w:tc>
        <w:tc>
          <w:tcPr>
            <w:tcW w:w="2266" w:type="dxa"/>
            <w:vAlign w:val="center"/>
          </w:tcPr>
          <w:p w14:paraId="2B9333F3" w14:textId="0B4036BD" w:rsidR="00376A01" w:rsidRPr="00376A01" w:rsidRDefault="006E13D7" w:rsidP="00376A01">
            <w:pPr>
              <w:jc w:val="center"/>
              <w:rPr>
                <w:rFonts w:cstheme="minorHAnsi"/>
                <w:color w:val="333333"/>
                <w:sz w:val="18"/>
                <w:szCs w:val="18"/>
              </w:rPr>
            </w:pPr>
            <w:r>
              <w:rPr>
                <w:rFonts w:cstheme="minorHAnsi"/>
                <w:color w:val="333333"/>
                <w:sz w:val="18"/>
                <w:szCs w:val="18"/>
              </w:rPr>
              <w:t>1</w:t>
            </w:r>
          </w:p>
        </w:tc>
      </w:tr>
      <w:tr w:rsidR="00376A01" w:rsidRPr="00376A01" w14:paraId="40C07FD1" w14:textId="77777777" w:rsidTr="00376A01">
        <w:tc>
          <w:tcPr>
            <w:tcW w:w="2265" w:type="dxa"/>
            <w:vAlign w:val="center"/>
          </w:tcPr>
          <w:p w14:paraId="390A54F2" w14:textId="23B0F726" w:rsidR="00376A01" w:rsidRPr="00376A01" w:rsidRDefault="006E13D7" w:rsidP="00376A01">
            <w:pPr>
              <w:jc w:val="center"/>
              <w:rPr>
                <w:rFonts w:cstheme="minorHAnsi"/>
                <w:b/>
                <w:bCs/>
                <w:color w:val="333333"/>
                <w:sz w:val="18"/>
                <w:szCs w:val="18"/>
              </w:rPr>
            </w:pPr>
            <w:r>
              <w:rPr>
                <w:rFonts w:cstheme="minorHAnsi"/>
                <w:b/>
                <w:bCs/>
                <w:color w:val="333333"/>
                <w:sz w:val="18"/>
                <w:szCs w:val="18"/>
              </w:rPr>
              <w:t>OSP Grodkowo</w:t>
            </w:r>
          </w:p>
        </w:tc>
        <w:tc>
          <w:tcPr>
            <w:tcW w:w="2265" w:type="dxa"/>
            <w:vAlign w:val="center"/>
          </w:tcPr>
          <w:p w14:paraId="5C69A307" w14:textId="57063928" w:rsidR="00376A01" w:rsidRPr="00376A01" w:rsidRDefault="006E13D7"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5BA01896" w14:textId="24CB90E5" w:rsidR="00376A01" w:rsidRPr="00376A01" w:rsidRDefault="006E13D7"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27DC128D" w14:textId="3082611B" w:rsidR="00376A01" w:rsidRPr="00376A01" w:rsidRDefault="006E13D7" w:rsidP="00376A01">
            <w:pPr>
              <w:jc w:val="center"/>
              <w:rPr>
                <w:rFonts w:cstheme="minorHAnsi"/>
                <w:color w:val="333333"/>
                <w:sz w:val="18"/>
                <w:szCs w:val="18"/>
              </w:rPr>
            </w:pPr>
            <w:r>
              <w:rPr>
                <w:rFonts w:cstheme="minorHAnsi"/>
                <w:color w:val="333333"/>
                <w:sz w:val="18"/>
                <w:szCs w:val="18"/>
              </w:rPr>
              <w:t>0</w:t>
            </w:r>
          </w:p>
        </w:tc>
      </w:tr>
      <w:tr w:rsidR="006E13D7" w:rsidRPr="00376A01" w14:paraId="3726CB2A" w14:textId="77777777" w:rsidTr="00376A01">
        <w:tc>
          <w:tcPr>
            <w:tcW w:w="2265" w:type="dxa"/>
            <w:vAlign w:val="center"/>
          </w:tcPr>
          <w:p w14:paraId="65BB4DC8" w14:textId="6938BBB5" w:rsidR="006E13D7" w:rsidRDefault="006E13D7" w:rsidP="00376A01">
            <w:pPr>
              <w:jc w:val="center"/>
              <w:rPr>
                <w:rFonts w:cstheme="minorHAnsi"/>
                <w:b/>
                <w:bCs/>
                <w:color w:val="333333"/>
                <w:sz w:val="18"/>
                <w:szCs w:val="18"/>
              </w:rPr>
            </w:pPr>
            <w:r>
              <w:rPr>
                <w:rFonts w:cstheme="minorHAnsi"/>
                <w:b/>
                <w:bCs/>
                <w:color w:val="333333"/>
                <w:sz w:val="18"/>
                <w:szCs w:val="18"/>
              </w:rPr>
              <w:t>OSP Bolino</w:t>
            </w:r>
          </w:p>
        </w:tc>
        <w:tc>
          <w:tcPr>
            <w:tcW w:w="2265" w:type="dxa"/>
            <w:vAlign w:val="center"/>
          </w:tcPr>
          <w:p w14:paraId="5DA3D695" w14:textId="4085FE66" w:rsidR="006E13D7" w:rsidRDefault="006E13D7"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716C05AA" w14:textId="6F7D5B41" w:rsidR="006E13D7" w:rsidRDefault="006E13D7" w:rsidP="00376A01">
            <w:pPr>
              <w:jc w:val="center"/>
              <w:rPr>
                <w:rFonts w:cstheme="minorHAnsi"/>
                <w:color w:val="333333"/>
                <w:sz w:val="18"/>
                <w:szCs w:val="18"/>
              </w:rPr>
            </w:pPr>
            <w:r>
              <w:rPr>
                <w:rFonts w:cstheme="minorHAnsi"/>
                <w:color w:val="333333"/>
                <w:sz w:val="18"/>
                <w:szCs w:val="18"/>
              </w:rPr>
              <w:t>0</w:t>
            </w:r>
          </w:p>
        </w:tc>
        <w:tc>
          <w:tcPr>
            <w:tcW w:w="2266" w:type="dxa"/>
            <w:vAlign w:val="center"/>
          </w:tcPr>
          <w:p w14:paraId="58224E68" w14:textId="3722C267" w:rsidR="006E13D7" w:rsidRDefault="006E13D7" w:rsidP="00376A01">
            <w:pPr>
              <w:jc w:val="center"/>
              <w:rPr>
                <w:rFonts w:cstheme="minorHAnsi"/>
                <w:color w:val="333333"/>
                <w:sz w:val="18"/>
                <w:szCs w:val="18"/>
              </w:rPr>
            </w:pPr>
            <w:r>
              <w:rPr>
                <w:rFonts w:cstheme="minorHAnsi"/>
                <w:color w:val="333333"/>
                <w:sz w:val="18"/>
                <w:szCs w:val="18"/>
              </w:rPr>
              <w:t>0</w:t>
            </w:r>
          </w:p>
        </w:tc>
      </w:tr>
      <w:tr w:rsidR="006E13D7" w:rsidRPr="00376A01" w14:paraId="5DB0B984" w14:textId="77777777" w:rsidTr="00376A01">
        <w:tc>
          <w:tcPr>
            <w:tcW w:w="2265" w:type="dxa"/>
            <w:vAlign w:val="center"/>
          </w:tcPr>
          <w:p w14:paraId="1AAB1C4D" w14:textId="2798D333" w:rsidR="006E13D7" w:rsidRDefault="006E13D7" w:rsidP="00376A01">
            <w:pPr>
              <w:jc w:val="center"/>
              <w:rPr>
                <w:rFonts w:cstheme="minorHAnsi"/>
                <w:b/>
                <w:bCs/>
                <w:color w:val="333333"/>
                <w:sz w:val="18"/>
                <w:szCs w:val="18"/>
              </w:rPr>
            </w:pPr>
            <w:r>
              <w:rPr>
                <w:rFonts w:cstheme="minorHAnsi"/>
                <w:b/>
                <w:bCs/>
                <w:color w:val="333333"/>
                <w:sz w:val="18"/>
                <w:szCs w:val="18"/>
              </w:rPr>
              <w:t>Razem</w:t>
            </w:r>
          </w:p>
        </w:tc>
        <w:tc>
          <w:tcPr>
            <w:tcW w:w="2265" w:type="dxa"/>
            <w:vAlign w:val="center"/>
          </w:tcPr>
          <w:p w14:paraId="31696601" w14:textId="35E324D1" w:rsidR="006E13D7" w:rsidRDefault="006E13D7" w:rsidP="00376A01">
            <w:pPr>
              <w:jc w:val="center"/>
              <w:rPr>
                <w:rFonts w:cstheme="minorHAnsi"/>
                <w:color w:val="333333"/>
                <w:sz w:val="18"/>
                <w:szCs w:val="18"/>
              </w:rPr>
            </w:pPr>
            <w:r>
              <w:rPr>
                <w:rFonts w:cstheme="minorHAnsi"/>
                <w:color w:val="333333"/>
                <w:sz w:val="18"/>
                <w:szCs w:val="18"/>
              </w:rPr>
              <w:t>135</w:t>
            </w:r>
          </w:p>
        </w:tc>
        <w:tc>
          <w:tcPr>
            <w:tcW w:w="2266" w:type="dxa"/>
            <w:vAlign w:val="center"/>
          </w:tcPr>
          <w:p w14:paraId="337AF866" w14:textId="6ADADE3F" w:rsidR="006E13D7" w:rsidRDefault="006E13D7" w:rsidP="00376A01">
            <w:pPr>
              <w:jc w:val="center"/>
              <w:rPr>
                <w:rFonts w:cstheme="minorHAnsi"/>
                <w:color w:val="333333"/>
                <w:sz w:val="18"/>
                <w:szCs w:val="18"/>
              </w:rPr>
            </w:pPr>
            <w:r>
              <w:rPr>
                <w:rFonts w:cstheme="minorHAnsi"/>
                <w:color w:val="333333"/>
                <w:sz w:val="18"/>
                <w:szCs w:val="18"/>
              </w:rPr>
              <w:t>145</w:t>
            </w:r>
          </w:p>
        </w:tc>
        <w:tc>
          <w:tcPr>
            <w:tcW w:w="2266" w:type="dxa"/>
            <w:vAlign w:val="center"/>
          </w:tcPr>
          <w:p w14:paraId="0F983833" w14:textId="5AB1EDC8" w:rsidR="006E13D7" w:rsidRDefault="006E13D7" w:rsidP="00376A01">
            <w:pPr>
              <w:jc w:val="center"/>
              <w:rPr>
                <w:rFonts w:cstheme="minorHAnsi"/>
                <w:color w:val="333333"/>
                <w:sz w:val="18"/>
                <w:szCs w:val="18"/>
              </w:rPr>
            </w:pPr>
            <w:r>
              <w:rPr>
                <w:rFonts w:cstheme="minorHAnsi"/>
                <w:color w:val="333333"/>
                <w:sz w:val="18"/>
                <w:szCs w:val="18"/>
              </w:rPr>
              <w:t>143</w:t>
            </w:r>
          </w:p>
        </w:tc>
      </w:tr>
    </w:tbl>
    <w:p w14:paraId="678DB720" w14:textId="25DBE64E" w:rsidR="00376A01" w:rsidRDefault="006E13D7" w:rsidP="006E13D7">
      <w:pPr>
        <w:jc w:val="center"/>
        <w:rPr>
          <w:i/>
          <w:iCs/>
        </w:rPr>
      </w:pPr>
      <w:r w:rsidRPr="006E13D7">
        <w:rPr>
          <w:i/>
          <w:iCs/>
        </w:rPr>
        <w:t>Źródło: opracowanie własne, na podstawie danych Urzędu Gminy i Miasta Wyszogród</w:t>
      </w:r>
    </w:p>
    <w:p w14:paraId="05205C9F" w14:textId="77777777" w:rsidR="00972B44" w:rsidRPr="006E13D7" w:rsidRDefault="00972B44" w:rsidP="006E13D7">
      <w:pPr>
        <w:jc w:val="center"/>
        <w:rPr>
          <w:i/>
          <w:iCs/>
        </w:rPr>
      </w:pPr>
    </w:p>
    <w:p w14:paraId="7E6CBF44" w14:textId="243C4C1E" w:rsidR="00732D99" w:rsidRPr="00D162D4" w:rsidRDefault="00732D99" w:rsidP="002E46F3">
      <w:pPr>
        <w:pStyle w:val="Nagwek3"/>
        <w:rPr>
          <w:color w:val="0D0D0D" w:themeColor="text1" w:themeTint="F2"/>
        </w:rPr>
      </w:pPr>
      <w:bookmarkStart w:id="112" w:name="_Toc80189783"/>
      <w:bookmarkStart w:id="113" w:name="_Toc175058470"/>
      <w:r w:rsidRPr="00D162D4">
        <w:rPr>
          <w:color w:val="0D0D0D" w:themeColor="text1" w:themeTint="F2"/>
        </w:rPr>
        <w:lastRenderedPageBreak/>
        <w:t>Podsumowanie</w:t>
      </w:r>
      <w:bookmarkEnd w:id="112"/>
      <w:bookmarkEnd w:id="113"/>
    </w:p>
    <w:p w14:paraId="34666DF2" w14:textId="156FE9ED" w:rsidR="00110C78" w:rsidRPr="009B225B" w:rsidRDefault="008804AA" w:rsidP="6B0FF8F4">
      <w:pPr>
        <w:jc w:val="both"/>
        <w:rPr>
          <w:color w:val="262626" w:themeColor="text1" w:themeTint="D9"/>
        </w:rPr>
      </w:pPr>
      <w:bookmarkStart w:id="114" w:name="_Toc80189784"/>
      <w:r w:rsidRPr="009B225B">
        <w:rPr>
          <w:color w:val="262626" w:themeColor="text1" w:themeTint="D9"/>
        </w:rPr>
        <w:t>W 2023 r. na terenie Miasta i Gminy Wyszogród odnotowano 57 przestępstw</w:t>
      </w:r>
      <w:r w:rsidR="00D162D4" w:rsidRPr="009B225B">
        <w:rPr>
          <w:color w:val="262626" w:themeColor="text1" w:themeTint="D9"/>
        </w:rPr>
        <w:t xml:space="preserve">, z czego 17 to zdarzenia drogowe, a 31 należą do grupy pozostałych przestępstw. W gminie od 2021 r. odnotowywany jest spadek przestępstw zarówno w obszarze wiejskim jak i miejskim. </w:t>
      </w:r>
      <w:r w:rsidR="6B0FF8F4" w:rsidRPr="009B225B">
        <w:rPr>
          <w:color w:val="262626" w:themeColor="text1" w:themeTint="D9"/>
        </w:rPr>
        <w:t xml:space="preserve">W sferze bezpieczeństwa pożarowego, </w:t>
      </w:r>
      <w:r w:rsidR="00D162D4" w:rsidRPr="009B225B">
        <w:rPr>
          <w:color w:val="262626" w:themeColor="text1" w:themeTint="D9"/>
        </w:rPr>
        <w:t>8</w:t>
      </w:r>
      <w:r w:rsidR="6B0FF8F4" w:rsidRPr="009B225B">
        <w:rPr>
          <w:color w:val="262626" w:themeColor="text1" w:themeTint="D9"/>
        </w:rPr>
        <w:t xml:space="preserve"> Ochotniczych Straży Pożarnych aktywnie uczestniczyło w </w:t>
      </w:r>
      <w:r w:rsidR="00D162D4" w:rsidRPr="009B225B">
        <w:rPr>
          <w:color w:val="262626" w:themeColor="text1" w:themeTint="D9"/>
        </w:rPr>
        <w:t>143</w:t>
      </w:r>
      <w:r w:rsidR="6B0FF8F4" w:rsidRPr="009B225B">
        <w:rPr>
          <w:color w:val="262626" w:themeColor="text1" w:themeTint="D9"/>
        </w:rPr>
        <w:t xml:space="preserve"> akcjach ratowniczo-gaśniczych w 202</w:t>
      </w:r>
      <w:r w:rsidR="00D162D4" w:rsidRPr="009B225B">
        <w:rPr>
          <w:color w:val="262626" w:themeColor="text1" w:themeTint="D9"/>
        </w:rPr>
        <w:t>3</w:t>
      </w:r>
      <w:r w:rsidR="6B0FF8F4" w:rsidRPr="009B225B">
        <w:rPr>
          <w:color w:val="262626" w:themeColor="text1" w:themeTint="D9"/>
        </w:rPr>
        <w:t xml:space="preserve"> roku</w:t>
      </w:r>
      <w:r w:rsidR="00D162D4" w:rsidRPr="009B225B">
        <w:rPr>
          <w:color w:val="262626" w:themeColor="text1" w:themeTint="D9"/>
        </w:rPr>
        <w:t>.</w:t>
      </w:r>
      <w:r w:rsidR="6B0FF8F4" w:rsidRPr="009B225B">
        <w:rPr>
          <w:color w:val="262626" w:themeColor="text1" w:themeTint="D9"/>
        </w:rPr>
        <w:t xml:space="preserve"> </w:t>
      </w:r>
    </w:p>
    <w:p w14:paraId="0670F04A" w14:textId="47A229DF" w:rsidR="00732D99" w:rsidRPr="003046D5" w:rsidRDefault="00732D99" w:rsidP="00732D99">
      <w:pPr>
        <w:pStyle w:val="Nagwek2"/>
      </w:pPr>
      <w:bookmarkStart w:id="115" w:name="_Toc175058471"/>
      <w:r w:rsidRPr="003046D5">
        <w:t>Pomoc Społeczna</w:t>
      </w:r>
      <w:bookmarkEnd w:id="114"/>
      <w:bookmarkEnd w:id="115"/>
    </w:p>
    <w:p w14:paraId="3240EAFA" w14:textId="573C4D59" w:rsidR="00CA4744" w:rsidRPr="009B225B" w:rsidRDefault="00CA4744" w:rsidP="00764EA3">
      <w:pPr>
        <w:jc w:val="both"/>
        <w:rPr>
          <w:color w:val="262626" w:themeColor="text1" w:themeTint="D9"/>
        </w:rPr>
      </w:pPr>
      <w:bookmarkStart w:id="116" w:name="_Toc127347179"/>
      <w:bookmarkStart w:id="117" w:name="_Toc127347549"/>
      <w:bookmarkStart w:id="118" w:name="_Toc80189785"/>
      <w:r w:rsidRPr="009B225B">
        <w:rPr>
          <w:color w:val="262626" w:themeColor="text1" w:themeTint="D9"/>
        </w:rPr>
        <w:t xml:space="preserve">W Gminie </w:t>
      </w:r>
      <w:r w:rsidR="003046D5" w:rsidRPr="009B225B">
        <w:rPr>
          <w:color w:val="262626" w:themeColor="text1" w:themeTint="D9"/>
        </w:rPr>
        <w:t>Wyszogród</w:t>
      </w:r>
      <w:r w:rsidRPr="009B225B">
        <w:rPr>
          <w:color w:val="262626" w:themeColor="text1" w:themeTint="D9"/>
        </w:rPr>
        <w:t>, polityka społeczna jest realizowana głównie za pośrednictwem działań</w:t>
      </w:r>
      <w:r w:rsidR="003F1D0A" w:rsidRPr="009B225B">
        <w:rPr>
          <w:color w:val="262626" w:themeColor="text1" w:themeTint="D9"/>
        </w:rPr>
        <w:t xml:space="preserve"> Miejsko-</w:t>
      </w:r>
      <w:r w:rsidR="00D946E6" w:rsidRPr="009B225B">
        <w:rPr>
          <w:color w:val="262626" w:themeColor="text1" w:themeTint="D9"/>
        </w:rPr>
        <w:t xml:space="preserve">Gminnego Ośrodka Pomocy Społecznej w </w:t>
      </w:r>
      <w:r w:rsidR="003046D5" w:rsidRPr="009B225B">
        <w:rPr>
          <w:color w:val="262626" w:themeColor="text1" w:themeTint="D9"/>
        </w:rPr>
        <w:t>Wyszogrodzie</w:t>
      </w:r>
      <w:r w:rsidRPr="009B225B">
        <w:rPr>
          <w:color w:val="262626" w:themeColor="text1" w:themeTint="D9"/>
        </w:rPr>
        <w:t>.</w:t>
      </w:r>
      <w:r w:rsidR="003046D5" w:rsidRPr="009B225B">
        <w:rPr>
          <w:color w:val="262626" w:themeColor="text1" w:themeTint="D9"/>
        </w:rPr>
        <w:t xml:space="preserve"> Miejsko-Gminny Ośrodek Pomocy Społecznej w Wyszogrodzie jest samodzielną jednostką organizacyjną , nie mającą osobowości prawnej, powołaną do realizacji zadań własnych gminy w zakresie pomocy społecznej. C</w:t>
      </w:r>
      <w:r w:rsidRPr="009B225B">
        <w:rPr>
          <w:color w:val="262626" w:themeColor="text1" w:themeTint="D9"/>
        </w:rPr>
        <w:t>elem</w:t>
      </w:r>
      <w:r w:rsidR="003046D5" w:rsidRPr="009B225B">
        <w:rPr>
          <w:color w:val="262626" w:themeColor="text1" w:themeTint="D9"/>
        </w:rPr>
        <w:t xml:space="preserve"> instytucji</w:t>
      </w:r>
      <w:r w:rsidRPr="009B225B">
        <w:rPr>
          <w:color w:val="262626" w:themeColor="text1" w:themeTint="D9"/>
        </w:rPr>
        <w:t xml:space="preserve"> jest zaspokajanie fundamentalnych potrzeb życiowych, wyrównywanie szans i podnoszenie jakości życia mieszkańców. GOPS wdraża wytyczne ustawy z dnia 12 marca 2004 r. o pomocy społecznej oraz innych przepisów prawnych, w tym: </w:t>
      </w:r>
    </w:p>
    <w:p w14:paraId="7F833D87" w14:textId="77777777" w:rsidR="00CA4744" w:rsidRPr="003046D5" w:rsidRDefault="00CA4744" w:rsidP="001914FA">
      <w:pPr>
        <w:pStyle w:val="Akapitzlist"/>
        <w:numPr>
          <w:ilvl w:val="0"/>
          <w:numId w:val="1"/>
        </w:numPr>
        <w:jc w:val="both"/>
      </w:pPr>
      <w:r w:rsidRPr="003046D5">
        <w:t>o wspieraniu rodziny i systemie pieczy zastępczej,</w:t>
      </w:r>
    </w:p>
    <w:p w14:paraId="68DC5389" w14:textId="77777777" w:rsidR="00CA4744" w:rsidRPr="003046D5" w:rsidRDefault="00CA4744" w:rsidP="001914FA">
      <w:pPr>
        <w:pStyle w:val="Akapitzlist"/>
        <w:numPr>
          <w:ilvl w:val="0"/>
          <w:numId w:val="1"/>
        </w:numPr>
        <w:jc w:val="both"/>
      </w:pPr>
      <w:r w:rsidRPr="003046D5">
        <w:t xml:space="preserve">o świadczeniach rodzinnych, </w:t>
      </w:r>
    </w:p>
    <w:p w14:paraId="677D9365" w14:textId="77777777" w:rsidR="00CA4744" w:rsidRPr="003046D5" w:rsidRDefault="00CA4744" w:rsidP="001914FA">
      <w:pPr>
        <w:pStyle w:val="Akapitzlist"/>
        <w:numPr>
          <w:ilvl w:val="0"/>
          <w:numId w:val="1"/>
        </w:numPr>
        <w:jc w:val="both"/>
      </w:pPr>
      <w:r w:rsidRPr="003046D5">
        <w:t xml:space="preserve">o pomocy osobom uprawnionym do alimentów, </w:t>
      </w:r>
    </w:p>
    <w:p w14:paraId="578C87B8" w14:textId="77777777" w:rsidR="00CA4744" w:rsidRPr="003046D5" w:rsidRDefault="00CA4744" w:rsidP="001914FA">
      <w:pPr>
        <w:pStyle w:val="Akapitzlist"/>
        <w:numPr>
          <w:ilvl w:val="0"/>
          <w:numId w:val="1"/>
        </w:numPr>
        <w:jc w:val="both"/>
      </w:pPr>
      <w:r w:rsidRPr="003046D5">
        <w:t xml:space="preserve">o pomocy państwa w wychowywaniu dzieci, </w:t>
      </w:r>
    </w:p>
    <w:p w14:paraId="453F8B9D" w14:textId="77777777" w:rsidR="00CA4744" w:rsidRPr="003046D5" w:rsidRDefault="00CA4744" w:rsidP="001914FA">
      <w:pPr>
        <w:pStyle w:val="Akapitzlist"/>
        <w:numPr>
          <w:ilvl w:val="0"/>
          <w:numId w:val="1"/>
        </w:numPr>
        <w:jc w:val="both"/>
      </w:pPr>
      <w:r w:rsidRPr="003046D5">
        <w:t xml:space="preserve">o ustaleniu i wypłacie zasiłków dla opiekuna, </w:t>
      </w:r>
    </w:p>
    <w:p w14:paraId="31DBE3D9" w14:textId="77777777" w:rsidR="00CA4744" w:rsidRPr="003046D5" w:rsidRDefault="00CA4744" w:rsidP="001914FA">
      <w:pPr>
        <w:pStyle w:val="Akapitzlist"/>
        <w:numPr>
          <w:ilvl w:val="0"/>
          <w:numId w:val="1"/>
        </w:numPr>
        <w:jc w:val="both"/>
      </w:pPr>
      <w:r w:rsidRPr="003046D5">
        <w:t xml:space="preserve">o przeciwdziałaniu przemocy w rodzinie, </w:t>
      </w:r>
    </w:p>
    <w:p w14:paraId="5BC0BF31" w14:textId="77777777" w:rsidR="00CA4744" w:rsidRPr="003046D5" w:rsidRDefault="00CA4744" w:rsidP="001914FA">
      <w:pPr>
        <w:pStyle w:val="Akapitzlist"/>
        <w:numPr>
          <w:ilvl w:val="0"/>
          <w:numId w:val="1"/>
        </w:numPr>
        <w:jc w:val="both"/>
      </w:pPr>
      <w:r w:rsidRPr="003046D5">
        <w:t xml:space="preserve">o świadczeniach opieki zdrowotnej finansowanych ze środków publicznych, </w:t>
      </w:r>
    </w:p>
    <w:p w14:paraId="0C739FF5" w14:textId="77777777" w:rsidR="00CA4744" w:rsidRPr="003046D5" w:rsidRDefault="00CA4744" w:rsidP="001914FA">
      <w:pPr>
        <w:pStyle w:val="Akapitzlist"/>
        <w:numPr>
          <w:ilvl w:val="0"/>
          <w:numId w:val="1"/>
        </w:numPr>
        <w:jc w:val="both"/>
      </w:pPr>
      <w:r w:rsidRPr="003046D5">
        <w:t xml:space="preserve">o Karcie Dużej Rodziny, </w:t>
      </w:r>
    </w:p>
    <w:p w14:paraId="446E778D" w14:textId="0476319D" w:rsidR="003046D5" w:rsidRDefault="00CA4744" w:rsidP="001914FA">
      <w:pPr>
        <w:pStyle w:val="Akapitzlist"/>
        <w:numPr>
          <w:ilvl w:val="0"/>
          <w:numId w:val="1"/>
        </w:numPr>
        <w:jc w:val="both"/>
      </w:pPr>
      <w:r w:rsidRPr="003046D5">
        <w:t>o systemie oświaty.</w:t>
      </w:r>
    </w:p>
    <w:p w14:paraId="75FF7049" w14:textId="28FEC85A" w:rsidR="003046D5" w:rsidRPr="003046D5" w:rsidRDefault="003046D5" w:rsidP="003046D5">
      <w:pPr>
        <w:spacing w:after="120" w:line="240" w:lineRule="auto"/>
        <w:jc w:val="both"/>
      </w:pPr>
      <w:r w:rsidRPr="003046D5">
        <w:t>W MGOPS zatrudnionych jest 13 pracowników (stan na dzie</w:t>
      </w:r>
      <w:r>
        <w:t>ń</w:t>
      </w:r>
      <w:r w:rsidRPr="003046D5">
        <w:t xml:space="preserve"> 31 grudnia 2022 r.):</w:t>
      </w:r>
    </w:p>
    <w:p w14:paraId="6383910F" w14:textId="232E164E" w:rsidR="003046D5" w:rsidRPr="003046D5" w:rsidRDefault="003046D5" w:rsidP="001914FA">
      <w:pPr>
        <w:pStyle w:val="Akapitzlist"/>
        <w:numPr>
          <w:ilvl w:val="0"/>
          <w:numId w:val="1"/>
        </w:numPr>
        <w:jc w:val="both"/>
      </w:pPr>
      <w:r w:rsidRPr="003046D5">
        <w:t>kierownik -1 etat,</w:t>
      </w:r>
    </w:p>
    <w:p w14:paraId="4960E60F" w14:textId="12996E6D" w:rsidR="003046D5" w:rsidRPr="003046D5" w:rsidRDefault="003046D5" w:rsidP="001914FA">
      <w:pPr>
        <w:pStyle w:val="Akapitzlist"/>
        <w:numPr>
          <w:ilvl w:val="0"/>
          <w:numId w:val="1"/>
        </w:numPr>
        <w:jc w:val="both"/>
      </w:pPr>
      <w:r w:rsidRPr="003046D5">
        <w:t>specjalista pracy socjalnej – 4 etaty</w:t>
      </w:r>
    </w:p>
    <w:p w14:paraId="25669FB9" w14:textId="21B413E6" w:rsidR="003046D5" w:rsidRPr="003046D5" w:rsidRDefault="003046D5" w:rsidP="001914FA">
      <w:pPr>
        <w:pStyle w:val="Akapitzlist"/>
        <w:numPr>
          <w:ilvl w:val="0"/>
          <w:numId w:val="1"/>
        </w:numPr>
        <w:jc w:val="both"/>
      </w:pPr>
      <w:r w:rsidRPr="003046D5">
        <w:t xml:space="preserve">inspektor do spraw </w:t>
      </w:r>
      <w:r>
        <w:t>ś</w:t>
      </w:r>
      <w:r w:rsidRPr="003046D5">
        <w:t>wiadcze</w:t>
      </w:r>
      <w:r>
        <w:t>ń</w:t>
      </w:r>
      <w:r w:rsidRPr="003046D5">
        <w:t xml:space="preserve"> rodzinnych i funduszu alimentacyjnego – 1 etat</w:t>
      </w:r>
    </w:p>
    <w:p w14:paraId="6D0A409D" w14:textId="1526FE9A" w:rsidR="003046D5" w:rsidRPr="003046D5" w:rsidRDefault="003046D5" w:rsidP="001914FA">
      <w:pPr>
        <w:pStyle w:val="Akapitzlist"/>
        <w:numPr>
          <w:ilvl w:val="0"/>
          <w:numId w:val="1"/>
        </w:numPr>
        <w:jc w:val="both"/>
      </w:pPr>
      <w:r w:rsidRPr="003046D5">
        <w:t xml:space="preserve">referent do spraw </w:t>
      </w:r>
      <w:r>
        <w:t>ś</w:t>
      </w:r>
      <w:r w:rsidRPr="003046D5">
        <w:t>wiadcze</w:t>
      </w:r>
      <w:r>
        <w:t>ń</w:t>
      </w:r>
      <w:r w:rsidRPr="003046D5">
        <w:t xml:space="preserve"> rodzinnych i funduszu alimentacyjnego – 1 etat</w:t>
      </w:r>
    </w:p>
    <w:p w14:paraId="3D5DC105" w14:textId="2E9010FC" w:rsidR="003046D5" w:rsidRPr="003046D5" w:rsidRDefault="003046D5" w:rsidP="001914FA">
      <w:pPr>
        <w:pStyle w:val="Akapitzlist"/>
        <w:numPr>
          <w:ilvl w:val="0"/>
          <w:numId w:val="1"/>
        </w:numPr>
        <w:jc w:val="both"/>
      </w:pPr>
      <w:r w:rsidRPr="003046D5">
        <w:t>opiekunka spo</w:t>
      </w:r>
      <w:r>
        <w:t>ł</w:t>
      </w:r>
      <w:r w:rsidRPr="003046D5">
        <w:t>eczna – 4 etaty</w:t>
      </w:r>
    </w:p>
    <w:p w14:paraId="50C2AB91" w14:textId="58497CB3" w:rsidR="003046D5" w:rsidRPr="003046D5" w:rsidRDefault="003046D5" w:rsidP="001914FA">
      <w:pPr>
        <w:pStyle w:val="Akapitzlist"/>
        <w:numPr>
          <w:ilvl w:val="0"/>
          <w:numId w:val="1"/>
        </w:numPr>
        <w:jc w:val="both"/>
      </w:pPr>
      <w:r w:rsidRPr="003046D5">
        <w:t>asystent rodziny – 1 etat</w:t>
      </w:r>
    </w:p>
    <w:p w14:paraId="1A1BB71E" w14:textId="7415BA88" w:rsidR="003046D5" w:rsidRDefault="003046D5" w:rsidP="001914FA">
      <w:pPr>
        <w:pStyle w:val="Akapitzlist"/>
        <w:numPr>
          <w:ilvl w:val="0"/>
          <w:numId w:val="1"/>
        </w:numPr>
        <w:jc w:val="both"/>
      </w:pPr>
      <w:r w:rsidRPr="003046D5">
        <w:t>opiekun w Klubie Senior+ – 1/2 etat</w:t>
      </w:r>
      <w:r>
        <w:t>.</w:t>
      </w:r>
    </w:p>
    <w:p w14:paraId="794CF9DA" w14:textId="66FAE313" w:rsidR="003F1D0A" w:rsidRPr="00764EA3" w:rsidRDefault="003F1D0A" w:rsidP="00764EA3">
      <w:pPr>
        <w:jc w:val="both"/>
        <w:rPr>
          <w:color w:val="0D0D0D" w:themeColor="text1" w:themeTint="F2"/>
        </w:rPr>
      </w:pPr>
      <w:r w:rsidRPr="00764EA3">
        <w:rPr>
          <w:color w:val="0D0D0D" w:themeColor="text1" w:themeTint="F2"/>
        </w:rPr>
        <w:t>Na dzień 31 grudnia 2023 r. pomoc społeczną objęto 197 rodziny, w których liczba osób w rodzinie wynosiła 315. Pomocy społeczna była udzielana osobom i rodzinom w szczególności z powodu:</w:t>
      </w:r>
    </w:p>
    <w:p w14:paraId="098E8B51" w14:textId="3C550D3A" w:rsidR="003F1D0A" w:rsidRPr="003F1D0A" w:rsidRDefault="003F1D0A" w:rsidP="001914FA">
      <w:pPr>
        <w:pStyle w:val="Akapitzlist"/>
        <w:numPr>
          <w:ilvl w:val="0"/>
          <w:numId w:val="1"/>
        </w:numPr>
        <w:jc w:val="both"/>
      </w:pPr>
      <w:r w:rsidRPr="003F1D0A">
        <w:t>ubóstwa,</w:t>
      </w:r>
    </w:p>
    <w:p w14:paraId="3C83560D" w14:textId="7D473CB2" w:rsidR="003F1D0A" w:rsidRPr="003F1D0A" w:rsidRDefault="003F1D0A" w:rsidP="001914FA">
      <w:pPr>
        <w:pStyle w:val="Akapitzlist"/>
        <w:numPr>
          <w:ilvl w:val="0"/>
          <w:numId w:val="1"/>
        </w:numPr>
        <w:jc w:val="both"/>
      </w:pPr>
      <w:r w:rsidRPr="003F1D0A">
        <w:t>sieroctwa,</w:t>
      </w:r>
    </w:p>
    <w:p w14:paraId="15891056" w14:textId="16705658" w:rsidR="003F1D0A" w:rsidRPr="003F1D0A" w:rsidRDefault="003F1D0A" w:rsidP="001914FA">
      <w:pPr>
        <w:pStyle w:val="Akapitzlist"/>
        <w:numPr>
          <w:ilvl w:val="0"/>
          <w:numId w:val="1"/>
        </w:numPr>
        <w:jc w:val="both"/>
      </w:pPr>
      <w:r w:rsidRPr="003F1D0A">
        <w:t>bezdomno</w:t>
      </w:r>
      <w:r>
        <w:t>ś</w:t>
      </w:r>
      <w:r w:rsidRPr="003F1D0A">
        <w:t>ci,</w:t>
      </w:r>
    </w:p>
    <w:p w14:paraId="46445E07" w14:textId="03FFB78C" w:rsidR="003F1D0A" w:rsidRPr="003F1D0A" w:rsidRDefault="003F1D0A" w:rsidP="001914FA">
      <w:pPr>
        <w:pStyle w:val="Akapitzlist"/>
        <w:numPr>
          <w:ilvl w:val="0"/>
          <w:numId w:val="1"/>
        </w:numPr>
        <w:jc w:val="both"/>
      </w:pPr>
      <w:r w:rsidRPr="003F1D0A">
        <w:t>niepe</w:t>
      </w:r>
      <w:r>
        <w:t>ł</w:t>
      </w:r>
      <w:r w:rsidRPr="003F1D0A">
        <w:t>nosprawno</w:t>
      </w:r>
      <w:r>
        <w:t>ś</w:t>
      </w:r>
      <w:r w:rsidRPr="003F1D0A">
        <w:t>ci,</w:t>
      </w:r>
    </w:p>
    <w:p w14:paraId="47D80184" w14:textId="6A93365D" w:rsidR="003F1D0A" w:rsidRPr="003F1D0A" w:rsidRDefault="003F1D0A" w:rsidP="001914FA">
      <w:pPr>
        <w:pStyle w:val="Akapitzlist"/>
        <w:numPr>
          <w:ilvl w:val="0"/>
          <w:numId w:val="1"/>
        </w:numPr>
        <w:jc w:val="both"/>
      </w:pPr>
      <w:r w:rsidRPr="003F1D0A">
        <w:t>d</w:t>
      </w:r>
      <w:r>
        <w:t>ł</w:t>
      </w:r>
      <w:r w:rsidRPr="003F1D0A">
        <w:t>ugotrwa</w:t>
      </w:r>
      <w:r>
        <w:t>ł</w:t>
      </w:r>
      <w:r w:rsidRPr="003F1D0A">
        <w:t>ej lub ci</w:t>
      </w:r>
      <w:r>
        <w:t>ęż</w:t>
      </w:r>
      <w:r w:rsidRPr="003F1D0A">
        <w:t>kiej choroby,</w:t>
      </w:r>
    </w:p>
    <w:p w14:paraId="70D6A5AC" w14:textId="17BB4DAD" w:rsidR="003F1D0A" w:rsidRPr="003F1D0A" w:rsidRDefault="003F1D0A" w:rsidP="001914FA">
      <w:pPr>
        <w:pStyle w:val="Akapitzlist"/>
        <w:numPr>
          <w:ilvl w:val="0"/>
          <w:numId w:val="1"/>
        </w:numPr>
        <w:jc w:val="both"/>
      </w:pPr>
      <w:r w:rsidRPr="003F1D0A">
        <w:t>przemocy w rodzinie,</w:t>
      </w:r>
    </w:p>
    <w:p w14:paraId="759E9C1C" w14:textId="0FCCE235" w:rsidR="003F1D0A" w:rsidRPr="003F1D0A" w:rsidRDefault="003F1D0A" w:rsidP="001914FA">
      <w:pPr>
        <w:pStyle w:val="Akapitzlist"/>
        <w:numPr>
          <w:ilvl w:val="0"/>
          <w:numId w:val="1"/>
        </w:numPr>
        <w:jc w:val="both"/>
      </w:pPr>
      <w:r w:rsidRPr="003F1D0A">
        <w:t>potrzeby ochrony macierzy</w:t>
      </w:r>
      <w:r>
        <w:t>ń</w:t>
      </w:r>
      <w:r w:rsidRPr="003F1D0A">
        <w:t>stwa lub wielodzietno</w:t>
      </w:r>
      <w:r>
        <w:t>ś</w:t>
      </w:r>
      <w:r w:rsidRPr="003F1D0A">
        <w:t>ci,</w:t>
      </w:r>
    </w:p>
    <w:p w14:paraId="786E512E" w14:textId="74E33C7D" w:rsidR="003F1D0A" w:rsidRPr="003F1D0A" w:rsidRDefault="003F1D0A" w:rsidP="001914FA">
      <w:pPr>
        <w:pStyle w:val="Akapitzlist"/>
        <w:numPr>
          <w:ilvl w:val="0"/>
          <w:numId w:val="1"/>
        </w:numPr>
        <w:jc w:val="both"/>
      </w:pPr>
      <w:r w:rsidRPr="003F1D0A">
        <w:t>bezradno</w:t>
      </w:r>
      <w:r>
        <w:t>ś</w:t>
      </w:r>
      <w:r w:rsidRPr="003F1D0A">
        <w:t>ci w sprawach opieku</w:t>
      </w:r>
      <w:r>
        <w:t>ń</w:t>
      </w:r>
      <w:r w:rsidRPr="003F1D0A">
        <w:t>czo – wychowawczych i prowadzenia</w:t>
      </w:r>
      <w:r>
        <w:t xml:space="preserve"> </w:t>
      </w:r>
      <w:r w:rsidRPr="003F1D0A">
        <w:t>gospodarstwa domowego, zw</w:t>
      </w:r>
      <w:r>
        <w:t>ł</w:t>
      </w:r>
      <w:r w:rsidRPr="003F1D0A">
        <w:t>aszcza w rodzinach niepe</w:t>
      </w:r>
      <w:r>
        <w:t>ł</w:t>
      </w:r>
      <w:r w:rsidRPr="003F1D0A">
        <w:t>nych lub</w:t>
      </w:r>
      <w:r>
        <w:t xml:space="preserve"> </w:t>
      </w:r>
      <w:r w:rsidRPr="003F1D0A">
        <w:t>wielodzietnych,</w:t>
      </w:r>
    </w:p>
    <w:p w14:paraId="50BE3D05" w14:textId="591EE7A4" w:rsidR="003F1D0A" w:rsidRPr="003F1D0A" w:rsidRDefault="003F1D0A" w:rsidP="001914FA">
      <w:pPr>
        <w:pStyle w:val="Akapitzlist"/>
        <w:numPr>
          <w:ilvl w:val="0"/>
          <w:numId w:val="1"/>
        </w:numPr>
        <w:jc w:val="both"/>
      </w:pPr>
      <w:r w:rsidRPr="003F1D0A">
        <w:lastRenderedPageBreak/>
        <w:t>trudno</w:t>
      </w:r>
      <w:r>
        <w:t>ś</w:t>
      </w:r>
      <w:r w:rsidRPr="003F1D0A">
        <w:t>ci w integracji cudzoziemców, którzy uzyskali w rzeczpospolitej Polskiej</w:t>
      </w:r>
      <w:r>
        <w:t xml:space="preserve"> </w:t>
      </w:r>
      <w:r w:rsidRPr="003F1D0A">
        <w:t>status uchod</w:t>
      </w:r>
      <w:r>
        <w:t>ź</w:t>
      </w:r>
      <w:r w:rsidRPr="003F1D0A">
        <w:t>cy, ochron</w:t>
      </w:r>
      <w:r>
        <w:t>ę</w:t>
      </w:r>
      <w:r w:rsidRPr="003F1D0A">
        <w:t xml:space="preserve"> uzup</w:t>
      </w:r>
      <w:r>
        <w:t>eł</w:t>
      </w:r>
      <w:r w:rsidRPr="003F1D0A">
        <w:t>niaj</w:t>
      </w:r>
      <w:r>
        <w:t>ą</w:t>
      </w:r>
      <w:r w:rsidRPr="003F1D0A">
        <w:t>c</w:t>
      </w:r>
      <w:r>
        <w:t>ą</w:t>
      </w:r>
      <w:r w:rsidRPr="003F1D0A">
        <w:t xml:space="preserve"> lub zezwolenie na pobyt czasow</w:t>
      </w:r>
      <w:r>
        <w:t>y</w:t>
      </w:r>
    </w:p>
    <w:p w14:paraId="2D37B9BE" w14:textId="77F3285F" w:rsidR="003F1D0A" w:rsidRPr="003F1D0A" w:rsidRDefault="003F1D0A" w:rsidP="001914FA">
      <w:pPr>
        <w:pStyle w:val="Akapitzlist"/>
        <w:numPr>
          <w:ilvl w:val="0"/>
          <w:numId w:val="1"/>
        </w:numPr>
        <w:jc w:val="both"/>
      </w:pPr>
      <w:r w:rsidRPr="003F1D0A">
        <w:t>trudno</w:t>
      </w:r>
      <w:r>
        <w:t>ś</w:t>
      </w:r>
      <w:r w:rsidRPr="003F1D0A">
        <w:t xml:space="preserve">ci w przystosowaniu do </w:t>
      </w:r>
      <w:r>
        <w:t>ż</w:t>
      </w:r>
      <w:r w:rsidRPr="003F1D0A">
        <w:t>ycia po zwolnieniu z zak</w:t>
      </w:r>
      <w:r>
        <w:t>ł</w:t>
      </w:r>
      <w:r w:rsidRPr="003F1D0A">
        <w:t>adu karnego,</w:t>
      </w:r>
    </w:p>
    <w:p w14:paraId="4DDD6818" w14:textId="0ADA4179" w:rsidR="003F1D0A" w:rsidRPr="003F1D0A" w:rsidRDefault="003F1D0A" w:rsidP="001914FA">
      <w:pPr>
        <w:pStyle w:val="Akapitzlist"/>
        <w:numPr>
          <w:ilvl w:val="0"/>
          <w:numId w:val="1"/>
        </w:numPr>
        <w:jc w:val="both"/>
      </w:pPr>
      <w:r w:rsidRPr="003F1D0A">
        <w:t>alkoholizmu lub narkomani,</w:t>
      </w:r>
    </w:p>
    <w:p w14:paraId="41EF31CB" w14:textId="4D418061" w:rsidR="003F1D0A" w:rsidRDefault="003F1D0A" w:rsidP="001914FA">
      <w:pPr>
        <w:pStyle w:val="Akapitzlist"/>
        <w:numPr>
          <w:ilvl w:val="0"/>
          <w:numId w:val="1"/>
        </w:numPr>
        <w:jc w:val="both"/>
      </w:pPr>
      <w:r w:rsidRPr="003F1D0A">
        <w:t>zdarzenia losowego i sytuacji kryzysowej</w:t>
      </w:r>
      <w:r>
        <w:t>.</w:t>
      </w:r>
    </w:p>
    <w:p w14:paraId="0D47F556" w14:textId="4F919979" w:rsidR="003046D5" w:rsidRPr="009B225B" w:rsidRDefault="003F1D0A" w:rsidP="003F1D0A">
      <w:pPr>
        <w:jc w:val="both"/>
        <w:rPr>
          <w:color w:val="262626" w:themeColor="text1" w:themeTint="D9"/>
        </w:rPr>
      </w:pPr>
      <w:r w:rsidRPr="009B225B">
        <w:rPr>
          <w:color w:val="262626" w:themeColor="text1" w:themeTint="D9"/>
        </w:rPr>
        <w:t xml:space="preserve">W gminie Wyszogród najczęściej występującymi przyczynami trudnej sytuacji życiowej osób i rodzin, wskazanymi przez ośrodek pomocy społecznej w 2023 roku było kolejno: bezrobocie, niepełnosprawność, ubóstwo, długotrwała lub ciężka choroba, potrzeba ochrony macierzyństwa. </w:t>
      </w:r>
    </w:p>
    <w:p w14:paraId="4BB79C5D" w14:textId="7466A382" w:rsidR="003F1D0A" w:rsidRPr="009B225B" w:rsidRDefault="00205C1F" w:rsidP="009F2E53">
      <w:pPr>
        <w:jc w:val="both"/>
        <w:rPr>
          <w:color w:val="262626" w:themeColor="text1" w:themeTint="D9"/>
        </w:rPr>
      </w:pPr>
      <w:r w:rsidRPr="009B225B">
        <w:rPr>
          <w:color w:val="262626" w:themeColor="text1" w:themeTint="D9"/>
        </w:rPr>
        <w:t>Poniżej przedstawiono</w:t>
      </w:r>
      <w:r w:rsidR="007C77B4" w:rsidRPr="009B225B">
        <w:rPr>
          <w:color w:val="262626" w:themeColor="text1" w:themeTint="D9"/>
        </w:rPr>
        <w:t xml:space="preserve"> główne</w:t>
      </w:r>
      <w:r w:rsidR="003F1D0A" w:rsidRPr="009B225B">
        <w:rPr>
          <w:color w:val="262626" w:themeColor="text1" w:themeTint="D9"/>
        </w:rPr>
        <w:t xml:space="preserve"> świadczenia i zadania realizowane przez Miejsko-Gminnego Ośrodka Pomocy Społecznej w Wyszogrodzie:</w:t>
      </w:r>
    </w:p>
    <w:p w14:paraId="181DAC88" w14:textId="08F6AA4F" w:rsidR="003F1D0A" w:rsidRDefault="003F1D0A" w:rsidP="001914FA">
      <w:pPr>
        <w:pStyle w:val="Akapitzlist"/>
        <w:numPr>
          <w:ilvl w:val="0"/>
          <w:numId w:val="1"/>
        </w:numPr>
        <w:jc w:val="both"/>
      </w:pPr>
      <w:r>
        <w:t>Zasiłki stałe (zadanie własne gminy - dofinansowane ze środków wojewody)</w:t>
      </w:r>
      <w:r w:rsidR="007C77B4">
        <w:t>;</w:t>
      </w:r>
    </w:p>
    <w:p w14:paraId="449F1CF9" w14:textId="79F04760" w:rsidR="003F1D0A" w:rsidRPr="007C77B4" w:rsidRDefault="003F1D0A" w:rsidP="001914FA">
      <w:pPr>
        <w:pStyle w:val="Akapitzlist"/>
        <w:numPr>
          <w:ilvl w:val="0"/>
          <w:numId w:val="1"/>
        </w:numPr>
        <w:jc w:val="both"/>
      </w:pPr>
      <w:r w:rsidRPr="007C77B4">
        <w:t>Program wieloletni „Pomoc Państwa w zakresie dożywiania” na lata 2014-2020: Od 01.01.2019„Posiłek w szkole i w domu na lata</w:t>
      </w:r>
      <w:r w:rsidR="007C77B4" w:rsidRPr="007C77B4">
        <w:t xml:space="preserve"> </w:t>
      </w:r>
      <w:r w:rsidRPr="007C77B4">
        <w:t>2019-2023</w:t>
      </w:r>
      <w:r w:rsidR="007C77B4" w:rsidRPr="007C77B4">
        <w:t>”</w:t>
      </w:r>
      <w:r w:rsidR="007C77B4">
        <w:t>;</w:t>
      </w:r>
    </w:p>
    <w:p w14:paraId="6544B634" w14:textId="20B61C5B" w:rsidR="007C77B4" w:rsidRDefault="007C77B4" w:rsidP="001914FA">
      <w:pPr>
        <w:pStyle w:val="Akapitzlist"/>
        <w:numPr>
          <w:ilvl w:val="0"/>
          <w:numId w:val="1"/>
        </w:numPr>
        <w:jc w:val="both"/>
      </w:pPr>
      <w:r w:rsidRPr="007C77B4">
        <w:t>Zasiłki okresowe (zadanie własne-dofinansowane ze środków wojewody)</w:t>
      </w:r>
      <w:r>
        <w:t>;</w:t>
      </w:r>
    </w:p>
    <w:p w14:paraId="649F969A" w14:textId="0E072646" w:rsidR="007C77B4" w:rsidRPr="007C77B4" w:rsidRDefault="007C77B4" w:rsidP="001914FA">
      <w:pPr>
        <w:pStyle w:val="Akapitzlist"/>
        <w:numPr>
          <w:ilvl w:val="0"/>
          <w:numId w:val="1"/>
        </w:numPr>
        <w:jc w:val="both"/>
      </w:pPr>
      <w:r w:rsidRPr="007C77B4">
        <w:t>Udzielenie schronienia;</w:t>
      </w:r>
    </w:p>
    <w:p w14:paraId="06D18E31" w14:textId="23F55470" w:rsidR="007C77B4" w:rsidRDefault="007C77B4" w:rsidP="001914FA">
      <w:pPr>
        <w:pStyle w:val="Akapitzlist"/>
        <w:numPr>
          <w:ilvl w:val="0"/>
          <w:numId w:val="1"/>
        </w:numPr>
        <w:jc w:val="both"/>
      </w:pPr>
      <w:r w:rsidRPr="007C77B4">
        <w:t>Us</w:t>
      </w:r>
      <w:r>
        <w:t>ł</w:t>
      </w:r>
      <w:r w:rsidRPr="007C77B4">
        <w:t>ugi opieku</w:t>
      </w:r>
      <w:r>
        <w:t>ń</w:t>
      </w:r>
      <w:r w:rsidRPr="007C77B4">
        <w:t>cze</w:t>
      </w:r>
    </w:p>
    <w:p w14:paraId="5E831E05" w14:textId="6FC8A8F3" w:rsidR="007C77B4" w:rsidRDefault="007C77B4" w:rsidP="001914FA">
      <w:pPr>
        <w:pStyle w:val="Akapitzlist"/>
        <w:numPr>
          <w:ilvl w:val="0"/>
          <w:numId w:val="1"/>
        </w:numPr>
        <w:jc w:val="both"/>
      </w:pPr>
      <w:r w:rsidRPr="007C77B4">
        <w:t>Zasiłki celowe i pomoc w naturze</w:t>
      </w:r>
      <w:r>
        <w:t>;</w:t>
      </w:r>
    </w:p>
    <w:p w14:paraId="3149AEA2" w14:textId="6889FBC4" w:rsidR="007C77B4" w:rsidRDefault="007C77B4" w:rsidP="001914FA">
      <w:pPr>
        <w:pStyle w:val="Akapitzlist"/>
        <w:numPr>
          <w:ilvl w:val="0"/>
          <w:numId w:val="1"/>
        </w:numPr>
        <w:jc w:val="both"/>
      </w:pPr>
      <w:r w:rsidRPr="007C77B4">
        <w:t>Wspieranie rodziny i system pieczy zastępczej</w:t>
      </w:r>
      <w:r>
        <w:t>;</w:t>
      </w:r>
    </w:p>
    <w:p w14:paraId="78B93A8C" w14:textId="696995A8" w:rsidR="007C77B4" w:rsidRPr="007C77B4" w:rsidRDefault="007C77B4" w:rsidP="001914FA">
      <w:pPr>
        <w:pStyle w:val="Akapitzlist"/>
        <w:numPr>
          <w:ilvl w:val="0"/>
          <w:numId w:val="1"/>
        </w:numPr>
        <w:jc w:val="both"/>
      </w:pPr>
      <w:r w:rsidRPr="007C77B4">
        <w:t>Świadczenia rodzinne i fundusz alimentacyjny;</w:t>
      </w:r>
    </w:p>
    <w:p w14:paraId="04C4C13E" w14:textId="17CDA618" w:rsidR="009F2E53" w:rsidRDefault="007C77B4" w:rsidP="001914FA">
      <w:pPr>
        <w:pStyle w:val="Akapitzlist"/>
        <w:numPr>
          <w:ilvl w:val="0"/>
          <w:numId w:val="1"/>
        </w:numPr>
        <w:jc w:val="both"/>
      </w:pPr>
      <w:r w:rsidRPr="007C77B4">
        <w:t>Prowadzenie Domu Pomocy Społecznej</w:t>
      </w:r>
      <w:r>
        <w:t>.</w:t>
      </w:r>
    </w:p>
    <w:p w14:paraId="2568A568" w14:textId="2328C7B0" w:rsidR="00DF5B59" w:rsidRPr="009B225B" w:rsidRDefault="00DF5B59" w:rsidP="00DF5B59">
      <w:pPr>
        <w:jc w:val="both"/>
        <w:rPr>
          <w:color w:val="262626" w:themeColor="text1" w:themeTint="D9"/>
        </w:rPr>
      </w:pPr>
      <w:r w:rsidRPr="009B225B">
        <w:rPr>
          <w:color w:val="262626" w:themeColor="text1" w:themeTint="D9"/>
        </w:rPr>
        <w:t>Liczba zasiłków rodzinnych dla dzieci z roku na rok maleje w gminie Wyszogród, co jest zgodne z trendem w gminach w powiecie płockim i województwie mazowieckim. W 2022 r. w gminie 124 rodzin pobierało zasiłek dla dzieci i jest to o 108 mniej rodzin niż w 2017 r.  </w:t>
      </w:r>
    </w:p>
    <w:p w14:paraId="6026FC7F" w14:textId="554DC7F6" w:rsidR="00DF5B59" w:rsidRPr="006122F6" w:rsidRDefault="00DF5B59" w:rsidP="0072673F">
      <w:pPr>
        <w:pStyle w:val="TABELAWYKRES"/>
      </w:pPr>
      <w:bookmarkStart w:id="119" w:name="_Toc177639224"/>
      <w:r w:rsidRPr="00DF5B59">
        <w:t xml:space="preserve">Wykres </w:t>
      </w:r>
      <w:fldSimple w:instr=" SEQ Wykres \* ARABIC ">
        <w:r w:rsidR="0072673F">
          <w:rPr>
            <w:noProof/>
          </w:rPr>
          <w:t>17</w:t>
        </w:r>
      </w:fldSimple>
      <w:r w:rsidRPr="00DF5B59">
        <w:t>. Liczba rodzin otrzymujących zasiłki rodzinne na dzieci w latach 2017-2023 w gminie Wyszogród na tle analizowanych jednostek</w:t>
      </w:r>
      <w:bookmarkEnd w:id="119"/>
      <w:r w:rsidRPr="00DF5B59">
        <w:t xml:space="preserve"> </w:t>
      </w:r>
    </w:p>
    <w:p w14:paraId="6BF6AB43" w14:textId="0E83784A" w:rsidR="00764EA3" w:rsidRDefault="00DF5B59" w:rsidP="00134B0F">
      <w:pPr>
        <w:pStyle w:val="rdo"/>
        <w:jc w:val="center"/>
      </w:pPr>
      <w:r>
        <w:rPr>
          <w:noProof/>
          <w:lang w:eastAsia="pl-PL"/>
        </w:rPr>
        <w:drawing>
          <wp:inline distT="0" distB="0" distL="0" distR="0" wp14:anchorId="262BC529" wp14:editId="5D311ED8">
            <wp:extent cx="5814060" cy="2878372"/>
            <wp:effectExtent l="0" t="0" r="15240" b="1778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r>
      <w:r w:rsidR="00764EA3">
        <w:t xml:space="preserve">*Brak danych </w:t>
      </w:r>
      <w:r w:rsidR="0072673F">
        <w:t xml:space="preserve">o liczbie rodzin otrzymujących zasiłki rodzinne </w:t>
      </w:r>
      <w:r w:rsidR="00764EA3">
        <w:t xml:space="preserve">za 2023 r. </w:t>
      </w:r>
    </w:p>
    <w:p w14:paraId="6299E8B3" w14:textId="5CEF860E" w:rsidR="006520D4" w:rsidRPr="00134B0F" w:rsidRDefault="00DF5B59" w:rsidP="00134B0F">
      <w:pPr>
        <w:pStyle w:val="rdo"/>
        <w:jc w:val="center"/>
        <w:rPr>
          <w:color w:val="0D0D0D" w:themeColor="text1" w:themeTint="F2"/>
          <w:sz w:val="20"/>
          <w:szCs w:val="20"/>
        </w:rPr>
      </w:pPr>
      <w:r>
        <w:t xml:space="preserve">Źródło: </w:t>
      </w:r>
      <w:r w:rsidRPr="002B10C9">
        <w:rPr>
          <w:color w:val="0D0D0D" w:themeColor="text1" w:themeTint="F2"/>
          <w:sz w:val="20"/>
          <w:szCs w:val="20"/>
        </w:rPr>
        <w:t>Opracowanie własne na podstawie danych BDL GUS</w:t>
      </w:r>
      <w:bookmarkEnd w:id="116"/>
      <w:bookmarkEnd w:id="117"/>
      <w:r w:rsidR="006520D4" w:rsidRPr="006122F6">
        <w:rPr>
          <w:color w:val="FF0000"/>
        </w:rPr>
        <w:br w:type="page"/>
      </w:r>
    </w:p>
    <w:p w14:paraId="11E95E91" w14:textId="1A3AF371" w:rsidR="00732D99" w:rsidRPr="00757D9D" w:rsidRDefault="00732D99" w:rsidP="002E46F3">
      <w:pPr>
        <w:pStyle w:val="Nagwek3"/>
        <w:rPr>
          <w:color w:val="262626" w:themeColor="text1" w:themeTint="D9"/>
        </w:rPr>
      </w:pPr>
      <w:bookmarkStart w:id="120" w:name="_Toc175058472"/>
      <w:r w:rsidRPr="00757D9D">
        <w:rPr>
          <w:color w:val="262626" w:themeColor="text1" w:themeTint="D9"/>
        </w:rPr>
        <w:lastRenderedPageBreak/>
        <w:t>Przemoc w rodzinie i problemy alkoholowe</w:t>
      </w:r>
      <w:bookmarkEnd w:id="118"/>
      <w:bookmarkEnd w:id="120"/>
    </w:p>
    <w:p w14:paraId="2D41C1C7" w14:textId="410EED7B" w:rsidR="00FC4A83" w:rsidRPr="009B225B" w:rsidRDefault="00732D99" w:rsidP="00134B0F">
      <w:pPr>
        <w:jc w:val="both"/>
        <w:rPr>
          <w:color w:val="262626" w:themeColor="text1" w:themeTint="D9"/>
        </w:rPr>
      </w:pPr>
      <w:r w:rsidRPr="009B225B">
        <w:rPr>
          <w:color w:val="262626" w:themeColor="text1" w:themeTint="D9"/>
        </w:rPr>
        <w:t xml:space="preserve">Przemoc w rodzinie bardzo często jest związana z nadużywaniem alkoholu. </w:t>
      </w:r>
      <w:r w:rsidR="00625D8D" w:rsidRPr="009B225B">
        <w:rPr>
          <w:color w:val="262626" w:themeColor="text1" w:themeTint="D9"/>
        </w:rPr>
        <w:t>Jest to aspekt występujący stosunkowo często wśród polskich rodzin</w:t>
      </w:r>
      <w:r w:rsidR="005F47A9" w:rsidRPr="009B225B">
        <w:rPr>
          <w:color w:val="262626" w:themeColor="text1" w:themeTint="D9"/>
        </w:rPr>
        <w:t xml:space="preserve">. </w:t>
      </w:r>
    </w:p>
    <w:p w14:paraId="7B10B842" w14:textId="3EA303B2" w:rsidR="000E76E9" w:rsidRPr="009B225B" w:rsidRDefault="00444820" w:rsidP="00732D99">
      <w:pPr>
        <w:jc w:val="both"/>
        <w:rPr>
          <w:color w:val="262626" w:themeColor="text1" w:themeTint="D9"/>
        </w:rPr>
      </w:pPr>
      <w:r w:rsidRPr="009B225B">
        <w:rPr>
          <w:color w:val="262626" w:themeColor="text1" w:themeTint="D9"/>
        </w:rPr>
        <w:t xml:space="preserve">Dnia </w:t>
      </w:r>
      <w:r w:rsidR="009B225B">
        <w:rPr>
          <w:color w:val="262626" w:themeColor="text1" w:themeTint="D9"/>
        </w:rPr>
        <w:t>2</w:t>
      </w:r>
      <w:r w:rsidRPr="009B225B">
        <w:rPr>
          <w:color w:val="262626" w:themeColor="text1" w:themeTint="D9"/>
        </w:rPr>
        <w:t>9</w:t>
      </w:r>
      <w:r w:rsidR="00C51648" w:rsidRPr="009B225B">
        <w:rPr>
          <w:color w:val="262626" w:themeColor="text1" w:themeTint="D9"/>
        </w:rPr>
        <w:t xml:space="preserve"> marca 2022 r. </w:t>
      </w:r>
      <w:r w:rsidR="00147993" w:rsidRPr="009B225B">
        <w:rPr>
          <w:color w:val="262626" w:themeColor="text1" w:themeTint="D9"/>
        </w:rPr>
        <w:t>Rada</w:t>
      </w:r>
      <w:r w:rsidRPr="009B225B">
        <w:rPr>
          <w:color w:val="262626" w:themeColor="text1" w:themeTint="D9"/>
        </w:rPr>
        <w:t xml:space="preserve"> Gminy i Miasta Wyszogród</w:t>
      </w:r>
      <w:r w:rsidR="00147993" w:rsidRPr="009B225B">
        <w:rPr>
          <w:color w:val="262626" w:themeColor="text1" w:themeTint="D9"/>
        </w:rPr>
        <w:t xml:space="preserve"> </w:t>
      </w:r>
      <w:r w:rsidR="00E017F1" w:rsidRPr="009B225B">
        <w:rPr>
          <w:color w:val="262626" w:themeColor="text1" w:themeTint="D9"/>
        </w:rPr>
        <w:t xml:space="preserve">podjęła </w:t>
      </w:r>
      <w:r w:rsidR="00147993" w:rsidRPr="009B225B">
        <w:rPr>
          <w:color w:val="262626" w:themeColor="text1" w:themeTint="D9"/>
        </w:rPr>
        <w:t xml:space="preserve">uchwałę </w:t>
      </w:r>
      <w:r w:rsidR="00C51648" w:rsidRPr="009B225B">
        <w:rPr>
          <w:color w:val="262626" w:themeColor="text1" w:themeTint="D9"/>
        </w:rPr>
        <w:t xml:space="preserve">Nr </w:t>
      </w:r>
      <w:r w:rsidRPr="009B225B">
        <w:rPr>
          <w:color w:val="262626" w:themeColor="text1" w:themeTint="D9"/>
        </w:rPr>
        <w:t>225/XXXVII/2022</w:t>
      </w:r>
      <w:r w:rsidR="00710F7D" w:rsidRPr="009B225B">
        <w:rPr>
          <w:color w:val="262626" w:themeColor="text1" w:themeTint="D9"/>
        </w:rPr>
        <w:t xml:space="preserve"> w sprawie </w:t>
      </w:r>
      <w:r w:rsidRPr="009B225B">
        <w:rPr>
          <w:color w:val="262626" w:themeColor="text1" w:themeTint="D9"/>
        </w:rPr>
        <w:t>Gminnego Programu Profilaktyki i Rozwiązywania Problemów Alkoholowych i Przeciwdziałania Narkomanii dla Gminy i Miasta Wyszogród na lata 2022-2024.</w:t>
      </w:r>
      <w:r w:rsidR="00EA161F" w:rsidRPr="009B225B">
        <w:rPr>
          <w:color w:val="262626" w:themeColor="text1" w:themeTint="D9"/>
        </w:rPr>
        <w:t xml:space="preserve"> </w:t>
      </w:r>
    </w:p>
    <w:p w14:paraId="39D1FCD3" w14:textId="36BAE002" w:rsidR="00FC2CAC" w:rsidRDefault="000E76E9" w:rsidP="004F7178">
      <w:pPr>
        <w:spacing w:after="120"/>
        <w:jc w:val="both"/>
      </w:pPr>
      <w:r w:rsidRPr="00855FE7">
        <w:t xml:space="preserve">Realizacja zadań </w:t>
      </w:r>
      <w:r w:rsidR="0069376C" w:rsidRPr="00855FE7">
        <w:t>g</w:t>
      </w:r>
      <w:r w:rsidRPr="00855FE7">
        <w:t xml:space="preserve">miny związanych z redukcją skutków uzależnień od substancji psychoaktywnych, </w:t>
      </w:r>
      <w:r w:rsidRPr="00855FE7">
        <w:br/>
        <w:t xml:space="preserve">zgodnie z wytycznymi Narodowego Programu Zdrowia na lata 2021-2025, obejmuje kompleksowe działania mające na celu przeciwdziałanie różnym formom uzależnień oraz konkretne inicjatywy związane z walką </w:t>
      </w:r>
      <w:r w:rsidRPr="00855FE7">
        <w:br/>
        <w:t>z alkoholizmem, narkomanią oraz uzależnieniami behawioralnymi</w:t>
      </w:r>
      <w:r w:rsidR="00855FE7">
        <w:t>. Poniżej przedstawiono cele operacyjne wyznaczające kierunek działań:</w:t>
      </w:r>
    </w:p>
    <w:p w14:paraId="73666DFE" w14:textId="0DF4E8CE" w:rsidR="00307028" w:rsidRDefault="00307028" w:rsidP="001914FA">
      <w:pPr>
        <w:pStyle w:val="Akapitzlist"/>
        <w:numPr>
          <w:ilvl w:val="0"/>
          <w:numId w:val="29"/>
        </w:numPr>
        <w:jc w:val="both"/>
      </w:pPr>
      <w:r>
        <w:t>Przeciwdziałanie powstawaniu problemów alkoholowych w tym wpływanie na podaż i dostępność alkoholu, inicjowanie działań kontrolnych w zakresie przestrzegania przepisów ustawy;</w:t>
      </w:r>
    </w:p>
    <w:p w14:paraId="6E85615C" w14:textId="0EF392AD" w:rsidR="00307028" w:rsidRDefault="00307028" w:rsidP="001914FA">
      <w:pPr>
        <w:pStyle w:val="Akapitzlist"/>
        <w:numPr>
          <w:ilvl w:val="0"/>
          <w:numId w:val="29"/>
        </w:numPr>
        <w:jc w:val="both"/>
      </w:pPr>
      <w:r>
        <w:t xml:space="preserve">Zapobieganie powstawaniu problemów związanych z uzależnieniem od substancji psychoaktywnych, </w:t>
      </w:r>
      <w:r w:rsidR="000D5AF6">
        <w:br/>
      </w:r>
      <w:r>
        <w:t>a także uzależnieniami behawioralnymi, ograniczenie rozmiarów już istniejących problemów oraz zmiana świadomości społecznej dotyczącej narkomanii, podwyższanie poziomu wiedzy o szkodliwości nadużywania alkoholu oraz patologiach z tym związanych (przemoc domowa i rówieśnicza) poprzez działalność szkoleniową i edukacyjną; wzrost wiedzy mieszkańców na temat negatywnych konsekwencji sięgania po środki uzależniające;</w:t>
      </w:r>
    </w:p>
    <w:p w14:paraId="31E89187" w14:textId="314EBE08" w:rsidR="00307028" w:rsidRDefault="00307028" w:rsidP="001914FA">
      <w:pPr>
        <w:pStyle w:val="Akapitzlist"/>
        <w:numPr>
          <w:ilvl w:val="0"/>
          <w:numId w:val="29"/>
        </w:numPr>
        <w:jc w:val="both"/>
      </w:pPr>
      <w:r>
        <w:t xml:space="preserve">Kształtowanie postaw preferujących trzeźwość i abstynencję w ramach programów profilaktycznych realizowanych w szkołach oraz podczas wyjazdów na zielone szkoły, zimowiska, wycieczki, obozy </w:t>
      </w:r>
      <w:r w:rsidR="000D5AF6">
        <w:br/>
      </w:r>
      <w:r>
        <w:t>i kolonie z programem profilaktycznym</w:t>
      </w:r>
    </w:p>
    <w:p w14:paraId="2C16D108" w14:textId="3CC27996" w:rsidR="00307028" w:rsidRDefault="00307028" w:rsidP="001914FA">
      <w:pPr>
        <w:pStyle w:val="Akapitzlist"/>
        <w:numPr>
          <w:ilvl w:val="0"/>
          <w:numId w:val="29"/>
        </w:numPr>
        <w:jc w:val="both"/>
      </w:pPr>
      <w:r>
        <w:t>Ochrona dzieci i młodzieży przed wchodzeniem w kontakty z substancjami psychoaktywnymi, w tym dopalaczami, uzależnianie się;</w:t>
      </w:r>
    </w:p>
    <w:p w14:paraId="3FC9D378" w14:textId="620FB0CD" w:rsidR="00307028" w:rsidRDefault="00307028" w:rsidP="001914FA">
      <w:pPr>
        <w:pStyle w:val="Akapitzlist"/>
        <w:numPr>
          <w:ilvl w:val="0"/>
          <w:numId w:val="29"/>
        </w:numPr>
        <w:jc w:val="both"/>
      </w:pPr>
      <w:r>
        <w:t>Działania interwencyjne w stosunku do osób zagrożonych wystąpieniem problemu alkoholowego, które odbywają się w ramach działalności Punktu Informacyjno-Konsultacyjnego oraz oddziaływań MGKRPAIU;</w:t>
      </w:r>
    </w:p>
    <w:p w14:paraId="3B2052A7" w14:textId="237F5CEF" w:rsidR="00307028" w:rsidRDefault="00307028" w:rsidP="001914FA">
      <w:pPr>
        <w:pStyle w:val="Akapitzlist"/>
        <w:numPr>
          <w:ilvl w:val="0"/>
          <w:numId w:val="29"/>
        </w:numPr>
        <w:jc w:val="both"/>
      </w:pPr>
      <w:r>
        <w:t>Udzielanie rodzinom, w których występują problemy alkoholowe, pomocy terapeutycznej;</w:t>
      </w:r>
    </w:p>
    <w:p w14:paraId="681CFC96" w14:textId="37DFF539" w:rsidR="00307028" w:rsidRDefault="00307028" w:rsidP="001914FA">
      <w:pPr>
        <w:pStyle w:val="Akapitzlist"/>
        <w:numPr>
          <w:ilvl w:val="0"/>
          <w:numId w:val="29"/>
        </w:numPr>
        <w:jc w:val="both"/>
      </w:pPr>
      <w:r>
        <w:t>Działania minimalizujące następstwa nadmiernego spożywania alkoholu w tym leczenie, rehabilitacja, pomoc społeczna i prawna dla osób bezpośrednio dotkniętych problemem uzależnień oraz ich rodzin;</w:t>
      </w:r>
    </w:p>
    <w:p w14:paraId="25CF6F24" w14:textId="1DE21CB1" w:rsidR="00307028" w:rsidRDefault="00307028" w:rsidP="001914FA">
      <w:pPr>
        <w:pStyle w:val="Akapitzlist"/>
        <w:numPr>
          <w:ilvl w:val="0"/>
          <w:numId w:val="29"/>
        </w:numPr>
        <w:jc w:val="both"/>
      </w:pPr>
      <w:r>
        <w:t>Wspieranie młodzieżowych liderów oraz organizacji zaangażowanych w promowanie zdrowego stylu życia bez alkoholu, nikotyny i narkotyków oraz kształtowanie postaw prozdrowotnych;</w:t>
      </w:r>
    </w:p>
    <w:p w14:paraId="2813E937" w14:textId="74970C76" w:rsidR="00855FE7" w:rsidRPr="00855FE7" w:rsidRDefault="00307028" w:rsidP="001914FA">
      <w:pPr>
        <w:pStyle w:val="Akapitzlist"/>
        <w:numPr>
          <w:ilvl w:val="0"/>
          <w:numId w:val="29"/>
        </w:numPr>
        <w:jc w:val="both"/>
      </w:pPr>
      <w:r>
        <w:t>Realizacja programów profilaktycznych rekomendowanych, warsztatów i innych zajęć z obszaru profilaktyki zintegrowanej, mających na celu przeciwdziałanie negatywnym skutkom nadużywania alkoholu i nikotynizmu oraz innych uzależnień w tym uzależnień behawioralnych.</w:t>
      </w:r>
    </w:p>
    <w:p w14:paraId="6D59686B" w14:textId="4B057663" w:rsidR="00732D99" w:rsidRPr="00757D9D" w:rsidRDefault="00732D99" w:rsidP="002E46F3">
      <w:pPr>
        <w:pStyle w:val="Nagwek3"/>
        <w:rPr>
          <w:color w:val="262626" w:themeColor="text1" w:themeTint="D9"/>
        </w:rPr>
      </w:pPr>
      <w:bookmarkStart w:id="121" w:name="_Toc80189787"/>
      <w:bookmarkStart w:id="122" w:name="_Toc175058473"/>
      <w:r w:rsidRPr="00757D9D">
        <w:rPr>
          <w:color w:val="262626" w:themeColor="text1" w:themeTint="D9"/>
        </w:rPr>
        <w:t>Podsumowanie</w:t>
      </w:r>
      <w:bookmarkEnd w:id="121"/>
      <w:bookmarkEnd w:id="122"/>
    </w:p>
    <w:p w14:paraId="5B7AFEEE" w14:textId="34DD01D0" w:rsidR="00373C65" w:rsidRPr="009B225B" w:rsidRDefault="00247C4F" w:rsidP="00D21F26">
      <w:pPr>
        <w:jc w:val="both"/>
        <w:rPr>
          <w:color w:val="262626" w:themeColor="text1" w:themeTint="D9"/>
        </w:rPr>
      </w:pPr>
      <w:r w:rsidRPr="00757D9D">
        <w:rPr>
          <w:color w:val="262626" w:themeColor="text1" w:themeTint="D9"/>
        </w:rPr>
        <w:t xml:space="preserve">W </w:t>
      </w:r>
      <w:r w:rsidR="0069376C" w:rsidRPr="00757D9D">
        <w:rPr>
          <w:color w:val="262626" w:themeColor="text1" w:themeTint="D9"/>
        </w:rPr>
        <w:t>g</w:t>
      </w:r>
      <w:r w:rsidRPr="00757D9D">
        <w:rPr>
          <w:color w:val="262626" w:themeColor="text1" w:themeTint="D9"/>
        </w:rPr>
        <w:t xml:space="preserve">minie </w:t>
      </w:r>
      <w:r w:rsidR="00757D9D" w:rsidRPr="00757D9D">
        <w:rPr>
          <w:color w:val="262626" w:themeColor="text1" w:themeTint="D9"/>
        </w:rPr>
        <w:t>Wyszogród</w:t>
      </w:r>
      <w:r w:rsidRPr="00757D9D">
        <w:rPr>
          <w:color w:val="262626" w:themeColor="text1" w:themeTint="D9"/>
        </w:rPr>
        <w:t xml:space="preserve">, poprzez </w:t>
      </w:r>
      <w:r w:rsidR="00757D9D" w:rsidRPr="00757D9D">
        <w:rPr>
          <w:color w:val="262626" w:themeColor="text1" w:themeTint="D9"/>
        </w:rPr>
        <w:t>Miejsko-</w:t>
      </w:r>
      <w:r w:rsidRPr="00757D9D">
        <w:rPr>
          <w:color w:val="262626" w:themeColor="text1" w:themeTint="D9"/>
        </w:rPr>
        <w:t xml:space="preserve">Gminny Ośrodek Pomocy Społecznej, polityka społeczna dąży do zaspokojenia podstawowych potrzeb i podniesienia jakości życia mieszkańców. </w:t>
      </w:r>
      <w:r w:rsidR="00757D9D" w:rsidRPr="00757D9D">
        <w:rPr>
          <w:color w:val="262626" w:themeColor="text1" w:themeTint="D9"/>
        </w:rPr>
        <w:t>M</w:t>
      </w:r>
      <w:r w:rsidRPr="00757D9D">
        <w:rPr>
          <w:color w:val="262626" w:themeColor="text1" w:themeTint="D9"/>
        </w:rPr>
        <w:t xml:space="preserve">GOPS </w:t>
      </w:r>
      <w:r w:rsidR="00210DF5" w:rsidRPr="00757D9D">
        <w:rPr>
          <w:color w:val="262626" w:themeColor="text1" w:themeTint="D9"/>
        </w:rPr>
        <w:t xml:space="preserve">realizuje cele związane </w:t>
      </w:r>
      <w:r w:rsidR="000D5AF6">
        <w:rPr>
          <w:color w:val="262626" w:themeColor="text1" w:themeTint="D9"/>
        </w:rPr>
        <w:br/>
      </w:r>
      <w:r w:rsidR="00210DF5" w:rsidRPr="00757D9D">
        <w:rPr>
          <w:color w:val="262626" w:themeColor="text1" w:themeTint="D9"/>
        </w:rPr>
        <w:t>z pomocą społeczną, obejmujące wsparcie rodzin, przeciwdziałanie przemocy w rodzinie oraz świadczenie opieki zdrowotnej.</w:t>
      </w:r>
      <w:r w:rsidRPr="00757D9D">
        <w:rPr>
          <w:color w:val="262626" w:themeColor="text1" w:themeTint="D9"/>
        </w:rPr>
        <w:t xml:space="preserve"> Programy obejmują opiekę medyczną, wsparcie dla opiekunów, redukcję uzależnień </w:t>
      </w:r>
      <w:r w:rsidR="00210DF5" w:rsidRPr="00757D9D">
        <w:rPr>
          <w:color w:val="262626" w:themeColor="text1" w:themeTint="D9"/>
        </w:rPr>
        <w:br/>
      </w:r>
      <w:r w:rsidRPr="00757D9D">
        <w:rPr>
          <w:color w:val="262626" w:themeColor="text1" w:themeTint="D9"/>
        </w:rPr>
        <w:t>i przeciwdziałanie przemocy. Akcentuje także edukację oraz zwiększenie skuteczności przestrzegania prawa dotyczącego alkoholu.</w:t>
      </w:r>
      <w:bookmarkStart w:id="123" w:name="_Toc80189788"/>
    </w:p>
    <w:p w14:paraId="26AB66DE" w14:textId="355365F4" w:rsidR="00732D99" w:rsidRPr="00FD792F" w:rsidRDefault="00732D99" w:rsidP="00732D99">
      <w:pPr>
        <w:pStyle w:val="Nagwek2"/>
      </w:pPr>
      <w:bookmarkStart w:id="124" w:name="_Toc175058474"/>
      <w:r w:rsidRPr="00FD792F">
        <w:lastRenderedPageBreak/>
        <w:t>Zdrowie</w:t>
      </w:r>
      <w:bookmarkEnd w:id="123"/>
      <w:bookmarkEnd w:id="124"/>
    </w:p>
    <w:p w14:paraId="27FF3EA2" w14:textId="1D9B584A" w:rsidR="00C05E1F" w:rsidRPr="009B225B" w:rsidRDefault="00184134" w:rsidP="009B225B">
      <w:pPr>
        <w:jc w:val="both"/>
        <w:rPr>
          <w:color w:val="262626" w:themeColor="text1" w:themeTint="D9"/>
        </w:rPr>
      </w:pPr>
      <w:bookmarkStart w:id="125" w:name="_Hlk109305011"/>
      <w:r w:rsidRPr="009B225B">
        <w:rPr>
          <w:color w:val="262626" w:themeColor="text1" w:themeTint="D9"/>
        </w:rPr>
        <w:t xml:space="preserve">Opieka zdrowotna w </w:t>
      </w:r>
      <w:r w:rsidR="00C05E1F" w:rsidRPr="009B225B">
        <w:rPr>
          <w:color w:val="262626" w:themeColor="text1" w:themeTint="D9"/>
        </w:rPr>
        <w:t>mieście i gminie Wyszogród zapewniona jest przez Samodzielny Publiczny Zakład Opieki Zdrowotnej Wojewódzka Stacja Pogotowia Ratunkowego i Transportu Sanitarnego w Płocku, który w swojej strukturze organizacyjnej posiada oddział Wyszogrodzie przy ul. Płockiej 29 A, 09-450 Wyszogród</w:t>
      </w:r>
      <w:r w:rsidR="004F7178" w:rsidRPr="009B225B">
        <w:rPr>
          <w:color w:val="262626" w:themeColor="text1" w:themeTint="D9"/>
        </w:rPr>
        <w:t xml:space="preserve"> oraz niepubliczny zakład opieki zdrowotnej "Centrum medyczne" BMC - Przychodnia lekarska w Wyszogrodzie </w:t>
      </w:r>
      <w:r w:rsidR="000D5AF6">
        <w:rPr>
          <w:color w:val="262626" w:themeColor="text1" w:themeTint="D9"/>
        </w:rPr>
        <w:br/>
      </w:r>
      <w:r w:rsidR="004F7178" w:rsidRPr="009B225B">
        <w:rPr>
          <w:color w:val="262626" w:themeColor="text1" w:themeTint="D9"/>
        </w:rPr>
        <w:t>i Specjalistyczne Centrum Medyczne Wyszogród.</w:t>
      </w:r>
    </w:p>
    <w:p w14:paraId="6D64D548" w14:textId="0C517677" w:rsidR="004F7178" w:rsidRDefault="004F7178" w:rsidP="004F7178">
      <w:pPr>
        <w:spacing w:after="120"/>
      </w:pPr>
      <w:r>
        <w:t>W Specjalistycznym Centrum Medycznym</w:t>
      </w:r>
      <w:r w:rsidRPr="004F7178">
        <w:t xml:space="preserve"> Wyszogród</w:t>
      </w:r>
      <w:r>
        <w:t xml:space="preserve"> dostępne są następujące poradnie:</w:t>
      </w:r>
    </w:p>
    <w:p w14:paraId="2C3A64C2" w14:textId="5D9AB452" w:rsidR="004F7178" w:rsidRDefault="004F7178" w:rsidP="001914FA">
      <w:pPr>
        <w:pStyle w:val="Akapitzlist"/>
        <w:numPr>
          <w:ilvl w:val="0"/>
          <w:numId w:val="30"/>
        </w:numPr>
      </w:pPr>
      <w:r w:rsidRPr="004F7178">
        <w:t>Poradnia kardiologiczna</w:t>
      </w:r>
    </w:p>
    <w:p w14:paraId="1304A767" w14:textId="2EC2E0B2" w:rsidR="004F7178" w:rsidRDefault="004F7178" w:rsidP="001914FA">
      <w:pPr>
        <w:pStyle w:val="Akapitzlist"/>
        <w:numPr>
          <w:ilvl w:val="0"/>
          <w:numId w:val="30"/>
        </w:numPr>
      </w:pPr>
      <w:r w:rsidRPr="004F7178">
        <w:t>Poradnia okulistyczna</w:t>
      </w:r>
    </w:p>
    <w:p w14:paraId="0532DEF0" w14:textId="39718AE1" w:rsidR="004F7178" w:rsidRDefault="004F7178" w:rsidP="001914FA">
      <w:pPr>
        <w:pStyle w:val="Akapitzlist"/>
        <w:numPr>
          <w:ilvl w:val="0"/>
          <w:numId w:val="30"/>
        </w:numPr>
      </w:pPr>
      <w:r w:rsidRPr="004F7178">
        <w:t>Poradnia ginekologiczno-położnicza</w:t>
      </w:r>
    </w:p>
    <w:p w14:paraId="53E9BAB2" w14:textId="75F9EF07" w:rsidR="004F7178" w:rsidRDefault="004F7178" w:rsidP="001914FA">
      <w:pPr>
        <w:pStyle w:val="Akapitzlist"/>
        <w:numPr>
          <w:ilvl w:val="0"/>
          <w:numId w:val="30"/>
        </w:numPr>
      </w:pPr>
      <w:r w:rsidRPr="004F7178">
        <w:t>Poradnia stomatologiczna</w:t>
      </w:r>
    </w:p>
    <w:p w14:paraId="1053E95C" w14:textId="47431BCB" w:rsidR="004F7178" w:rsidRDefault="004F7178" w:rsidP="001914FA">
      <w:pPr>
        <w:pStyle w:val="Akapitzlist"/>
        <w:numPr>
          <w:ilvl w:val="0"/>
          <w:numId w:val="30"/>
        </w:numPr>
      </w:pPr>
      <w:r w:rsidRPr="004F7178">
        <w:t>Gabinet internistyczny</w:t>
      </w:r>
    </w:p>
    <w:p w14:paraId="748E115C" w14:textId="2E62D192" w:rsidR="004F7178" w:rsidRDefault="004F7178" w:rsidP="001914FA">
      <w:pPr>
        <w:pStyle w:val="Akapitzlist"/>
        <w:numPr>
          <w:ilvl w:val="0"/>
          <w:numId w:val="30"/>
        </w:numPr>
      </w:pPr>
      <w:r w:rsidRPr="004F7178">
        <w:t>Poradnia neurologiczna</w:t>
      </w:r>
    </w:p>
    <w:p w14:paraId="200E9E5D" w14:textId="428A64F7" w:rsidR="004F7178" w:rsidRDefault="004F7178" w:rsidP="001914FA">
      <w:pPr>
        <w:pStyle w:val="Akapitzlist"/>
        <w:numPr>
          <w:ilvl w:val="0"/>
          <w:numId w:val="30"/>
        </w:numPr>
      </w:pPr>
      <w:r w:rsidRPr="004F7178">
        <w:t>Gabinet położnej</w:t>
      </w:r>
    </w:p>
    <w:p w14:paraId="52503970" w14:textId="493058C0" w:rsidR="004F7178" w:rsidRDefault="004F7178" w:rsidP="001914FA">
      <w:pPr>
        <w:pStyle w:val="Akapitzlist"/>
        <w:numPr>
          <w:ilvl w:val="0"/>
          <w:numId w:val="30"/>
        </w:numPr>
      </w:pPr>
      <w:r w:rsidRPr="004F7178">
        <w:t>Poradnia ortopedyczna</w:t>
      </w:r>
    </w:p>
    <w:p w14:paraId="6E7398C6" w14:textId="6A051EC4" w:rsidR="004F7178" w:rsidRDefault="004F7178" w:rsidP="001914FA">
      <w:pPr>
        <w:pStyle w:val="Akapitzlist"/>
        <w:numPr>
          <w:ilvl w:val="0"/>
          <w:numId w:val="30"/>
        </w:numPr>
      </w:pPr>
      <w:r w:rsidRPr="004F7178">
        <w:t>Poradnia alergologiczna</w:t>
      </w:r>
    </w:p>
    <w:p w14:paraId="2F5B9912" w14:textId="6B96CC8C" w:rsidR="004F7178" w:rsidRPr="009B225B" w:rsidRDefault="004F7178" w:rsidP="009B225B">
      <w:pPr>
        <w:jc w:val="both"/>
        <w:rPr>
          <w:color w:val="262626" w:themeColor="text1" w:themeTint="D9"/>
        </w:rPr>
      </w:pPr>
      <w:r w:rsidRPr="009B225B">
        <w:rPr>
          <w:color w:val="262626" w:themeColor="text1" w:themeTint="D9"/>
        </w:rPr>
        <w:t>W mieście i gminie Wyszogród zapewniona jest podstawowa opieka medyczna. Zgodnie z danymi GUS za 2023 r. wskaźnik liczby przychodzi przypadających na 10 tys. mieszkańców w gminie Wyszogród w 2023 r. wyniósł</w:t>
      </w:r>
      <w:r w:rsidR="007E6659" w:rsidRPr="009B225B">
        <w:rPr>
          <w:color w:val="262626" w:themeColor="text1" w:themeTint="D9"/>
        </w:rPr>
        <w:t xml:space="preserve"> 8. Wskaźnik </w:t>
      </w:r>
      <w:bookmarkStart w:id="126" w:name="_Hlk175042184"/>
      <w:r w:rsidR="007E6659" w:rsidRPr="009B225B">
        <w:rPr>
          <w:color w:val="262626" w:themeColor="text1" w:themeTint="D9"/>
        </w:rPr>
        <w:t>dostępności przychodni</w:t>
      </w:r>
      <w:bookmarkEnd w:id="126"/>
      <w:r w:rsidR="007E6659" w:rsidRPr="009B225B">
        <w:rPr>
          <w:color w:val="262626" w:themeColor="text1" w:themeTint="D9"/>
        </w:rPr>
        <w:t xml:space="preserve"> osiągnął wartość najwyższą wśród analizowanych jednostek terytorialnych.</w:t>
      </w:r>
      <w:r w:rsidR="00F43B6C" w:rsidRPr="009B225B">
        <w:rPr>
          <w:color w:val="262626" w:themeColor="text1" w:themeTint="D9"/>
        </w:rPr>
        <w:t xml:space="preserve"> </w:t>
      </w:r>
      <w:r w:rsidR="000D5AF6">
        <w:rPr>
          <w:color w:val="262626" w:themeColor="text1" w:themeTint="D9"/>
        </w:rPr>
        <w:br/>
      </w:r>
      <w:r w:rsidR="007E6659" w:rsidRPr="009B225B">
        <w:rPr>
          <w:color w:val="262626" w:themeColor="text1" w:themeTint="D9"/>
        </w:rPr>
        <w:t>W gminie Wyszogród u</w:t>
      </w:r>
      <w:r w:rsidR="00F43B6C" w:rsidRPr="009B225B">
        <w:rPr>
          <w:color w:val="262626" w:themeColor="text1" w:themeTint="D9"/>
        </w:rPr>
        <w:t xml:space="preserve">dzielono łącznie 36 129 porad lekarskich. </w:t>
      </w:r>
      <w:bookmarkEnd w:id="125"/>
    </w:p>
    <w:p w14:paraId="7D280806" w14:textId="76233A3F" w:rsidR="00EB5C01" w:rsidRPr="00595A45" w:rsidRDefault="00B70510" w:rsidP="0072673F">
      <w:pPr>
        <w:pStyle w:val="Legenda"/>
        <w:spacing w:after="120"/>
        <w:jc w:val="center"/>
        <w:rPr>
          <w:color w:val="auto"/>
          <w:sz w:val="20"/>
          <w:szCs w:val="20"/>
        </w:rPr>
      </w:pPr>
      <w:bookmarkStart w:id="127" w:name="_Toc175048362"/>
      <w:r w:rsidRPr="00595A45">
        <w:rPr>
          <w:color w:val="auto"/>
          <w:sz w:val="20"/>
          <w:szCs w:val="20"/>
        </w:rPr>
        <w:t xml:space="preserve">Tabela </w:t>
      </w:r>
      <w:r w:rsidR="00327025" w:rsidRPr="00595A45">
        <w:rPr>
          <w:color w:val="auto"/>
          <w:sz w:val="20"/>
          <w:szCs w:val="20"/>
        </w:rPr>
        <w:fldChar w:fldCharType="begin"/>
      </w:r>
      <w:r w:rsidR="00327025" w:rsidRPr="00595A45">
        <w:rPr>
          <w:color w:val="auto"/>
          <w:sz w:val="20"/>
          <w:szCs w:val="20"/>
        </w:rPr>
        <w:instrText xml:space="preserve"> SEQ Tabela \* ARABIC </w:instrText>
      </w:r>
      <w:r w:rsidR="00327025" w:rsidRPr="00595A45">
        <w:rPr>
          <w:color w:val="auto"/>
          <w:sz w:val="20"/>
          <w:szCs w:val="20"/>
        </w:rPr>
        <w:fldChar w:fldCharType="separate"/>
      </w:r>
      <w:r w:rsidR="003A275B">
        <w:rPr>
          <w:noProof/>
          <w:color w:val="auto"/>
          <w:sz w:val="20"/>
          <w:szCs w:val="20"/>
        </w:rPr>
        <w:t>24</w:t>
      </w:r>
      <w:r w:rsidR="00327025" w:rsidRPr="00595A45">
        <w:rPr>
          <w:noProof/>
          <w:color w:val="auto"/>
          <w:sz w:val="20"/>
          <w:szCs w:val="20"/>
        </w:rPr>
        <w:fldChar w:fldCharType="end"/>
      </w:r>
      <w:r w:rsidRPr="00595A45">
        <w:rPr>
          <w:color w:val="auto"/>
          <w:sz w:val="20"/>
          <w:szCs w:val="20"/>
        </w:rPr>
        <w:t xml:space="preserve">. </w:t>
      </w:r>
      <w:r w:rsidR="00EB5C01" w:rsidRPr="00595A45">
        <w:rPr>
          <w:color w:val="auto"/>
          <w:sz w:val="20"/>
          <w:szCs w:val="20"/>
        </w:rPr>
        <w:t>Liczba przychodni przypadających na 10 tys. mieszkańców w 202</w:t>
      </w:r>
      <w:r w:rsidR="00595A45" w:rsidRPr="00595A45">
        <w:rPr>
          <w:color w:val="auto"/>
          <w:sz w:val="20"/>
          <w:szCs w:val="20"/>
        </w:rPr>
        <w:t>3</w:t>
      </w:r>
      <w:r w:rsidR="00EB5C01" w:rsidRPr="00595A45">
        <w:rPr>
          <w:color w:val="auto"/>
          <w:sz w:val="20"/>
          <w:szCs w:val="20"/>
        </w:rPr>
        <w:t xml:space="preserve"> r. w gminie </w:t>
      </w:r>
      <w:r w:rsidR="00595A45" w:rsidRPr="00595A45">
        <w:rPr>
          <w:color w:val="auto"/>
          <w:sz w:val="20"/>
          <w:szCs w:val="20"/>
        </w:rPr>
        <w:t>Wyszogród</w:t>
      </w:r>
      <w:r w:rsidR="00AE0CC7" w:rsidRPr="00595A45">
        <w:rPr>
          <w:color w:val="auto"/>
          <w:sz w:val="20"/>
          <w:szCs w:val="20"/>
        </w:rPr>
        <w:br/>
      </w:r>
      <w:r w:rsidR="00EB5C01" w:rsidRPr="00595A45">
        <w:rPr>
          <w:color w:val="auto"/>
          <w:sz w:val="20"/>
          <w:szCs w:val="20"/>
        </w:rPr>
        <w:t>na tle wybranych jednostek terytorialnych</w:t>
      </w:r>
      <w:bookmarkEnd w:id="127"/>
    </w:p>
    <w:tbl>
      <w:tblPr>
        <w:tblW w:w="609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3046"/>
        <w:gridCol w:w="3046"/>
      </w:tblGrid>
      <w:tr w:rsidR="00595A45" w:rsidRPr="006122F6" w14:paraId="6CDDB223" w14:textId="77777777" w:rsidTr="00595A45">
        <w:trPr>
          <w:trHeight w:val="278"/>
          <w:jc w:val="center"/>
        </w:trPr>
        <w:tc>
          <w:tcPr>
            <w:tcW w:w="3046" w:type="dxa"/>
            <w:vAlign w:val="center"/>
          </w:tcPr>
          <w:p w14:paraId="5900A729" w14:textId="4FA0149A" w:rsidR="00595A45" w:rsidRPr="00595A45" w:rsidRDefault="00595A45" w:rsidP="00595A45">
            <w:pPr>
              <w:spacing w:before="0" w:after="0" w:line="240" w:lineRule="auto"/>
              <w:rPr>
                <w:rFonts w:ascii="Calibri" w:eastAsia="Times New Roman" w:hAnsi="Calibri" w:cs="Calibri"/>
                <w:b/>
                <w:bCs/>
                <w:sz w:val="18"/>
                <w:szCs w:val="18"/>
                <w:lang w:eastAsia="pl-PL"/>
              </w:rPr>
            </w:pPr>
            <w:r w:rsidRPr="00595A45">
              <w:rPr>
                <w:rFonts w:ascii="Calibri" w:eastAsia="Times New Roman" w:hAnsi="Calibri" w:cs="Calibri"/>
                <w:b/>
                <w:bCs/>
                <w:sz w:val="18"/>
                <w:szCs w:val="18"/>
                <w:lang w:eastAsia="pl-PL"/>
              </w:rPr>
              <w:t>Jednostka terytorialna</w:t>
            </w:r>
          </w:p>
        </w:tc>
        <w:tc>
          <w:tcPr>
            <w:tcW w:w="3046" w:type="dxa"/>
            <w:shd w:val="clear" w:color="auto" w:fill="auto"/>
            <w:noWrap/>
            <w:vAlign w:val="center"/>
          </w:tcPr>
          <w:p w14:paraId="2D156F5C" w14:textId="1734246B" w:rsidR="00595A45" w:rsidRPr="00595A45" w:rsidRDefault="00595A45" w:rsidP="007E6659">
            <w:pPr>
              <w:spacing w:before="0" w:after="0" w:line="240" w:lineRule="auto"/>
              <w:jc w:val="center"/>
              <w:rPr>
                <w:rFonts w:ascii="Calibri" w:eastAsia="Times New Roman" w:hAnsi="Calibri" w:cs="Calibri"/>
                <w:b/>
                <w:bCs/>
                <w:sz w:val="18"/>
                <w:szCs w:val="18"/>
                <w:lang w:eastAsia="pl-PL"/>
              </w:rPr>
            </w:pPr>
            <w:r w:rsidRPr="00595A45">
              <w:rPr>
                <w:rFonts w:ascii="Calibri" w:eastAsia="Times New Roman" w:hAnsi="Calibri" w:cs="Calibri"/>
                <w:b/>
                <w:bCs/>
                <w:sz w:val="18"/>
                <w:szCs w:val="18"/>
                <w:lang w:eastAsia="pl-PL"/>
              </w:rPr>
              <w:t>Przychodnie na 10 tys. ludności</w:t>
            </w:r>
          </w:p>
        </w:tc>
      </w:tr>
      <w:tr w:rsidR="00595A45" w:rsidRPr="006122F6" w14:paraId="7A55121F" w14:textId="77777777" w:rsidTr="00595A45">
        <w:trPr>
          <w:trHeight w:val="278"/>
          <w:jc w:val="center"/>
        </w:trPr>
        <w:tc>
          <w:tcPr>
            <w:tcW w:w="3046" w:type="dxa"/>
            <w:vAlign w:val="center"/>
          </w:tcPr>
          <w:p w14:paraId="3CDE5170" w14:textId="4B43323C"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Woj. mazowieckie</w:t>
            </w:r>
          </w:p>
        </w:tc>
        <w:tc>
          <w:tcPr>
            <w:tcW w:w="3046" w:type="dxa"/>
            <w:shd w:val="clear" w:color="auto" w:fill="auto"/>
            <w:noWrap/>
            <w:vAlign w:val="center"/>
          </w:tcPr>
          <w:p w14:paraId="1007D9EF" w14:textId="6E061290" w:rsidR="007E6659"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6</w:t>
            </w:r>
          </w:p>
        </w:tc>
      </w:tr>
      <w:tr w:rsidR="00595A45" w:rsidRPr="006122F6" w14:paraId="75349C83" w14:textId="77777777" w:rsidTr="00595A45">
        <w:trPr>
          <w:trHeight w:val="278"/>
          <w:jc w:val="center"/>
        </w:trPr>
        <w:tc>
          <w:tcPr>
            <w:tcW w:w="3046" w:type="dxa"/>
            <w:vAlign w:val="center"/>
          </w:tcPr>
          <w:p w14:paraId="356869EF" w14:textId="232C1A9F"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Powiat płocki</w:t>
            </w:r>
          </w:p>
        </w:tc>
        <w:tc>
          <w:tcPr>
            <w:tcW w:w="3046" w:type="dxa"/>
            <w:shd w:val="clear" w:color="auto" w:fill="auto"/>
            <w:noWrap/>
            <w:vAlign w:val="center"/>
          </w:tcPr>
          <w:p w14:paraId="2CA52187" w14:textId="7A02FF1E"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4</w:t>
            </w:r>
          </w:p>
        </w:tc>
      </w:tr>
      <w:tr w:rsidR="00595A45" w:rsidRPr="006122F6" w14:paraId="675D64E3" w14:textId="77777777" w:rsidTr="007E6659">
        <w:trPr>
          <w:trHeight w:val="278"/>
          <w:jc w:val="center"/>
        </w:trPr>
        <w:tc>
          <w:tcPr>
            <w:tcW w:w="3046" w:type="dxa"/>
            <w:shd w:val="clear" w:color="auto" w:fill="F0F5CF" w:themeFill="accent2" w:themeFillTint="33"/>
            <w:vAlign w:val="center"/>
          </w:tcPr>
          <w:p w14:paraId="0D8A4139" w14:textId="30F58409"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Wyszogród</w:t>
            </w:r>
          </w:p>
        </w:tc>
        <w:tc>
          <w:tcPr>
            <w:tcW w:w="3046" w:type="dxa"/>
            <w:shd w:val="clear" w:color="auto" w:fill="F0F5CF" w:themeFill="accent2" w:themeFillTint="33"/>
            <w:noWrap/>
            <w:vAlign w:val="center"/>
          </w:tcPr>
          <w:p w14:paraId="7E654519" w14:textId="600215D0"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8</w:t>
            </w:r>
          </w:p>
        </w:tc>
      </w:tr>
      <w:tr w:rsidR="00595A45" w:rsidRPr="006122F6" w14:paraId="6CD6E45C" w14:textId="77777777" w:rsidTr="00595A45">
        <w:trPr>
          <w:trHeight w:val="278"/>
          <w:jc w:val="center"/>
        </w:trPr>
        <w:tc>
          <w:tcPr>
            <w:tcW w:w="3046" w:type="dxa"/>
            <w:vAlign w:val="center"/>
          </w:tcPr>
          <w:p w14:paraId="4ADFEA61" w14:textId="55D71DD1"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Bodzanów</w:t>
            </w:r>
          </w:p>
        </w:tc>
        <w:tc>
          <w:tcPr>
            <w:tcW w:w="3046" w:type="dxa"/>
            <w:shd w:val="clear" w:color="auto" w:fill="auto"/>
            <w:noWrap/>
            <w:vAlign w:val="center"/>
          </w:tcPr>
          <w:p w14:paraId="04F44ACF" w14:textId="4B0BA667"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3</w:t>
            </w:r>
          </w:p>
        </w:tc>
      </w:tr>
      <w:tr w:rsidR="00595A45" w:rsidRPr="006122F6" w14:paraId="01074997" w14:textId="77777777" w:rsidTr="00595A45">
        <w:trPr>
          <w:trHeight w:val="278"/>
          <w:jc w:val="center"/>
        </w:trPr>
        <w:tc>
          <w:tcPr>
            <w:tcW w:w="3046" w:type="dxa"/>
            <w:vAlign w:val="center"/>
          </w:tcPr>
          <w:p w14:paraId="34C9BBFD" w14:textId="389FBEE2"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Drobin</w:t>
            </w:r>
          </w:p>
        </w:tc>
        <w:tc>
          <w:tcPr>
            <w:tcW w:w="3046" w:type="dxa"/>
            <w:shd w:val="clear" w:color="auto" w:fill="auto"/>
            <w:noWrap/>
            <w:vAlign w:val="center"/>
          </w:tcPr>
          <w:p w14:paraId="070B1A72" w14:textId="18FB8F18"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5</w:t>
            </w:r>
          </w:p>
        </w:tc>
      </w:tr>
      <w:tr w:rsidR="00595A45" w:rsidRPr="006122F6" w14:paraId="0238225E" w14:textId="77777777" w:rsidTr="00595A45">
        <w:trPr>
          <w:trHeight w:val="278"/>
          <w:jc w:val="center"/>
        </w:trPr>
        <w:tc>
          <w:tcPr>
            <w:tcW w:w="3046" w:type="dxa"/>
            <w:vAlign w:val="center"/>
          </w:tcPr>
          <w:p w14:paraId="6C443E51" w14:textId="636AA36A"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Gąbin</w:t>
            </w:r>
          </w:p>
        </w:tc>
        <w:tc>
          <w:tcPr>
            <w:tcW w:w="3046" w:type="dxa"/>
            <w:shd w:val="clear" w:color="auto" w:fill="auto"/>
            <w:noWrap/>
            <w:vAlign w:val="center"/>
          </w:tcPr>
          <w:p w14:paraId="0F9ED5BD" w14:textId="05AD3EC0"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1</w:t>
            </w:r>
          </w:p>
        </w:tc>
      </w:tr>
      <w:tr w:rsidR="00595A45" w:rsidRPr="006122F6" w14:paraId="5B6C217A" w14:textId="77777777" w:rsidTr="00595A45">
        <w:trPr>
          <w:trHeight w:val="278"/>
          <w:jc w:val="center"/>
        </w:trPr>
        <w:tc>
          <w:tcPr>
            <w:tcW w:w="3046" w:type="dxa"/>
            <w:vAlign w:val="center"/>
          </w:tcPr>
          <w:p w14:paraId="506F3E4A" w14:textId="0D0C0602"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Mała Wieś</w:t>
            </w:r>
          </w:p>
        </w:tc>
        <w:tc>
          <w:tcPr>
            <w:tcW w:w="3046" w:type="dxa"/>
            <w:shd w:val="clear" w:color="auto" w:fill="auto"/>
            <w:noWrap/>
            <w:vAlign w:val="center"/>
          </w:tcPr>
          <w:p w14:paraId="646205E3" w14:textId="624CF39C"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1</w:t>
            </w:r>
          </w:p>
        </w:tc>
      </w:tr>
      <w:tr w:rsidR="00595A45" w:rsidRPr="006122F6" w14:paraId="2712D819" w14:textId="77777777" w:rsidTr="00595A45">
        <w:trPr>
          <w:trHeight w:val="278"/>
          <w:jc w:val="center"/>
        </w:trPr>
        <w:tc>
          <w:tcPr>
            <w:tcW w:w="3046" w:type="dxa"/>
            <w:vAlign w:val="center"/>
          </w:tcPr>
          <w:p w14:paraId="0E1C2067" w14:textId="214F2ECE"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Naruszewo</w:t>
            </w:r>
          </w:p>
        </w:tc>
        <w:tc>
          <w:tcPr>
            <w:tcW w:w="3046" w:type="dxa"/>
            <w:shd w:val="clear" w:color="auto" w:fill="auto"/>
            <w:noWrap/>
            <w:vAlign w:val="center"/>
          </w:tcPr>
          <w:p w14:paraId="5E4D3C9B" w14:textId="3D2A99CA"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3</w:t>
            </w:r>
          </w:p>
        </w:tc>
      </w:tr>
      <w:tr w:rsidR="00595A45" w:rsidRPr="006122F6" w14:paraId="097EA032" w14:textId="77777777" w:rsidTr="00595A45">
        <w:trPr>
          <w:trHeight w:val="278"/>
          <w:jc w:val="center"/>
        </w:trPr>
        <w:tc>
          <w:tcPr>
            <w:tcW w:w="3046" w:type="dxa"/>
            <w:vAlign w:val="center"/>
          </w:tcPr>
          <w:p w14:paraId="5B4224AE" w14:textId="75C35186"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Czerwińsk nad Wisłą</w:t>
            </w:r>
          </w:p>
        </w:tc>
        <w:tc>
          <w:tcPr>
            <w:tcW w:w="3046" w:type="dxa"/>
            <w:shd w:val="clear" w:color="auto" w:fill="auto"/>
            <w:noWrap/>
            <w:vAlign w:val="center"/>
          </w:tcPr>
          <w:p w14:paraId="18F8FF17" w14:textId="265AA65D"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4</w:t>
            </w:r>
          </w:p>
        </w:tc>
      </w:tr>
      <w:tr w:rsidR="00595A45" w:rsidRPr="006122F6" w14:paraId="26046C43" w14:textId="77777777" w:rsidTr="00595A45">
        <w:trPr>
          <w:trHeight w:val="278"/>
          <w:jc w:val="center"/>
        </w:trPr>
        <w:tc>
          <w:tcPr>
            <w:tcW w:w="3046" w:type="dxa"/>
            <w:vAlign w:val="center"/>
          </w:tcPr>
          <w:p w14:paraId="165087FE" w14:textId="611B86D3"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Młodzieszyn</w:t>
            </w:r>
          </w:p>
        </w:tc>
        <w:tc>
          <w:tcPr>
            <w:tcW w:w="3046" w:type="dxa"/>
            <w:shd w:val="clear" w:color="auto" w:fill="auto"/>
            <w:noWrap/>
            <w:vAlign w:val="center"/>
          </w:tcPr>
          <w:p w14:paraId="3E8B14B7" w14:textId="7EACF84D"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2</w:t>
            </w:r>
          </w:p>
        </w:tc>
      </w:tr>
      <w:tr w:rsidR="00595A45" w:rsidRPr="006122F6" w14:paraId="4206257E" w14:textId="77777777" w:rsidTr="00595A45">
        <w:trPr>
          <w:trHeight w:val="278"/>
          <w:jc w:val="center"/>
        </w:trPr>
        <w:tc>
          <w:tcPr>
            <w:tcW w:w="3046" w:type="dxa"/>
            <w:vAlign w:val="center"/>
          </w:tcPr>
          <w:p w14:paraId="3A206E83" w14:textId="7810444F"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Iłów</w:t>
            </w:r>
          </w:p>
        </w:tc>
        <w:tc>
          <w:tcPr>
            <w:tcW w:w="3046" w:type="dxa"/>
            <w:shd w:val="clear" w:color="auto" w:fill="auto"/>
            <w:noWrap/>
            <w:vAlign w:val="center"/>
          </w:tcPr>
          <w:p w14:paraId="0B03996F" w14:textId="4CBE9CDB"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3</w:t>
            </w:r>
          </w:p>
        </w:tc>
      </w:tr>
      <w:tr w:rsidR="00595A45" w:rsidRPr="006122F6" w14:paraId="2A7896BE" w14:textId="77777777" w:rsidTr="00595A45">
        <w:trPr>
          <w:trHeight w:val="278"/>
          <w:jc w:val="center"/>
        </w:trPr>
        <w:tc>
          <w:tcPr>
            <w:tcW w:w="3046" w:type="dxa"/>
            <w:vAlign w:val="center"/>
          </w:tcPr>
          <w:p w14:paraId="70A725CF" w14:textId="23198DFA" w:rsidR="00595A45" w:rsidRPr="006122F6" w:rsidRDefault="00595A45" w:rsidP="00595A45">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Brochów</w:t>
            </w:r>
          </w:p>
        </w:tc>
        <w:tc>
          <w:tcPr>
            <w:tcW w:w="3046" w:type="dxa"/>
            <w:shd w:val="clear" w:color="auto" w:fill="auto"/>
            <w:noWrap/>
            <w:vAlign w:val="center"/>
          </w:tcPr>
          <w:p w14:paraId="00D92E44" w14:textId="47945334" w:rsidR="00595A45" w:rsidRPr="007E6659" w:rsidRDefault="007E6659" w:rsidP="007E6659">
            <w:pPr>
              <w:spacing w:before="0" w:after="0" w:line="240" w:lineRule="auto"/>
              <w:jc w:val="center"/>
              <w:rPr>
                <w:rFonts w:ascii="Calibri" w:eastAsia="Times New Roman" w:hAnsi="Calibri" w:cs="Calibri"/>
                <w:bCs/>
                <w:sz w:val="18"/>
                <w:szCs w:val="18"/>
                <w:lang w:eastAsia="pl-PL"/>
              </w:rPr>
            </w:pPr>
            <w:r w:rsidRPr="007E6659">
              <w:rPr>
                <w:rFonts w:ascii="Calibri" w:eastAsia="Times New Roman" w:hAnsi="Calibri" w:cs="Calibri"/>
                <w:bCs/>
                <w:sz w:val="18"/>
                <w:szCs w:val="18"/>
                <w:lang w:eastAsia="pl-PL"/>
              </w:rPr>
              <w:t>2</w:t>
            </w:r>
          </w:p>
        </w:tc>
      </w:tr>
    </w:tbl>
    <w:p w14:paraId="039EA2D5" w14:textId="27C71033" w:rsidR="000C440D" w:rsidRDefault="000D332A" w:rsidP="006E6AAA">
      <w:pPr>
        <w:pStyle w:val="rdo"/>
        <w:jc w:val="center"/>
        <w:rPr>
          <w:sz w:val="20"/>
          <w:szCs w:val="20"/>
        </w:rPr>
      </w:pPr>
      <w:bookmarkStart w:id="128" w:name="_Toc127347180"/>
      <w:bookmarkStart w:id="129" w:name="_Toc127347550"/>
      <w:r w:rsidRPr="006E6AAA">
        <w:rPr>
          <w:sz w:val="20"/>
          <w:szCs w:val="20"/>
        </w:rPr>
        <w:t>Źródło: Opracowanie własne na podstawie BDL GUS</w:t>
      </w:r>
    </w:p>
    <w:p w14:paraId="03ABD5EF" w14:textId="77777777" w:rsidR="00972B44" w:rsidRDefault="00972B44" w:rsidP="006E6AAA">
      <w:pPr>
        <w:pStyle w:val="rdo"/>
        <w:jc w:val="center"/>
        <w:rPr>
          <w:sz w:val="20"/>
          <w:szCs w:val="20"/>
        </w:rPr>
      </w:pPr>
    </w:p>
    <w:p w14:paraId="5FEA750B" w14:textId="77777777" w:rsidR="00972B44" w:rsidRDefault="00972B44" w:rsidP="006E6AAA">
      <w:pPr>
        <w:pStyle w:val="rdo"/>
        <w:jc w:val="center"/>
        <w:rPr>
          <w:sz w:val="20"/>
          <w:szCs w:val="20"/>
        </w:rPr>
      </w:pPr>
    </w:p>
    <w:p w14:paraId="4976FB44" w14:textId="77777777" w:rsidR="00972B44" w:rsidRDefault="00972B44" w:rsidP="006E6AAA">
      <w:pPr>
        <w:pStyle w:val="rdo"/>
        <w:jc w:val="center"/>
        <w:rPr>
          <w:sz w:val="20"/>
          <w:szCs w:val="20"/>
        </w:rPr>
      </w:pPr>
    </w:p>
    <w:p w14:paraId="29FB2C8E" w14:textId="77777777" w:rsidR="00972B44" w:rsidRDefault="00972B44" w:rsidP="006E6AAA">
      <w:pPr>
        <w:pStyle w:val="rdo"/>
        <w:jc w:val="center"/>
        <w:rPr>
          <w:sz w:val="20"/>
          <w:szCs w:val="20"/>
        </w:rPr>
      </w:pPr>
    </w:p>
    <w:p w14:paraId="40403A19" w14:textId="77777777" w:rsidR="00972B44" w:rsidRPr="006E6AAA" w:rsidRDefault="00972B44" w:rsidP="006E6AAA">
      <w:pPr>
        <w:pStyle w:val="rdo"/>
        <w:jc w:val="center"/>
        <w:rPr>
          <w:sz w:val="20"/>
          <w:szCs w:val="20"/>
        </w:rPr>
      </w:pPr>
    </w:p>
    <w:p w14:paraId="4D8D1155" w14:textId="77777777" w:rsidR="001A5D9E" w:rsidRPr="006122F6" w:rsidRDefault="001A5D9E" w:rsidP="001A5D9E">
      <w:pPr>
        <w:pStyle w:val="rdo"/>
        <w:rPr>
          <w:color w:val="FF0000"/>
        </w:rPr>
      </w:pPr>
    </w:p>
    <w:p w14:paraId="78CEC796" w14:textId="78CDCB39" w:rsidR="0086272A" w:rsidRPr="006122F6" w:rsidRDefault="0086272A" w:rsidP="0072673F">
      <w:pPr>
        <w:pStyle w:val="TABELAWYKRES"/>
      </w:pPr>
      <w:bookmarkStart w:id="130" w:name="_Toc177639225"/>
      <w:r w:rsidRPr="006122F6">
        <w:lastRenderedPageBreak/>
        <w:t xml:space="preserve">Wykres </w:t>
      </w:r>
      <w:fldSimple w:instr=" SEQ Wykres \* ARABIC ">
        <w:r w:rsidR="0072673F">
          <w:rPr>
            <w:noProof/>
          </w:rPr>
          <w:t>18</w:t>
        </w:r>
      </w:fldSimple>
      <w:r w:rsidRPr="006122F6">
        <w:t>. Liczba mieszkańców na 1 aptekę ogólnodostępną w 202</w:t>
      </w:r>
      <w:r w:rsidR="007E6659">
        <w:t>3</w:t>
      </w:r>
      <w:r w:rsidRPr="006122F6">
        <w:t xml:space="preserve"> r. w gminie </w:t>
      </w:r>
      <w:r w:rsidR="007E6659">
        <w:t>Wyszogród</w:t>
      </w:r>
      <w:r w:rsidRPr="006122F6">
        <w:t xml:space="preserve"> na tle wybranych jednostek terytorialnych</w:t>
      </w:r>
      <w:bookmarkEnd w:id="128"/>
      <w:bookmarkEnd w:id="129"/>
      <w:bookmarkEnd w:id="130"/>
    </w:p>
    <w:p w14:paraId="0D925C56" w14:textId="3F176860" w:rsidR="00970F4C" w:rsidRPr="006122F6" w:rsidRDefault="007E6659" w:rsidP="00970F4C">
      <w:pPr>
        <w:pStyle w:val="rdo"/>
        <w:jc w:val="center"/>
        <w:rPr>
          <w:color w:val="FF0000"/>
        </w:rPr>
      </w:pPr>
      <w:r w:rsidRPr="00972B44">
        <w:rPr>
          <w:noProof/>
          <w:color w:val="0D0D0D" w:themeColor="text1" w:themeTint="F2"/>
          <w:lang w:eastAsia="pl-PL"/>
        </w:rPr>
        <w:drawing>
          <wp:inline distT="0" distB="0" distL="0" distR="0" wp14:anchorId="000C0624" wp14:editId="6CE3F9EB">
            <wp:extent cx="4977517" cy="2526030"/>
            <wp:effectExtent l="0" t="0" r="13970" b="762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6F15A49" w14:textId="32E210F8" w:rsidR="007E6659" w:rsidRDefault="007E6659" w:rsidP="007E6659">
      <w:pPr>
        <w:pStyle w:val="rdo"/>
        <w:jc w:val="center"/>
      </w:pPr>
      <w:r>
        <w:t>*Brak danych dla gminy Młodzieszyn, Iłów, Brochów</w:t>
      </w:r>
    </w:p>
    <w:p w14:paraId="6B38317C" w14:textId="77777777" w:rsidR="000D332A" w:rsidRPr="007E6659" w:rsidRDefault="000D332A" w:rsidP="007E6659">
      <w:pPr>
        <w:pStyle w:val="rdo"/>
        <w:jc w:val="center"/>
        <w:rPr>
          <w:sz w:val="20"/>
          <w:szCs w:val="20"/>
        </w:rPr>
      </w:pPr>
      <w:r w:rsidRPr="007E6659">
        <w:rPr>
          <w:sz w:val="20"/>
          <w:szCs w:val="20"/>
        </w:rPr>
        <w:t>Źródło: Opracowanie własne na podstawie BDL GUS</w:t>
      </w:r>
    </w:p>
    <w:p w14:paraId="4E89F76A" w14:textId="3DC7BDC4" w:rsidR="00970F4C" w:rsidRPr="006122F6" w:rsidRDefault="00970F4C" w:rsidP="002E46F3">
      <w:pPr>
        <w:pStyle w:val="rdo"/>
        <w:rPr>
          <w:color w:val="FF0000"/>
          <w:highlight w:val="yellow"/>
        </w:rPr>
      </w:pPr>
    </w:p>
    <w:p w14:paraId="444BFF9C" w14:textId="44C9E90C" w:rsidR="007E6659" w:rsidRPr="009B225B" w:rsidRDefault="00970F4C" w:rsidP="006F65F2">
      <w:pPr>
        <w:jc w:val="both"/>
        <w:rPr>
          <w:color w:val="262626" w:themeColor="text1" w:themeTint="D9"/>
        </w:rPr>
      </w:pPr>
      <w:r w:rsidRPr="009B225B">
        <w:rPr>
          <w:color w:val="262626" w:themeColor="text1" w:themeTint="D9"/>
        </w:rPr>
        <w:t xml:space="preserve">W gminie </w:t>
      </w:r>
      <w:r w:rsidR="007E6659" w:rsidRPr="009B225B">
        <w:rPr>
          <w:color w:val="262626" w:themeColor="text1" w:themeTint="D9"/>
        </w:rPr>
        <w:t>Wyszogród</w:t>
      </w:r>
      <w:r w:rsidRPr="009B225B">
        <w:rPr>
          <w:color w:val="262626" w:themeColor="text1" w:themeTint="D9"/>
        </w:rPr>
        <w:t xml:space="preserve"> przypada</w:t>
      </w:r>
      <w:r w:rsidR="006F65F2" w:rsidRPr="009B225B">
        <w:rPr>
          <w:color w:val="262626" w:themeColor="text1" w:themeTint="D9"/>
        </w:rPr>
        <w:t xml:space="preserve"> </w:t>
      </w:r>
      <w:r w:rsidR="007E6659" w:rsidRPr="009B225B">
        <w:rPr>
          <w:color w:val="262626" w:themeColor="text1" w:themeTint="D9"/>
        </w:rPr>
        <w:t>2 594</w:t>
      </w:r>
      <w:r w:rsidR="006F65F2" w:rsidRPr="009B225B">
        <w:rPr>
          <w:color w:val="262626" w:themeColor="text1" w:themeTint="D9"/>
        </w:rPr>
        <w:t xml:space="preserve"> mieszkańców</w:t>
      </w:r>
      <w:r w:rsidRPr="009B225B">
        <w:rPr>
          <w:color w:val="262626" w:themeColor="text1" w:themeTint="D9"/>
        </w:rPr>
        <w:t xml:space="preserve"> na 1 aptekę ogólnodostępn</w:t>
      </w:r>
      <w:r w:rsidR="006F65F2" w:rsidRPr="009B225B">
        <w:rPr>
          <w:color w:val="262626" w:themeColor="text1" w:themeTint="D9"/>
        </w:rPr>
        <w:t>ą</w:t>
      </w:r>
      <w:r w:rsidRPr="009B225B">
        <w:rPr>
          <w:color w:val="262626" w:themeColor="text1" w:themeTint="D9"/>
        </w:rPr>
        <w:t>,</w:t>
      </w:r>
      <w:r w:rsidR="006F65F2" w:rsidRPr="009B225B">
        <w:rPr>
          <w:color w:val="262626" w:themeColor="text1" w:themeTint="D9"/>
        </w:rPr>
        <w:t xml:space="preserve"> co wśród analizowanych gmin jest najmniejszą wartością. Najwięcej mieszkańców przypadających na 1 aptekę jest w gminie </w:t>
      </w:r>
      <w:r w:rsidR="007E6659" w:rsidRPr="009B225B">
        <w:rPr>
          <w:color w:val="262626" w:themeColor="text1" w:themeTint="D9"/>
        </w:rPr>
        <w:t>Bodzanów</w:t>
      </w:r>
      <w:r w:rsidR="006F65F2" w:rsidRPr="009B225B">
        <w:rPr>
          <w:color w:val="262626" w:themeColor="text1" w:themeTint="D9"/>
        </w:rPr>
        <w:t xml:space="preserve"> </w:t>
      </w:r>
      <w:r w:rsidR="006F65F2" w:rsidRPr="009B225B">
        <w:rPr>
          <w:color w:val="262626" w:themeColor="text1" w:themeTint="D9"/>
        </w:rPr>
        <w:br/>
        <w:t xml:space="preserve">i wynosi </w:t>
      </w:r>
      <w:r w:rsidR="007E6659" w:rsidRPr="009B225B">
        <w:rPr>
          <w:color w:val="262626" w:themeColor="text1" w:themeTint="D9"/>
        </w:rPr>
        <w:t>7 751.</w:t>
      </w:r>
    </w:p>
    <w:p w14:paraId="04F85CEB" w14:textId="77777777" w:rsidR="00732D99" w:rsidRPr="007E6659" w:rsidRDefault="00732D99" w:rsidP="002E46F3">
      <w:pPr>
        <w:pStyle w:val="Nagwek3"/>
        <w:rPr>
          <w:color w:val="auto"/>
        </w:rPr>
      </w:pPr>
      <w:bookmarkStart w:id="131" w:name="_Toc80189789"/>
      <w:bookmarkStart w:id="132" w:name="_Toc175058475"/>
      <w:r w:rsidRPr="007E6659">
        <w:rPr>
          <w:color w:val="auto"/>
        </w:rPr>
        <w:t>Podsumowanie</w:t>
      </w:r>
      <w:bookmarkEnd w:id="131"/>
      <w:bookmarkEnd w:id="132"/>
    </w:p>
    <w:p w14:paraId="0CA3667D" w14:textId="643D27F9" w:rsidR="007E6659" w:rsidRPr="009B225B" w:rsidRDefault="007E6659" w:rsidP="000B04E4">
      <w:pPr>
        <w:jc w:val="both"/>
        <w:rPr>
          <w:color w:val="262626" w:themeColor="text1" w:themeTint="D9"/>
        </w:rPr>
      </w:pPr>
      <w:r w:rsidRPr="009B225B">
        <w:rPr>
          <w:color w:val="262626" w:themeColor="text1" w:themeTint="D9"/>
        </w:rPr>
        <w:t>Opieka zdrowotna w mieście i gminie Wyszogród jest zapewniona przez kilka jednostek, które wzajemnie się uzupełniają, dostarczając specjalistycznych usług mieszkańcom. Wskaźnik liczby przychodzi przypadających na 10 tys. mieszkańców w gminie Wyszogród w 2023 r. wyniósł 8. W gminie Wyszogród przypada 2 594 mieszkańców na 1 aptekę ogólnodostępną.</w:t>
      </w:r>
    </w:p>
    <w:p w14:paraId="47A546AB" w14:textId="3EABA3DB" w:rsidR="00732D99" w:rsidRPr="007E6659" w:rsidRDefault="00732D99" w:rsidP="007E6659">
      <w:pPr>
        <w:pStyle w:val="Nagwek1"/>
        <w:rPr>
          <w:highlight w:val="yellow"/>
        </w:rPr>
      </w:pPr>
      <w:bookmarkStart w:id="133" w:name="_Toc80189790"/>
      <w:bookmarkStart w:id="134" w:name="_Toc175058476"/>
      <w:r w:rsidRPr="006122F6">
        <w:t>Strefa Gospodarcza</w:t>
      </w:r>
      <w:bookmarkEnd w:id="133"/>
      <w:bookmarkEnd w:id="134"/>
    </w:p>
    <w:p w14:paraId="2CADA463" w14:textId="4043FCC5" w:rsidR="00732D99" w:rsidRPr="009B225B" w:rsidRDefault="00500966" w:rsidP="00732D99">
      <w:pPr>
        <w:jc w:val="both"/>
        <w:rPr>
          <w:color w:val="262626" w:themeColor="text1" w:themeTint="D9"/>
        </w:rPr>
      </w:pPr>
      <w:bookmarkStart w:id="135" w:name="_Hlk140496726"/>
      <w:r w:rsidRPr="009B225B">
        <w:rPr>
          <w:color w:val="262626" w:themeColor="text1" w:themeTint="D9"/>
        </w:rPr>
        <w:t>W rozdziale przedstawiono analizę danych i wskaźników dotyczących inwestycji oraz potencjału inwestycyjnego gminy. Skoncentrowano się na zagadnieniach związanych z lokalną gospodarką, w tym rolnictwem, oraz rynkiem pracy.</w:t>
      </w:r>
    </w:p>
    <w:p w14:paraId="1C8833C6" w14:textId="77777777" w:rsidR="00732D99" w:rsidRPr="005364DC" w:rsidRDefault="00732D99" w:rsidP="00732D99">
      <w:pPr>
        <w:pStyle w:val="Nagwek2"/>
      </w:pPr>
      <w:bookmarkStart w:id="136" w:name="_Toc80189791"/>
      <w:bookmarkStart w:id="137" w:name="_Toc175058477"/>
      <w:r w:rsidRPr="005364DC">
        <w:t>Przedsiębiorczość i lokalny rynek</w:t>
      </w:r>
      <w:bookmarkEnd w:id="136"/>
      <w:bookmarkEnd w:id="137"/>
    </w:p>
    <w:p w14:paraId="16B94D59" w14:textId="4988F877" w:rsidR="00AE0CC7" w:rsidRDefault="00732D99" w:rsidP="001920E9">
      <w:pPr>
        <w:jc w:val="both"/>
        <w:rPr>
          <w:color w:val="262626" w:themeColor="text1" w:themeTint="D9"/>
        </w:rPr>
      </w:pPr>
      <w:r w:rsidRPr="009B225B">
        <w:rPr>
          <w:color w:val="262626" w:themeColor="text1" w:themeTint="D9"/>
        </w:rPr>
        <w:t xml:space="preserve">W sferze gospodarczej gmina </w:t>
      </w:r>
      <w:r w:rsidR="00FA04D7" w:rsidRPr="009B225B">
        <w:rPr>
          <w:color w:val="262626" w:themeColor="text1" w:themeTint="D9"/>
        </w:rPr>
        <w:t>Wyszogród</w:t>
      </w:r>
      <w:r w:rsidRPr="009B225B">
        <w:rPr>
          <w:color w:val="262626" w:themeColor="text1" w:themeTint="D9"/>
        </w:rPr>
        <w:t xml:space="preserve"> </w:t>
      </w:r>
      <w:r w:rsidR="0046303B" w:rsidRPr="009B225B">
        <w:rPr>
          <w:color w:val="262626" w:themeColor="text1" w:themeTint="D9"/>
        </w:rPr>
        <w:t xml:space="preserve">pomimo </w:t>
      </w:r>
      <w:r w:rsidR="00FA04D7" w:rsidRPr="009B225B">
        <w:rPr>
          <w:color w:val="262626" w:themeColor="text1" w:themeTint="D9"/>
        </w:rPr>
        <w:t>średniej</w:t>
      </w:r>
      <w:r w:rsidR="0046303B" w:rsidRPr="009B225B">
        <w:rPr>
          <w:color w:val="262626" w:themeColor="text1" w:themeTint="D9"/>
        </w:rPr>
        <w:t xml:space="preserve"> ilości przedsiębiorstw wpisanych do rejestru REGON </w:t>
      </w:r>
      <w:r w:rsidR="00B91F0C" w:rsidRPr="009B225B">
        <w:rPr>
          <w:color w:val="262626" w:themeColor="text1" w:themeTint="D9"/>
        </w:rPr>
        <w:br/>
      </w:r>
      <w:r w:rsidR="0046303B" w:rsidRPr="009B225B">
        <w:rPr>
          <w:color w:val="262626" w:themeColor="text1" w:themeTint="D9"/>
        </w:rPr>
        <w:t>na 1000 mieszkańców</w:t>
      </w:r>
      <w:r w:rsidR="00FA04D7" w:rsidRPr="009B225B">
        <w:rPr>
          <w:color w:val="262626" w:themeColor="text1" w:themeTint="D9"/>
        </w:rPr>
        <w:t xml:space="preserve"> wynoszącej 83</w:t>
      </w:r>
      <w:r w:rsidR="0046303B" w:rsidRPr="009B225B">
        <w:rPr>
          <w:color w:val="262626" w:themeColor="text1" w:themeTint="D9"/>
        </w:rPr>
        <w:t>, w okresie 201</w:t>
      </w:r>
      <w:r w:rsidR="00A941D2" w:rsidRPr="009B225B">
        <w:rPr>
          <w:color w:val="262626" w:themeColor="text1" w:themeTint="D9"/>
        </w:rPr>
        <w:t>7</w:t>
      </w:r>
      <w:r w:rsidR="0046303B" w:rsidRPr="009B225B">
        <w:rPr>
          <w:color w:val="262626" w:themeColor="text1" w:themeTint="D9"/>
        </w:rPr>
        <w:t xml:space="preserve"> – 202</w:t>
      </w:r>
      <w:r w:rsidR="00FA04D7" w:rsidRPr="009B225B">
        <w:rPr>
          <w:color w:val="262626" w:themeColor="text1" w:themeTint="D9"/>
        </w:rPr>
        <w:t>3</w:t>
      </w:r>
      <w:r w:rsidR="0046303B" w:rsidRPr="009B225B">
        <w:rPr>
          <w:color w:val="262626" w:themeColor="text1" w:themeTint="D9"/>
        </w:rPr>
        <w:t xml:space="preserve"> odnotowała ponad </w:t>
      </w:r>
      <w:r w:rsidR="00FA04D7" w:rsidRPr="009B225B">
        <w:rPr>
          <w:color w:val="262626" w:themeColor="text1" w:themeTint="D9"/>
        </w:rPr>
        <w:t xml:space="preserve">24 </w:t>
      </w:r>
      <w:r w:rsidR="007A6076" w:rsidRPr="009B225B">
        <w:rPr>
          <w:color w:val="262626" w:themeColor="text1" w:themeTint="D9"/>
        </w:rPr>
        <w:t>%</w:t>
      </w:r>
      <w:r w:rsidR="0046303B" w:rsidRPr="009B225B">
        <w:rPr>
          <w:color w:val="262626" w:themeColor="text1" w:themeTint="D9"/>
        </w:rPr>
        <w:t xml:space="preserve"> wzrost</w:t>
      </w:r>
      <w:r w:rsidR="00F7146A" w:rsidRPr="009B225B">
        <w:rPr>
          <w:color w:val="262626" w:themeColor="text1" w:themeTint="D9"/>
        </w:rPr>
        <w:t>.</w:t>
      </w:r>
      <w:bookmarkStart w:id="138" w:name="_Toc127347181"/>
      <w:bookmarkStart w:id="139" w:name="_Toc127347551"/>
      <w:r w:rsidR="00FA04D7" w:rsidRPr="009B225B">
        <w:rPr>
          <w:color w:val="262626" w:themeColor="text1" w:themeTint="D9"/>
        </w:rPr>
        <w:t xml:space="preserve"> Obserwacja wzrostu w ilości przedsiębiorców pokrywa się z trendami wzrostowymi w innych analizowanych jednostkach. </w:t>
      </w:r>
    </w:p>
    <w:p w14:paraId="379BE10C" w14:textId="77777777" w:rsidR="00972B44" w:rsidRDefault="00972B44" w:rsidP="001920E9">
      <w:pPr>
        <w:jc w:val="both"/>
        <w:rPr>
          <w:color w:val="262626" w:themeColor="text1" w:themeTint="D9"/>
        </w:rPr>
      </w:pPr>
    </w:p>
    <w:p w14:paraId="2EB34A1A" w14:textId="77777777" w:rsidR="00972B44" w:rsidRDefault="00972B44" w:rsidP="001920E9">
      <w:pPr>
        <w:jc w:val="both"/>
        <w:rPr>
          <w:color w:val="262626" w:themeColor="text1" w:themeTint="D9"/>
        </w:rPr>
      </w:pPr>
    </w:p>
    <w:p w14:paraId="07BA4E55" w14:textId="77777777" w:rsidR="00972B44" w:rsidRPr="009B225B" w:rsidRDefault="00972B44" w:rsidP="001920E9">
      <w:pPr>
        <w:jc w:val="both"/>
        <w:rPr>
          <w:color w:val="262626" w:themeColor="text1" w:themeTint="D9"/>
        </w:rPr>
      </w:pPr>
    </w:p>
    <w:p w14:paraId="02CA7108" w14:textId="336B69E6" w:rsidR="0086272A" w:rsidRPr="006122F6" w:rsidRDefault="0086272A" w:rsidP="0072673F">
      <w:pPr>
        <w:pStyle w:val="TABELAWYKRES"/>
      </w:pPr>
      <w:bookmarkStart w:id="140" w:name="_Toc177639226"/>
      <w:r w:rsidRPr="006122F6">
        <w:lastRenderedPageBreak/>
        <w:t xml:space="preserve">Wykres </w:t>
      </w:r>
      <w:fldSimple w:instr=" SEQ Wykres \* ARABIC ">
        <w:r w:rsidR="0072673F">
          <w:rPr>
            <w:noProof/>
          </w:rPr>
          <w:t>19</w:t>
        </w:r>
      </w:fldSimple>
      <w:r w:rsidRPr="006122F6">
        <w:t xml:space="preserve">. Liczba podmiotów gospodarczych wpisanych do rejestru REGON na 1000 mieszkańców </w:t>
      </w:r>
      <w:r w:rsidR="00E934F0" w:rsidRPr="006122F6">
        <w:br/>
      </w:r>
      <w:r w:rsidRPr="006122F6">
        <w:t xml:space="preserve">w gminie </w:t>
      </w:r>
      <w:r w:rsidR="00FA04D7">
        <w:t>Wyszogród</w:t>
      </w:r>
      <w:r w:rsidR="0069394B" w:rsidRPr="006122F6">
        <w:t xml:space="preserve"> w latach 201</w:t>
      </w:r>
      <w:r w:rsidR="00A2068A" w:rsidRPr="006122F6">
        <w:t>7</w:t>
      </w:r>
      <w:r w:rsidR="00FA04D7">
        <w:t>-2023</w:t>
      </w:r>
      <w:r w:rsidR="0069394B" w:rsidRPr="006122F6">
        <w:t xml:space="preserve"> na tle wybranych </w:t>
      </w:r>
      <w:bookmarkEnd w:id="138"/>
      <w:bookmarkEnd w:id="139"/>
      <w:r w:rsidR="00FA04D7">
        <w:t>jednostek</w:t>
      </w:r>
      <w:bookmarkEnd w:id="140"/>
    </w:p>
    <w:p w14:paraId="2CA6B30F" w14:textId="77777777" w:rsidR="00FA04D7" w:rsidRDefault="00FA04D7" w:rsidP="00FA04D7">
      <w:pPr>
        <w:jc w:val="center"/>
        <w:rPr>
          <w:i/>
        </w:rPr>
      </w:pPr>
      <w:r>
        <w:rPr>
          <w:noProof/>
          <w:lang w:eastAsia="pl-PL"/>
        </w:rPr>
        <w:drawing>
          <wp:inline distT="0" distB="0" distL="0" distR="0" wp14:anchorId="11E07DE6" wp14:editId="4883F5CF">
            <wp:extent cx="5791200" cy="2806700"/>
            <wp:effectExtent l="0" t="0" r="0" b="1270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732D99" w:rsidRPr="00FA04D7">
        <w:rPr>
          <w:i/>
        </w:rPr>
        <w:t>Źródło: Opracowanie własne na podstawie danych BDL GUS</w:t>
      </w:r>
      <w:bookmarkStart w:id="141" w:name="_Toc127347182"/>
      <w:bookmarkStart w:id="142" w:name="_Toc127347552"/>
    </w:p>
    <w:p w14:paraId="1874D8ED" w14:textId="4E8E545D" w:rsidR="00FA04D7" w:rsidRPr="009B225B" w:rsidRDefault="00FA04D7" w:rsidP="009B225B">
      <w:pPr>
        <w:jc w:val="both"/>
        <w:rPr>
          <w:color w:val="262626" w:themeColor="text1" w:themeTint="D9"/>
        </w:rPr>
      </w:pPr>
      <w:r w:rsidRPr="009B225B">
        <w:rPr>
          <w:color w:val="262626" w:themeColor="text1" w:themeTint="D9"/>
        </w:rPr>
        <w:t>Na 1000 mieszkańców gminy Wyszogród działa</w:t>
      </w:r>
      <w:r w:rsidR="00DE77D9">
        <w:rPr>
          <w:color w:val="262626" w:themeColor="text1" w:themeTint="D9"/>
        </w:rPr>
        <w:t>ją</w:t>
      </w:r>
      <w:r w:rsidRPr="009B225B">
        <w:rPr>
          <w:color w:val="262626" w:themeColor="text1" w:themeTint="D9"/>
        </w:rPr>
        <w:t xml:space="preserve"> tu 83 podmioty gospodarcze, co wskazuje na średnią aktywność społeczności przedsiębiorców. Jednakże, wartość wskaźnika jest podobna do wartości osiąganych w innych gminach regionu oraz w powiecie płockim. Ponadto, 59 osób prowadzi jednoosobową działalność gospodarczą na 1000 mieszkańców, co świadczy o rosnącej liczbie osób angażujących się w własne przedsięwzięcia.</w:t>
      </w:r>
    </w:p>
    <w:p w14:paraId="1B781987" w14:textId="36D3F85E" w:rsidR="00FA04D7" w:rsidRPr="00587406" w:rsidRDefault="00587406" w:rsidP="0072673F">
      <w:pPr>
        <w:pStyle w:val="Legenda"/>
        <w:spacing w:after="120"/>
        <w:jc w:val="center"/>
        <w:rPr>
          <w:i/>
          <w:color w:val="auto"/>
          <w:sz w:val="20"/>
          <w:szCs w:val="20"/>
        </w:rPr>
      </w:pPr>
      <w:bookmarkStart w:id="143" w:name="_Toc177639227"/>
      <w:r w:rsidRPr="00587406">
        <w:rPr>
          <w:color w:val="auto"/>
          <w:sz w:val="20"/>
          <w:szCs w:val="20"/>
        </w:rPr>
        <w:t xml:space="preserve">Wykres </w:t>
      </w:r>
      <w:r w:rsidRPr="00587406">
        <w:rPr>
          <w:color w:val="auto"/>
          <w:sz w:val="20"/>
          <w:szCs w:val="20"/>
        </w:rPr>
        <w:fldChar w:fldCharType="begin"/>
      </w:r>
      <w:r w:rsidRPr="00587406">
        <w:rPr>
          <w:color w:val="auto"/>
          <w:sz w:val="20"/>
          <w:szCs w:val="20"/>
        </w:rPr>
        <w:instrText xml:space="preserve"> SEQ Wykres \* ARABIC </w:instrText>
      </w:r>
      <w:r w:rsidRPr="00587406">
        <w:rPr>
          <w:color w:val="auto"/>
          <w:sz w:val="20"/>
          <w:szCs w:val="20"/>
        </w:rPr>
        <w:fldChar w:fldCharType="separate"/>
      </w:r>
      <w:r w:rsidR="0072673F">
        <w:rPr>
          <w:noProof/>
          <w:color w:val="auto"/>
          <w:sz w:val="20"/>
          <w:szCs w:val="20"/>
        </w:rPr>
        <w:t>20</w:t>
      </w:r>
      <w:r w:rsidRPr="00587406">
        <w:rPr>
          <w:color w:val="auto"/>
          <w:sz w:val="20"/>
          <w:szCs w:val="20"/>
        </w:rPr>
        <w:fldChar w:fldCharType="end"/>
      </w:r>
      <w:r w:rsidRPr="00587406">
        <w:rPr>
          <w:color w:val="auto"/>
          <w:sz w:val="20"/>
          <w:szCs w:val="20"/>
        </w:rPr>
        <w:t>. Liczba podmiotów gospodarczych wpisanych do REGON na 1000 mieszkańców oraz liczba osób fizycznych prowadzących działalność gospodarczą na 1000 mieszkańców w 2023 r.</w:t>
      </w:r>
      <w:bookmarkEnd w:id="143"/>
    </w:p>
    <w:bookmarkEnd w:id="141"/>
    <w:bookmarkEnd w:id="142"/>
    <w:p w14:paraId="0A8C46CB" w14:textId="703783DF" w:rsidR="005A792A" w:rsidRPr="00FA04D7" w:rsidRDefault="00FA04D7" w:rsidP="00FA04D7">
      <w:pPr>
        <w:jc w:val="center"/>
        <w:rPr>
          <w:b/>
          <w:bCs/>
          <w:color w:val="FF0000"/>
        </w:rPr>
      </w:pPr>
      <w:r>
        <w:rPr>
          <w:noProof/>
          <w:lang w:eastAsia="pl-PL"/>
        </w:rPr>
        <w:drawing>
          <wp:inline distT="0" distB="0" distL="0" distR="0" wp14:anchorId="30215E8B" wp14:editId="2B6C8288">
            <wp:extent cx="5384800" cy="2401294"/>
            <wp:effectExtent l="0" t="0" r="6350" b="1841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rPr>
        <w:br/>
      </w:r>
      <w:r w:rsidR="00732D99" w:rsidRPr="00FA04D7">
        <w:rPr>
          <w:i/>
        </w:rPr>
        <w:t>Źródło: Opracowanie własne na podstawie danych BDL GUS</w:t>
      </w:r>
    </w:p>
    <w:p w14:paraId="45C75D36" w14:textId="175D3A33" w:rsidR="00B5683D" w:rsidRPr="009B225B" w:rsidRDefault="00B5683D" w:rsidP="009B225B">
      <w:pPr>
        <w:jc w:val="both"/>
        <w:rPr>
          <w:color w:val="262626" w:themeColor="text1" w:themeTint="D9"/>
        </w:rPr>
      </w:pPr>
      <w:r w:rsidRPr="009B225B">
        <w:rPr>
          <w:color w:val="262626" w:themeColor="text1" w:themeTint="D9"/>
        </w:rPr>
        <w:t xml:space="preserve">Mimo że </w:t>
      </w:r>
      <w:r w:rsidR="00470E11" w:rsidRPr="009B225B">
        <w:rPr>
          <w:color w:val="262626" w:themeColor="text1" w:themeTint="D9"/>
        </w:rPr>
        <w:t>Wyszogród nie osiąga</w:t>
      </w:r>
      <w:r w:rsidRPr="009B225B">
        <w:rPr>
          <w:color w:val="262626" w:themeColor="text1" w:themeTint="D9"/>
        </w:rPr>
        <w:t xml:space="preserve"> najwyższych wyników w porównaniu do niektórych innych jednostek terytorialnych, takich jak </w:t>
      </w:r>
      <w:r w:rsidR="00FF55A8" w:rsidRPr="009B225B">
        <w:rPr>
          <w:color w:val="262626" w:themeColor="text1" w:themeTint="D9"/>
        </w:rPr>
        <w:t xml:space="preserve">gminy </w:t>
      </w:r>
      <w:r w:rsidR="00470E11" w:rsidRPr="009B225B">
        <w:rPr>
          <w:color w:val="262626" w:themeColor="text1" w:themeTint="D9"/>
        </w:rPr>
        <w:t>Iłów</w:t>
      </w:r>
      <w:r w:rsidRPr="009B225B">
        <w:rPr>
          <w:color w:val="262626" w:themeColor="text1" w:themeTint="D9"/>
        </w:rPr>
        <w:t xml:space="preserve"> czy </w:t>
      </w:r>
      <w:r w:rsidR="00470E11" w:rsidRPr="009B225B">
        <w:rPr>
          <w:color w:val="262626" w:themeColor="text1" w:themeTint="D9"/>
        </w:rPr>
        <w:t>Brochów</w:t>
      </w:r>
      <w:r w:rsidRPr="009B225B">
        <w:rPr>
          <w:color w:val="262626" w:themeColor="text1" w:themeTint="D9"/>
        </w:rPr>
        <w:t>, warto zauważyć, że gmina</w:t>
      </w:r>
      <w:r w:rsidR="00470E11" w:rsidRPr="009B225B">
        <w:rPr>
          <w:color w:val="262626" w:themeColor="text1" w:themeTint="D9"/>
        </w:rPr>
        <w:t xml:space="preserve"> osiąga wartość wskaźników niewiele niższą od wartości</w:t>
      </w:r>
      <w:r w:rsidRPr="009B225B">
        <w:rPr>
          <w:color w:val="262626" w:themeColor="text1" w:themeTint="D9"/>
        </w:rPr>
        <w:t xml:space="preserve"> dla powiatu </w:t>
      </w:r>
      <w:r w:rsidR="00470E11" w:rsidRPr="009B225B">
        <w:rPr>
          <w:color w:val="262626" w:themeColor="text1" w:themeTint="D9"/>
        </w:rPr>
        <w:t>płockiego</w:t>
      </w:r>
      <w:r w:rsidRPr="009B225B">
        <w:rPr>
          <w:color w:val="262626" w:themeColor="text1" w:themeTint="D9"/>
        </w:rPr>
        <w:t xml:space="preserve">. </w:t>
      </w:r>
      <w:r w:rsidR="00470E11" w:rsidRPr="009B225B">
        <w:rPr>
          <w:color w:val="262626" w:themeColor="text1" w:themeTint="D9"/>
        </w:rPr>
        <w:t xml:space="preserve">Wysoki udział osób fizycznych prowadzących działalność gospodarczą wśród podmiotów na terenie gminy Wyszogród sugeruje, że </w:t>
      </w:r>
      <w:r w:rsidRPr="009B225B">
        <w:rPr>
          <w:color w:val="262626" w:themeColor="text1" w:themeTint="D9"/>
        </w:rPr>
        <w:t xml:space="preserve">społeczność </w:t>
      </w:r>
      <w:r w:rsidR="00470E11" w:rsidRPr="009B225B">
        <w:rPr>
          <w:color w:val="262626" w:themeColor="text1" w:themeTint="D9"/>
        </w:rPr>
        <w:t>Wyszogrodu</w:t>
      </w:r>
      <w:r w:rsidRPr="009B225B">
        <w:rPr>
          <w:color w:val="262626" w:themeColor="text1" w:themeTint="D9"/>
        </w:rPr>
        <w:t xml:space="preserve"> może być skłonna </w:t>
      </w:r>
      <w:r w:rsidRPr="009B225B">
        <w:rPr>
          <w:color w:val="262626" w:themeColor="text1" w:themeTint="D9"/>
        </w:rPr>
        <w:br/>
        <w:t>do podejmowania inicjatyw przedsiębiorczych i angażowania się w rozwój lokalnej gospodarki.</w:t>
      </w:r>
    </w:p>
    <w:p w14:paraId="24288EBD" w14:textId="695D1055" w:rsidR="00F631C8" w:rsidRPr="009B225B" w:rsidRDefault="00F631C8" w:rsidP="00F631C8">
      <w:pPr>
        <w:jc w:val="both"/>
        <w:rPr>
          <w:color w:val="262626" w:themeColor="text1" w:themeTint="D9"/>
        </w:rPr>
      </w:pPr>
      <w:r w:rsidRPr="009B225B">
        <w:rPr>
          <w:color w:val="262626" w:themeColor="text1" w:themeTint="D9"/>
        </w:rPr>
        <w:lastRenderedPageBreak/>
        <w:t xml:space="preserve">W Polsce dużą rolę odgrywają mikroprzedsiębiorstwa. </w:t>
      </w:r>
      <w:r w:rsidR="0012036A" w:rsidRPr="009B225B">
        <w:rPr>
          <w:color w:val="262626" w:themeColor="text1" w:themeTint="D9"/>
        </w:rPr>
        <w:t>Struktura gospodarki sprawia, że ich rola w budowie polskiej gospodarki zawsze była ponadprzeciętna</w:t>
      </w:r>
      <w:r w:rsidRPr="009B225B">
        <w:rPr>
          <w:color w:val="262626" w:themeColor="text1" w:themeTint="D9"/>
        </w:rPr>
        <w:t>. Poniższa tabela prezentuje strukturę podmiotów gospodarczych według wielkości na 1000 mieszkańców w 201</w:t>
      </w:r>
      <w:r w:rsidR="00301CBB" w:rsidRPr="009B225B">
        <w:rPr>
          <w:color w:val="262626" w:themeColor="text1" w:themeTint="D9"/>
        </w:rPr>
        <w:t>7</w:t>
      </w:r>
      <w:r w:rsidR="00470E11" w:rsidRPr="009B225B">
        <w:rPr>
          <w:color w:val="262626" w:themeColor="text1" w:themeTint="D9"/>
        </w:rPr>
        <w:t xml:space="preserve"> i 2023</w:t>
      </w:r>
      <w:r w:rsidRPr="009B225B">
        <w:rPr>
          <w:color w:val="262626" w:themeColor="text1" w:themeTint="D9"/>
        </w:rPr>
        <w:t xml:space="preserve"> roku.</w:t>
      </w:r>
    </w:p>
    <w:p w14:paraId="2FC7D6EE" w14:textId="376860C6" w:rsidR="008A0726" w:rsidRPr="00470E11" w:rsidRDefault="00B70510" w:rsidP="00470E11">
      <w:pPr>
        <w:pStyle w:val="Legenda"/>
        <w:spacing w:after="120"/>
        <w:jc w:val="center"/>
        <w:rPr>
          <w:color w:val="auto"/>
          <w:sz w:val="20"/>
          <w:szCs w:val="20"/>
        </w:rPr>
      </w:pPr>
      <w:bookmarkStart w:id="144" w:name="_Toc175048363"/>
      <w:r w:rsidRPr="00470E11">
        <w:rPr>
          <w:color w:val="auto"/>
          <w:sz w:val="20"/>
          <w:szCs w:val="20"/>
        </w:rPr>
        <w:t xml:space="preserve">Tabela </w:t>
      </w:r>
      <w:r w:rsidR="00327025" w:rsidRPr="00470E11">
        <w:rPr>
          <w:color w:val="auto"/>
          <w:sz w:val="20"/>
          <w:szCs w:val="20"/>
        </w:rPr>
        <w:fldChar w:fldCharType="begin"/>
      </w:r>
      <w:r w:rsidR="00327025" w:rsidRPr="00470E11">
        <w:rPr>
          <w:color w:val="auto"/>
          <w:sz w:val="20"/>
          <w:szCs w:val="20"/>
        </w:rPr>
        <w:instrText xml:space="preserve"> SEQ Tabela \* ARABIC </w:instrText>
      </w:r>
      <w:r w:rsidR="00327025" w:rsidRPr="00470E11">
        <w:rPr>
          <w:color w:val="auto"/>
          <w:sz w:val="20"/>
          <w:szCs w:val="20"/>
        </w:rPr>
        <w:fldChar w:fldCharType="separate"/>
      </w:r>
      <w:r w:rsidR="003A275B">
        <w:rPr>
          <w:noProof/>
          <w:color w:val="auto"/>
          <w:sz w:val="20"/>
          <w:szCs w:val="20"/>
        </w:rPr>
        <w:t>25</w:t>
      </w:r>
      <w:r w:rsidR="00327025" w:rsidRPr="00470E11">
        <w:rPr>
          <w:noProof/>
          <w:color w:val="auto"/>
          <w:sz w:val="20"/>
          <w:szCs w:val="20"/>
        </w:rPr>
        <w:fldChar w:fldCharType="end"/>
      </w:r>
      <w:r w:rsidRPr="00470E11">
        <w:rPr>
          <w:color w:val="auto"/>
          <w:sz w:val="20"/>
          <w:szCs w:val="20"/>
        </w:rPr>
        <w:t>.</w:t>
      </w:r>
      <w:r w:rsidR="008A0726" w:rsidRPr="00470E11">
        <w:rPr>
          <w:color w:val="auto"/>
          <w:sz w:val="20"/>
          <w:szCs w:val="20"/>
        </w:rPr>
        <w:t xml:space="preserve"> Struktura podmiotów gospodarczych według wielkości (liczba zatrudnionych) na 1000 mieszkańców ogółem w 201</w:t>
      </w:r>
      <w:r w:rsidR="008251B7" w:rsidRPr="00470E11">
        <w:rPr>
          <w:color w:val="auto"/>
          <w:sz w:val="20"/>
          <w:szCs w:val="20"/>
        </w:rPr>
        <w:t>7</w:t>
      </w:r>
      <w:r w:rsidR="008A0726" w:rsidRPr="00470E11">
        <w:rPr>
          <w:color w:val="auto"/>
          <w:sz w:val="20"/>
          <w:szCs w:val="20"/>
        </w:rPr>
        <w:t xml:space="preserve"> i 202</w:t>
      </w:r>
      <w:r w:rsidR="00470E11" w:rsidRPr="00470E11">
        <w:rPr>
          <w:color w:val="auto"/>
          <w:sz w:val="20"/>
          <w:szCs w:val="20"/>
        </w:rPr>
        <w:t>3</w:t>
      </w:r>
      <w:r w:rsidR="008A0726" w:rsidRPr="00470E11">
        <w:rPr>
          <w:color w:val="auto"/>
          <w:sz w:val="20"/>
          <w:szCs w:val="20"/>
        </w:rPr>
        <w:t xml:space="preserve"> r.</w:t>
      </w:r>
      <w:bookmarkEnd w:id="144"/>
    </w:p>
    <w:tbl>
      <w:tblPr>
        <w:tblW w:w="8640"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932"/>
        <w:gridCol w:w="890"/>
        <w:gridCol w:w="890"/>
        <w:gridCol w:w="825"/>
        <w:gridCol w:w="825"/>
        <w:gridCol w:w="825"/>
        <w:gridCol w:w="825"/>
        <w:gridCol w:w="814"/>
        <w:gridCol w:w="814"/>
      </w:tblGrid>
      <w:tr w:rsidR="006122F6" w:rsidRPr="006122F6" w14:paraId="1DDEA26D" w14:textId="77777777" w:rsidTr="00470E11">
        <w:trPr>
          <w:trHeight w:val="216"/>
          <w:jc w:val="center"/>
        </w:trPr>
        <w:tc>
          <w:tcPr>
            <w:tcW w:w="1932" w:type="dxa"/>
            <w:vMerge w:val="restart"/>
            <w:vAlign w:val="center"/>
          </w:tcPr>
          <w:p w14:paraId="08FCA7AB" w14:textId="3D253DA5" w:rsidR="00301CBB" w:rsidRPr="00470E11" w:rsidRDefault="00301CBB" w:rsidP="00301CBB">
            <w:pPr>
              <w:spacing w:before="0" w:after="0" w:line="240" w:lineRule="auto"/>
              <w:jc w:val="center"/>
              <w:rPr>
                <w:rFonts w:ascii="Calibri" w:eastAsia="Times New Roman" w:hAnsi="Calibri" w:cs="Calibri"/>
                <w:sz w:val="18"/>
                <w:szCs w:val="18"/>
                <w:lang w:eastAsia="pl-PL"/>
              </w:rPr>
            </w:pPr>
            <w:r w:rsidRPr="00470E11">
              <w:rPr>
                <w:rFonts w:ascii="Calibri" w:eastAsia="Times New Roman" w:hAnsi="Calibri" w:cs="Calibri"/>
                <w:b/>
                <w:bCs/>
                <w:sz w:val="18"/>
                <w:szCs w:val="18"/>
                <w:lang w:eastAsia="pl-PL"/>
              </w:rPr>
              <w:t>JST / wielkość zatrudnienia os.</w:t>
            </w:r>
          </w:p>
        </w:tc>
        <w:tc>
          <w:tcPr>
            <w:tcW w:w="1780" w:type="dxa"/>
            <w:gridSpan w:val="2"/>
            <w:shd w:val="clear" w:color="auto" w:fill="auto"/>
            <w:vAlign w:val="center"/>
            <w:hideMark/>
          </w:tcPr>
          <w:p w14:paraId="55A9DFE8"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0 - 9</w:t>
            </w:r>
          </w:p>
        </w:tc>
        <w:tc>
          <w:tcPr>
            <w:tcW w:w="1650" w:type="dxa"/>
            <w:gridSpan w:val="2"/>
            <w:shd w:val="clear" w:color="auto" w:fill="auto"/>
            <w:vAlign w:val="center"/>
            <w:hideMark/>
          </w:tcPr>
          <w:p w14:paraId="70FFAA7C"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10 - 49</w:t>
            </w:r>
          </w:p>
        </w:tc>
        <w:tc>
          <w:tcPr>
            <w:tcW w:w="1650" w:type="dxa"/>
            <w:gridSpan w:val="2"/>
            <w:shd w:val="clear" w:color="auto" w:fill="auto"/>
            <w:vAlign w:val="center"/>
            <w:hideMark/>
          </w:tcPr>
          <w:p w14:paraId="1B3C43C5"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50 - 249</w:t>
            </w:r>
          </w:p>
        </w:tc>
        <w:tc>
          <w:tcPr>
            <w:tcW w:w="1628" w:type="dxa"/>
            <w:gridSpan w:val="2"/>
            <w:shd w:val="clear" w:color="auto" w:fill="auto"/>
            <w:vAlign w:val="center"/>
            <w:hideMark/>
          </w:tcPr>
          <w:p w14:paraId="7200A59E"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250 - 999</w:t>
            </w:r>
          </w:p>
        </w:tc>
      </w:tr>
      <w:tr w:rsidR="006122F6" w:rsidRPr="006122F6" w14:paraId="353FB4BA" w14:textId="77777777" w:rsidTr="00470E11">
        <w:trPr>
          <w:trHeight w:val="288"/>
          <w:jc w:val="center"/>
        </w:trPr>
        <w:tc>
          <w:tcPr>
            <w:tcW w:w="1932" w:type="dxa"/>
            <w:vMerge/>
            <w:vAlign w:val="center"/>
          </w:tcPr>
          <w:p w14:paraId="590E8E1A" w14:textId="77777777" w:rsidR="00301CBB" w:rsidRPr="00470E11" w:rsidRDefault="00301CBB" w:rsidP="00301CBB">
            <w:pPr>
              <w:spacing w:before="0" w:after="0" w:line="240" w:lineRule="auto"/>
              <w:rPr>
                <w:rFonts w:ascii="Calibri" w:eastAsia="Times New Roman" w:hAnsi="Calibri" w:cs="Calibri"/>
                <w:sz w:val="18"/>
                <w:szCs w:val="18"/>
                <w:lang w:eastAsia="pl-PL"/>
              </w:rPr>
            </w:pPr>
          </w:p>
        </w:tc>
        <w:tc>
          <w:tcPr>
            <w:tcW w:w="890" w:type="dxa"/>
            <w:tcBorders>
              <w:bottom w:val="single" w:sz="4" w:space="0" w:color="A6B727" w:themeColor="accent2"/>
            </w:tcBorders>
            <w:shd w:val="clear" w:color="auto" w:fill="auto"/>
            <w:vAlign w:val="center"/>
            <w:hideMark/>
          </w:tcPr>
          <w:p w14:paraId="73A99DF3"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2017</w:t>
            </w:r>
          </w:p>
        </w:tc>
        <w:tc>
          <w:tcPr>
            <w:tcW w:w="890" w:type="dxa"/>
            <w:tcBorders>
              <w:bottom w:val="single" w:sz="4" w:space="0" w:color="A6B727" w:themeColor="accent2"/>
            </w:tcBorders>
            <w:shd w:val="clear" w:color="auto" w:fill="auto"/>
            <w:vAlign w:val="center"/>
            <w:hideMark/>
          </w:tcPr>
          <w:p w14:paraId="4D1D72BB" w14:textId="7434DFE4" w:rsidR="00301CBB" w:rsidRPr="00470E11" w:rsidRDefault="00470E11" w:rsidP="00301CBB">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2023</w:t>
            </w:r>
          </w:p>
        </w:tc>
        <w:tc>
          <w:tcPr>
            <w:tcW w:w="825" w:type="dxa"/>
            <w:tcBorders>
              <w:bottom w:val="single" w:sz="4" w:space="0" w:color="A6B727" w:themeColor="accent2"/>
            </w:tcBorders>
            <w:shd w:val="clear" w:color="auto" w:fill="auto"/>
            <w:vAlign w:val="center"/>
            <w:hideMark/>
          </w:tcPr>
          <w:p w14:paraId="7DC75442"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2017</w:t>
            </w:r>
          </w:p>
        </w:tc>
        <w:tc>
          <w:tcPr>
            <w:tcW w:w="825" w:type="dxa"/>
            <w:tcBorders>
              <w:bottom w:val="single" w:sz="4" w:space="0" w:color="A6B727" w:themeColor="accent2"/>
            </w:tcBorders>
            <w:shd w:val="clear" w:color="auto" w:fill="auto"/>
            <w:vAlign w:val="center"/>
            <w:hideMark/>
          </w:tcPr>
          <w:p w14:paraId="62F8707E" w14:textId="2131CC3E" w:rsidR="00301CBB" w:rsidRPr="00470E11" w:rsidRDefault="00470E11" w:rsidP="00301CBB">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2023</w:t>
            </w:r>
          </w:p>
        </w:tc>
        <w:tc>
          <w:tcPr>
            <w:tcW w:w="825" w:type="dxa"/>
            <w:tcBorders>
              <w:bottom w:val="single" w:sz="4" w:space="0" w:color="A6B727" w:themeColor="accent2"/>
            </w:tcBorders>
            <w:shd w:val="clear" w:color="auto" w:fill="auto"/>
            <w:vAlign w:val="center"/>
            <w:hideMark/>
          </w:tcPr>
          <w:p w14:paraId="7000902D"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2017</w:t>
            </w:r>
          </w:p>
        </w:tc>
        <w:tc>
          <w:tcPr>
            <w:tcW w:w="825" w:type="dxa"/>
            <w:tcBorders>
              <w:bottom w:val="single" w:sz="4" w:space="0" w:color="A6B727" w:themeColor="accent2"/>
            </w:tcBorders>
            <w:shd w:val="clear" w:color="auto" w:fill="auto"/>
            <w:vAlign w:val="center"/>
            <w:hideMark/>
          </w:tcPr>
          <w:p w14:paraId="60A7F898" w14:textId="41EE3012" w:rsidR="00301CBB" w:rsidRPr="00470E11" w:rsidRDefault="00470E11" w:rsidP="00301CBB">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2023</w:t>
            </w:r>
          </w:p>
        </w:tc>
        <w:tc>
          <w:tcPr>
            <w:tcW w:w="814" w:type="dxa"/>
            <w:tcBorders>
              <w:bottom w:val="single" w:sz="4" w:space="0" w:color="A6B727" w:themeColor="accent2"/>
            </w:tcBorders>
            <w:shd w:val="clear" w:color="auto" w:fill="auto"/>
            <w:vAlign w:val="center"/>
            <w:hideMark/>
          </w:tcPr>
          <w:p w14:paraId="26F8CEF0" w14:textId="77777777" w:rsidR="00301CBB" w:rsidRPr="00470E11" w:rsidRDefault="00301CBB" w:rsidP="00301CBB">
            <w:pPr>
              <w:spacing w:before="0" w:after="0" w:line="240" w:lineRule="auto"/>
              <w:jc w:val="center"/>
              <w:rPr>
                <w:rFonts w:ascii="Calibri" w:eastAsia="Times New Roman" w:hAnsi="Calibri" w:cs="Calibri"/>
                <w:b/>
                <w:bCs/>
                <w:sz w:val="18"/>
                <w:szCs w:val="18"/>
                <w:lang w:eastAsia="pl-PL"/>
              </w:rPr>
            </w:pPr>
            <w:r w:rsidRPr="00470E11">
              <w:rPr>
                <w:rFonts w:ascii="Calibri" w:eastAsia="Times New Roman" w:hAnsi="Calibri" w:cs="Calibri"/>
                <w:b/>
                <w:bCs/>
                <w:sz w:val="18"/>
                <w:szCs w:val="18"/>
                <w:lang w:eastAsia="pl-PL"/>
              </w:rPr>
              <w:t>2017</w:t>
            </w:r>
          </w:p>
        </w:tc>
        <w:tc>
          <w:tcPr>
            <w:tcW w:w="814" w:type="dxa"/>
            <w:tcBorders>
              <w:bottom w:val="single" w:sz="4" w:space="0" w:color="A6B727" w:themeColor="accent2"/>
            </w:tcBorders>
            <w:shd w:val="clear" w:color="auto" w:fill="auto"/>
            <w:vAlign w:val="center"/>
            <w:hideMark/>
          </w:tcPr>
          <w:p w14:paraId="3227A05C" w14:textId="2CB7BE81" w:rsidR="00301CBB" w:rsidRPr="00470E11" w:rsidRDefault="00470E11" w:rsidP="00301CBB">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2023</w:t>
            </w:r>
          </w:p>
        </w:tc>
      </w:tr>
      <w:tr w:rsidR="00470E11" w:rsidRPr="006122F6" w14:paraId="5A018720" w14:textId="77777777" w:rsidTr="00470E11">
        <w:trPr>
          <w:trHeight w:val="288"/>
          <w:jc w:val="center"/>
        </w:trPr>
        <w:tc>
          <w:tcPr>
            <w:tcW w:w="1932" w:type="dxa"/>
            <w:tcBorders>
              <w:right w:val="single" w:sz="4" w:space="0" w:color="A6B727" w:themeColor="accent2"/>
            </w:tcBorders>
            <w:vAlign w:val="center"/>
          </w:tcPr>
          <w:p w14:paraId="0E28D0E3" w14:textId="52021611"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Woj. mazowieckie</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4AE14B1" w14:textId="02E9801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144,3</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55C9C92" w14:textId="52E286C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178,2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CEF77D1" w14:textId="57597D8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9D43A2E" w14:textId="3E17651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DC8EBD3" w14:textId="228CFB1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00BD3D1" w14:textId="1F3075F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0,9</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0C9F4C8" w14:textId="33FD49C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EC0802A" w14:textId="1704F30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0,1</w:t>
            </w:r>
          </w:p>
        </w:tc>
      </w:tr>
      <w:tr w:rsidR="00470E11" w:rsidRPr="006122F6" w14:paraId="4BADA4C8" w14:textId="77777777" w:rsidTr="00470E11">
        <w:trPr>
          <w:trHeight w:val="288"/>
          <w:jc w:val="center"/>
        </w:trPr>
        <w:tc>
          <w:tcPr>
            <w:tcW w:w="1932" w:type="dxa"/>
            <w:tcBorders>
              <w:right w:val="single" w:sz="4" w:space="0" w:color="A6B727" w:themeColor="accent2"/>
            </w:tcBorders>
            <w:vAlign w:val="center"/>
          </w:tcPr>
          <w:p w14:paraId="5B16CCE7" w14:textId="351558B4"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Powiat płocki</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4A42E3E" w14:textId="79318EC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64,3</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98EABFB" w14:textId="33ECE85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86,2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168A382" w14:textId="212B2043"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2,7</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6559EA6" w14:textId="7E258E0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2,7</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DB419DA" w14:textId="0E816A6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15087F9" w14:textId="15DBD6E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0,4</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97D5C1C" w14:textId="030DABD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943735E" w14:textId="3E86C3E1"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1710031E" w14:textId="77777777" w:rsidTr="00470E11">
        <w:trPr>
          <w:trHeight w:val="288"/>
          <w:jc w:val="center"/>
        </w:trPr>
        <w:tc>
          <w:tcPr>
            <w:tcW w:w="1932" w:type="dxa"/>
            <w:tcBorders>
              <w:right w:val="single" w:sz="4" w:space="0" w:color="A6B727" w:themeColor="accent2"/>
            </w:tcBorders>
            <w:shd w:val="clear" w:color="auto" w:fill="F0F5CF" w:themeFill="accent2" w:themeFillTint="33"/>
            <w:vAlign w:val="center"/>
          </w:tcPr>
          <w:p w14:paraId="14243032" w14:textId="0EF8B2A8"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Wyszogród</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C3E7F16" w14:textId="18DE535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60,1</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49E5546" w14:textId="75D6401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79,2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93A0F96" w14:textId="37657471"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2,8</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374A6F6" w14:textId="4A30F4F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3,3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0D36116C" w14:textId="242F33DA"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0,5</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E471ED8" w14:textId="6CF38C1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0,6</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97730AA" w14:textId="531567F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2C92CEB0" w14:textId="7742DF79"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55217688" w14:textId="77777777" w:rsidTr="00470E11">
        <w:trPr>
          <w:trHeight w:val="288"/>
          <w:jc w:val="center"/>
        </w:trPr>
        <w:tc>
          <w:tcPr>
            <w:tcW w:w="1932" w:type="dxa"/>
            <w:tcBorders>
              <w:right w:val="single" w:sz="4" w:space="0" w:color="A6B727" w:themeColor="accent2"/>
            </w:tcBorders>
            <w:vAlign w:val="center"/>
          </w:tcPr>
          <w:p w14:paraId="49A0767B" w14:textId="75EA9285"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Bodzanów</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913F399" w14:textId="217B3B1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58,4</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D751037" w14:textId="0F9742F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77,5</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EFC13CE" w14:textId="38F0D48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7908932" w14:textId="0A14F30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EEC2850" w14:textId="60BBA2F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4D38DA8" w14:textId="1968A92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0,4</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2EE44F8" w14:textId="5B84163F"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9D896E5" w14:textId="7556614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054C8DFF" w14:textId="77777777" w:rsidTr="00470E11">
        <w:trPr>
          <w:trHeight w:val="288"/>
          <w:jc w:val="center"/>
        </w:trPr>
        <w:tc>
          <w:tcPr>
            <w:tcW w:w="1932" w:type="dxa"/>
            <w:tcBorders>
              <w:right w:val="single" w:sz="4" w:space="0" w:color="A6B727" w:themeColor="accent2"/>
            </w:tcBorders>
            <w:shd w:val="clear" w:color="auto" w:fill="FFFFFF" w:themeFill="background1"/>
            <w:vAlign w:val="center"/>
          </w:tcPr>
          <w:p w14:paraId="6B820641" w14:textId="43040110"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Drobin</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A147E21" w14:textId="63627F4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53</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F37BB7C" w14:textId="0B05EF2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73,9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8207BDC" w14:textId="7DB5388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13C6B7C" w14:textId="2C46B989"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1,6</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5F42F3D" w14:textId="0ECB617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0,7</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3C52408" w14:textId="2B660B9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0,7</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D041DE6" w14:textId="04D743A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0,1</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1FBD5FA" w14:textId="514BF09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0,1</w:t>
            </w:r>
          </w:p>
        </w:tc>
      </w:tr>
      <w:tr w:rsidR="00470E11" w:rsidRPr="006122F6" w14:paraId="3D9A153B" w14:textId="77777777" w:rsidTr="00470E11">
        <w:trPr>
          <w:trHeight w:val="288"/>
          <w:jc w:val="center"/>
        </w:trPr>
        <w:tc>
          <w:tcPr>
            <w:tcW w:w="1932" w:type="dxa"/>
            <w:tcBorders>
              <w:right w:val="single" w:sz="4" w:space="0" w:color="A6B727" w:themeColor="accent2"/>
            </w:tcBorders>
            <w:vAlign w:val="center"/>
          </w:tcPr>
          <w:p w14:paraId="2FDCD278" w14:textId="0BA98953"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Gąbin</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5FEB9B" w14:textId="54BACEF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77,9</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3DE9B63" w14:textId="6959487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94,8</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DFBE507" w14:textId="304887A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3,2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38E22FF" w14:textId="6987CA3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EE1683B" w14:textId="19653F3A"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8685FDF" w14:textId="5C37641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0,4</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732CFF1" w14:textId="0DDFAED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36039E7" w14:textId="5942A533"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6E0D8B57" w14:textId="77777777" w:rsidTr="00470E11">
        <w:trPr>
          <w:trHeight w:val="288"/>
          <w:jc w:val="center"/>
        </w:trPr>
        <w:tc>
          <w:tcPr>
            <w:tcW w:w="1932" w:type="dxa"/>
            <w:tcBorders>
              <w:right w:val="single" w:sz="4" w:space="0" w:color="A6B727" w:themeColor="accent2"/>
            </w:tcBorders>
            <w:vAlign w:val="center"/>
          </w:tcPr>
          <w:p w14:paraId="524E3783" w14:textId="0205E5B6"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Mała Wieś</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34D0986" w14:textId="1DA2CEB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48,6</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734BB8" w14:textId="1FB18DD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59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B2CBD5D" w14:textId="799A7D6A"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E698BCC" w14:textId="441E5E9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3,0</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2250A6B" w14:textId="072C74DF"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20D87B5" w14:textId="5C1F939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C1C069D" w14:textId="6CC8797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A36A967" w14:textId="61E9495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65DBBC80" w14:textId="77777777" w:rsidTr="00470E11">
        <w:trPr>
          <w:trHeight w:val="288"/>
          <w:jc w:val="center"/>
        </w:trPr>
        <w:tc>
          <w:tcPr>
            <w:tcW w:w="1932" w:type="dxa"/>
            <w:vAlign w:val="center"/>
          </w:tcPr>
          <w:p w14:paraId="3C65FEDF" w14:textId="374A1F34"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Naruszewo</w:t>
            </w:r>
          </w:p>
        </w:tc>
        <w:tc>
          <w:tcPr>
            <w:tcW w:w="89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2FEF7DE4" w14:textId="09E04AE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43,1</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1BD553E" w14:textId="3BE5E99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60,2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77BF4F4" w14:textId="61E19B9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9710EC7" w14:textId="271AE472"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150D5D6" w14:textId="3FDFA1D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5286202" w14:textId="01514F4A"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944DCD1" w14:textId="4DB03AF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1D7FB97" w14:textId="7CD403AD"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14DDDF21" w14:textId="77777777" w:rsidTr="00470E11">
        <w:trPr>
          <w:trHeight w:val="288"/>
          <w:jc w:val="center"/>
        </w:trPr>
        <w:tc>
          <w:tcPr>
            <w:tcW w:w="1932" w:type="dxa"/>
            <w:vAlign w:val="center"/>
          </w:tcPr>
          <w:p w14:paraId="39DB62E0" w14:textId="319BEE8D"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Czerwińsk nad Wisłą</w:t>
            </w:r>
          </w:p>
        </w:tc>
        <w:tc>
          <w:tcPr>
            <w:tcW w:w="89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306D0630" w14:textId="7CA610E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39,2</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1933EF8" w14:textId="2E8D65EA"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48,3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8E3A0A2" w14:textId="72FF6BD9"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2,1</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F96604F" w14:textId="632EADC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2,5</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6F9A166" w14:textId="10CDA641"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1B192B4" w14:textId="3C6FCD53"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0,3</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4455FCA0" w14:textId="6C9E092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1C95C12" w14:textId="05D1AFA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5477D24B" w14:textId="77777777" w:rsidTr="00470E11">
        <w:trPr>
          <w:trHeight w:val="288"/>
          <w:jc w:val="center"/>
        </w:trPr>
        <w:tc>
          <w:tcPr>
            <w:tcW w:w="1932" w:type="dxa"/>
            <w:vAlign w:val="center"/>
          </w:tcPr>
          <w:p w14:paraId="1EC5BE7F" w14:textId="461B6DD7"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Młodzieszyn</w:t>
            </w:r>
          </w:p>
        </w:tc>
        <w:tc>
          <w:tcPr>
            <w:tcW w:w="89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2329C8E2" w14:textId="09E436DB"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64,5</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50C492A" w14:textId="583E7593"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81,2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35F998A" w14:textId="6F31699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2,7</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5920F55" w14:textId="55AC698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2,5</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F6325AA" w14:textId="5258FED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9A8D946" w14:textId="3B354AAF"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DA44F8F" w14:textId="584D549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038D07FB" w14:textId="29B30F68"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16F0459E" w14:textId="77777777" w:rsidTr="00470E11">
        <w:trPr>
          <w:trHeight w:val="288"/>
          <w:jc w:val="center"/>
        </w:trPr>
        <w:tc>
          <w:tcPr>
            <w:tcW w:w="1932" w:type="dxa"/>
            <w:vAlign w:val="center"/>
          </w:tcPr>
          <w:p w14:paraId="13CB643C" w14:textId="2551AA0C"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Iłów</w:t>
            </w:r>
          </w:p>
        </w:tc>
        <w:tc>
          <w:tcPr>
            <w:tcW w:w="890" w:type="dxa"/>
            <w:tcBorders>
              <w:top w:val="single" w:sz="4" w:space="0" w:color="A6B727" w:themeColor="accent2"/>
              <w:left w:val="nil"/>
              <w:bottom w:val="single" w:sz="4" w:space="0" w:color="A6B727" w:themeColor="accent2"/>
              <w:right w:val="single" w:sz="4" w:space="0" w:color="A6B727" w:themeColor="accent2"/>
            </w:tcBorders>
            <w:shd w:val="clear" w:color="auto" w:fill="FFFFFF" w:themeFill="background1"/>
            <w:noWrap/>
            <w:vAlign w:val="center"/>
          </w:tcPr>
          <w:p w14:paraId="7CD1153B" w14:textId="1319329F"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79,4</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C28648D" w14:textId="379F8F7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101,6</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4A6799F" w14:textId="7F4E90F4"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4,9</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194A119" w14:textId="041BD59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4,4</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6DF54234" w14:textId="4B2CBFE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4F9A41F" w14:textId="0ECBEA13"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81A345F" w14:textId="5562C77F"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057E4C6" w14:textId="498C2E4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r w:rsidR="00470E11" w:rsidRPr="006122F6" w14:paraId="47BADEBF" w14:textId="77777777" w:rsidTr="00470E11">
        <w:trPr>
          <w:trHeight w:val="288"/>
          <w:jc w:val="center"/>
        </w:trPr>
        <w:tc>
          <w:tcPr>
            <w:tcW w:w="1932" w:type="dxa"/>
            <w:tcBorders>
              <w:right w:val="single" w:sz="4" w:space="0" w:color="A6B727" w:themeColor="accent2"/>
            </w:tcBorders>
            <w:vAlign w:val="center"/>
          </w:tcPr>
          <w:p w14:paraId="1AAB6F08" w14:textId="48F55923" w:rsidR="00470E11" w:rsidRPr="006122F6" w:rsidRDefault="00470E11" w:rsidP="00470E11">
            <w:pPr>
              <w:spacing w:before="0" w:after="0" w:line="240" w:lineRule="auto"/>
              <w:jc w:val="center"/>
              <w:rPr>
                <w:rFonts w:ascii="Calibri" w:eastAsia="Times New Roman" w:hAnsi="Calibri" w:cs="Calibri"/>
                <w:color w:val="FF0000"/>
                <w:sz w:val="18"/>
                <w:szCs w:val="18"/>
                <w:lang w:eastAsia="pl-PL"/>
              </w:rPr>
            </w:pPr>
            <w:r w:rsidRPr="00527FC0">
              <w:rPr>
                <w:rFonts w:eastAsia="Times New Roman" w:cstheme="minorHAnsi"/>
                <w:b/>
                <w:bCs/>
                <w:color w:val="0D0D0D" w:themeColor="text1" w:themeTint="F2"/>
                <w:sz w:val="18"/>
                <w:szCs w:val="18"/>
                <w:lang w:eastAsia="pl-PL"/>
              </w:rPr>
              <w:t>Brochów</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3DCF34F6" w14:textId="3D1ED72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86,0</w:t>
            </w:r>
          </w:p>
        </w:tc>
        <w:tc>
          <w:tcPr>
            <w:tcW w:w="89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512F9DE7" w14:textId="69CF6BE0"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101,2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2AC98D46" w14:textId="632FB227"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3,0</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13D6E8E" w14:textId="6DBA32F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2,3</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CC6F2EE" w14:textId="1B431AB5"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0,2</w:t>
            </w:r>
          </w:p>
        </w:tc>
        <w:tc>
          <w:tcPr>
            <w:tcW w:w="82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762A140" w14:textId="786462E6"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sidRPr="00470E11">
              <w:rPr>
                <w:rFonts w:ascii="Calibri" w:eastAsia="Times New Roman" w:hAnsi="Calibri" w:cs="Calibri"/>
                <w:bCs/>
                <w:sz w:val="18"/>
                <w:szCs w:val="18"/>
                <w:lang w:eastAsia="pl-PL"/>
              </w:rPr>
              <w:t>0</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1DD0F9C8" w14:textId="21D7224C"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c>
          <w:tcPr>
            <w:tcW w:w="81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FFFFF" w:themeFill="background1"/>
            <w:noWrap/>
            <w:vAlign w:val="center"/>
          </w:tcPr>
          <w:p w14:paraId="750B25ED" w14:textId="554B774E" w:rsidR="00470E11" w:rsidRPr="00470E11" w:rsidRDefault="00470E11" w:rsidP="00470E11">
            <w:pPr>
              <w:spacing w:before="0" w:after="0" w:line="240" w:lineRule="auto"/>
              <w:jc w:val="center"/>
              <w:rPr>
                <w:rFonts w:ascii="Calibri" w:eastAsia="Times New Roman" w:hAnsi="Calibri" w:cs="Calibri"/>
                <w:bCs/>
                <w:sz w:val="18"/>
                <w:szCs w:val="18"/>
                <w:lang w:eastAsia="pl-PL"/>
              </w:rPr>
            </w:pPr>
            <w:r>
              <w:rPr>
                <w:rFonts w:ascii="Calibri" w:eastAsia="Times New Roman" w:hAnsi="Calibri" w:cs="Calibri"/>
                <w:bCs/>
                <w:sz w:val="18"/>
                <w:szCs w:val="18"/>
                <w:lang w:eastAsia="pl-PL"/>
              </w:rPr>
              <w:t>-</w:t>
            </w:r>
          </w:p>
        </w:tc>
      </w:tr>
    </w:tbl>
    <w:p w14:paraId="1C0A2F2E" w14:textId="0979F46C" w:rsidR="00470E11" w:rsidRDefault="00732D99" w:rsidP="00972B44">
      <w:pPr>
        <w:pStyle w:val="rdo"/>
        <w:jc w:val="center"/>
        <w:rPr>
          <w:sz w:val="20"/>
          <w:szCs w:val="20"/>
        </w:rPr>
      </w:pPr>
      <w:r w:rsidRPr="0072673F">
        <w:rPr>
          <w:sz w:val="20"/>
          <w:szCs w:val="20"/>
        </w:rPr>
        <w:t>Źródło: Opracowanie własne na podstawie danych BDL GUS</w:t>
      </w:r>
    </w:p>
    <w:p w14:paraId="453358FC" w14:textId="77777777" w:rsidR="00972B44" w:rsidRPr="00972B44" w:rsidRDefault="00972B44" w:rsidP="00972B44">
      <w:pPr>
        <w:pStyle w:val="rdo"/>
        <w:jc w:val="center"/>
        <w:rPr>
          <w:sz w:val="20"/>
          <w:szCs w:val="20"/>
        </w:rPr>
      </w:pPr>
    </w:p>
    <w:p w14:paraId="5DC4D3B6" w14:textId="77777777" w:rsidR="00732D99" w:rsidRPr="005364DC" w:rsidRDefault="00732D99" w:rsidP="00732D99">
      <w:pPr>
        <w:pStyle w:val="Nagwek2"/>
      </w:pPr>
      <w:bookmarkStart w:id="145" w:name="_Toc80189792"/>
      <w:bookmarkStart w:id="146" w:name="_Toc175058478"/>
      <w:r w:rsidRPr="005364DC">
        <w:t>Sektory gospodarki i sekcje PKD</w:t>
      </w:r>
      <w:bookmarkEnd w:id="145"/>
      <w:bookmarkEnd w:id="146"/>
    </w:p>
    <w:p w14:paraId="4B7330CA" w14:textId="65A23D3C" w:rsidR="00103AF7" w:rsidRPr="006122F6" w:rsidRDefault="00103AF7" w:rsidP="00103AF7">
      <w:pPr>
        <w:jc w:val="both"/>
        <w:rPr>
          <w:color w:val="FF0000"/>
        </w:rPr>
      </w:pPr>
      <w:r w:rsidRPr="00470E11">
        <w:t xml:space="preserve">Struktura sektorowa lokalnej gospodarki w </w:t>
      </w:r>
      <w:r w:rsidRPr="00470E11">
        <w:rPr>
          <w:b/>
          <w:bCs/>
        </w:rPr>
        <w:t xml:space="preserve">gminie </w:t>
      </w:r>
      <w:r w:rsidR="00470E11" w:rsidRPr="00470E11">
        <w:rPr>
          <w:b/>
          <w:bCs/>
        </w:rPr>
        <w:t>Wyszogród</w:t>
      </w:r>
      <w:r w:rsidRPr="00470E11">
        <w:t xml:space="preserve"> </w:t>
      </w:r>
      <w:r w:rsidR="00510BC9" w:rsidRPr="00470E11">
        <w:t>wygląda</w:t>
      </w:r>
      <w:r w:rsidRPr="00470E11">
        <w:t xml:space="preserve"> następująco:</w:t>
      </w:r>
    </w:p>
    <w:p w14:paraId="1D238CAD" w14:textId="1CDEB5B3" w:rsidR="00103AF7" w:rsidRPr="004F0900" w:rsidRDefault="00103AF7" w:rsidP="001914FA">
      <w:pPr>
        <w:pStyle w:val="Akapitzlist"/>
        <w:numPr>
          <w:ilvl w:val="0"/>
          <w:numId w:val="2"/>
        </w:numPr>
        <w:jc w:val="both"/>
      </w:pPr>
      <w:r w:rsidRPr="00470E11">
        <w:t xml:space="preserve">udział </w:t>
      </w:r>
      <w:r w:rsidRPr="004F0900">
        <w:t xml:space="preserve">działalności </w:t>
      </w:r>
      <w:r w:rsidR="00470E11" w:rsidRPr="004F0900">
        <w:t xml:space="preserve">pozostałej, w tym głównie </w:t>
      </w:r>
      <w:r w:rsidRPr="004F0900">
        <w:t xml:space="preserve">usługowej w lokalnym rynku wynosi </w:t>
      </w:r>
      <w:r w:rsidR="00470E11" w:rsidRPr="004F0900">
        <w:t>7</w:t>
      </w:r>
      <w:r w:rsidR="004F0900">
        <w:t>2,85</w:t>
      </w:r>
      <w:r w:rsidRPr="004F0900">
        <w:t>%,</w:t>
      </w:r>
    </w:p>
    <w:p w14:paraId="77D893C6" w14:textId="26ED5F2F" w:rsidR="00103AF7" w:rsidRPr="004F0900" w:rsidRDefault="00103AF7" w:rsidP="001914FA">
      <w:pPr>
        <w:pStyle w:val="Akapitzlist"/>
        <w:numPr>
          <w:ilvl w:val="0"/>
          <w:numId w:val="2"/>
        </w:numPr>
        <w:jc w:val="both"/>
      </w:pPr>
      <w:r w:rsidRPr="004F0900">
        <w:t xml:space="preserve">przemysł i budownictwo </w:t>
      </w:r>
      <w:r w:rsidR="00470E11" w:rsidRPr="004F0900">
        <w:t>23</w:t>
      </w:r>
      <w:r w:rsidR="004F0900">
        <w:t>,43</w:t>
      </w:r>
      <w:r w:rsidRPr="004F0900">
        <w:t>%,</w:t>
      </w:r>
    </w:p>
    <w:p w14:paraId="4AAA0558" w14:textId="1115A39D" w:rsidR="00103AF7" w:rsidRPr="004F0900" w:rsidRDefault="00103AF7" w:rsidP="001914FA">
      <w:pPr>
        <w:pStyle w:val="Akapitzlist"/>
        <w:numPr>
          <w:ilvl w:val="0"/>
          <w:numId w:val="2"/>
        </w:numPr>
        <w:jc w:val="both"/>
      </w:pPr>
      <w:r w:rsidRPr="004F0900">
        <w:t xml:space="preserve">rolnictwo, leśnictwo, łowiectwo i rybactwo </w:t>
      </w:r>
      <w:r w:rsidR="004F0900">
        <w:t>3,71</w:t>
      </w:r>
      <w:r w:rsidRPr="004F0900">
        <w:t>%.</w:t>
      </w:r>
    </w:p>
    <w:p w14:paraId="51954F4E" w14:textId="2D6A51AA" w:rsidR="00CD07BF" w:rsidRPr="009B225B" w:rsidRDefault="2C1C0587" w:rsidP="00CD07BF">
      <w:pPr>
        <w:jc w:val="both"/>
        <w:rPr>
          <w:color w:val="262626" w:themeColor="text1" w:themeTint="D9"/>
        </w:rPr>
      </w:pPr>
      <w:r w:rsidRPr="009B225B">
        <w:rPr>
          <w:color w:val="262626" w:themeColor="text1" w:themeTint="D9"/>
        </w:rPr>
        <w:t>Struktura ta jest podobna do struktur obserwowanych w pozostałych analizowanych gminach. Jednak</w:t>
      </w:r>
      <w:r w:rsidR="00CD07BF" w:rsidRPr="009B225B">
        <w:rPr>
          <w:color w:val="262626" w:themeColor="text1" w:themeTint="D9"/>
        </w:rPr>
        <w:br/>
      </w:r>
      <w:r w:rsidRPr="009B225B">
        <w:rPr>
          <w:color w:val="262626" w:themeColor="text1" w:themeTint="D9"/>
        </w:rPr>
        <w:t xml:space="preserve">w porównaniu do generalnej struktury województwa </w:t>
      </w:r>
      <w:r w:rsidR="004F0900" w:rsidRPr="009B225B">
        <w:rPr>
          <w:color w:val="262626" w:themeColor="text1" w:themeTint="D9"/>
        </w:rPr>
        <w:t>mazowieckiego</w:t>
      </w:r>
      <w:r w:rsidRPr="009B225B">
        <w:rPr>
          <w:color w:val="262626" w:themeColor="text1" w:themeTint="D9"/>
        </w:rPr>
        <w:t xml:space="preserve">, gdzie działalność </w:t>
      </w:r>
      <w:r w:rsidR="004F0900" w:rsidRPr="009B225B">
        <w:rPr>
          <w:color w:val="262626" w:themeColor="text1" w:themeTint="D9"/>
        </w:rPr>
        <w:t xml:space="preserve">pozostała, w tym </w:t>
      </w:r>
      <w:r w:rsidRPr="009B225B">
        <w:rPr>
          <w:color w:val="262626" w:themeColor="text1" w:themeTint="D9"/>
        </w:rPr>
        <w:t xml:space="preserve">usługowa stanowi </w:t>
      </w:r>
      <w:r w:rsidR="004F0900" w:rsidRPr="009B225B">
        <w:rPr>
          <w:color w:val="262626" w:themeColor="text1" w:themeTint="D9"/>
        </w:rPr>
        <w:t xml:space="preserve">81,6 </w:t>
      </w:r>
      <w:r w:rsidRPr="009B225B">
        <w:rPr>
          <w:color w:val="262626" w:themeColor="text1" w:themeTint="D9"/>
        </w:rPr>
        <w:t xml:space="preserve">%, przemysł i budownictwo </w:t>
      </w:r>
      <w:r w:rsidR="004F0900" w:rsidRPr="009B225B">
        <w:rPr>
          <w:color w:val="262626" w:themeColor="text1" w:themeTint="D9"/>
        </w:rPr>
        <w:t xml:space="preserve">17,49 </w:t>
      </w:r>
      <w:r w:rsidRPr="009B225B">
        <w:rPr>
          <w:color w:val="262626" w:themeColor="text1" w:themeTint="D9"/>
        </w:rPr>
        <w:t>%, a rolnictwo, le</w:t>
      </w:r>
      <w:r w:rsidR="004F0900" w:rsidRPr="009B225B">
        <w:rPr>
          <w:color w:val="262626" w:themeColor="text1" w:themeTint="D9"/>
        </w:rPr>
        <w:t xml:space="preserve">śnictwo, łowiectwo i rybactwo mniej niż 1 </w:t>
      </w:r>
      <w:r w:rsidRPr="009B225B">
        <w:rPr>
          <w:color w:val="262626" w:themeColor="text1" w:themeTint="D9"/>
        </w:rPr>
        <w:t xml:space="preserve">%, można zauważyć pewne różnice. Lokalną charakterystyką jest silna przedsiębiorczość z zakresu </w:t>
      </w:r>
      <w:r w:rsidR="00370C6E" w:rsidRPr="009B225B">
        <w:rPr>
          <w:color w:val="262626" w:themeColor="text1" w:themeTint="D9"/>
        </w:rPr>
        <w:t>pozostałej działalności w tym usług</w:t>
      </w:r>
      <w:r w:rsidR="00306A79" w:rsidRPr="009B225B">
        <w:rPr>
          <w:color w:val="262626" w:themeColor="text1" w:themeTint="D9"/>
        </w:rPr>
        <w:t xml:space="preserve"> i handlu</w:t>
      </w:r>
      <w:r w:rsidR="00370C6E" w:rsidRPr="009B225B">
        <w:rPr>
          <w:color w:val="262626" w:themeColor="text1" w:themeTint="D9"/>
        </w:rPr>
        <w:t xml:space="preserve"> ok. 73%.</w:t>
      </w:r>
      <w:r w:rsidRPr="009B225B">
        <w:rPr>
          <w:color w:val="262626" w:themeColor="text1" w:themeTint="D9"/>
        </w:rPr>
        <w:t xml:space="preserve"> </w:t>
      </w:r>
    </w:p>
    <w:p w14:paraId="0E3113EF" w14:textId="77777777" w:rsidR="00CD07BF" w:rsidRPr="004F0900" w:rsidRDefault="00CD07BF" w:rsidP="00CD07BF">
      <w:pPr>
        <w:jc w:val="both"/>
      </w:pPr>
      <w:r w:rsidRPr="004F0900">
        <w:t>Poniżej wskazano charakterystykę dla pozostałych analizowanych jednostek:</w:t>
      </w:r>
    </w:p>
    <w:p w14:paraId="3342708F" w14:textId="43D9CFCF" w:rsidR="00103AF7" w:rsidRPr="008256A1" w:rsidRDefault="00D03760" w:rsidP="00CD07BF">
      <w:pPr>
        <w:jc w:val="both"/>
        <w:rPr>
          <w:b/>
          <w:bCs/>
        </w:rPr>
      </w:pPr>
      <w:r w:rsidRPr="008256A1">
        <w:rPr>
          <w:b/>
          <w:bCs/>
        </w:rPr>
        <w:t xml:space="preserve">Powiat </w:t>
      </w:r>
      <w:r w:rsidR="008256A1" w:rsidRPr="008256A1">
        <w:rPr>
          <w:b/>
          <w:bCs/>
        </w:rPr>
        <w:t>płocki</w:t>
      </w:r>
    </w:p>
    <w:p w14:paraId="16E4F000" w14:textId="72FFC71F" w:rsidR="00103AF7" w:rsidRPr="008256A1" w:rsidRDefault="008256A1" w:rsidP="001914FA">
      <w:pPr>
        <w:pStyle w:val="Akapitzlist"/>
        <w:numPr>
          <w:ilvl w:val="0"/>
          <w:numId w:val="3"/>
        </w:numPr>
        <w:jc w:val="both"/>
      </w:pPr>
      <w:r w:rsidRPr="008256A1">
        <w:t>udział działalności pozostałej, w tym głównie usługowej w lokalnym rynku wynosi 68,49</w:t>
      </w:r>
      <w:r w:rsidR="00D03760" w:rsidRPr="008256A1">
        <w:t>%</w:t>
      </w:r>
    </w:p>
    <w:p w14:paraId="67D7DF81" w14:textId="727A6072" w:rsidR="00103AF7" w:rsidRPr="008256A1" w:rsidRDefault="00103AF7" w:rsidP="001914FA">
      <w:pPr>
        <w:pStyle w:val="Akapitzlist"/>
        <w:numPr>
          <w:ilvl w:val="0"/>
          <w:numId w:val="3"/>
        </w:numPr>
        <w:jc w:val="both"/>
      </w:pPr>
      <w:r w:rsidRPr="008256A1">
        <w:t xml:space="preserve">przemysł i budownictwo </w:t>
      </w:r>
      <w:r w:rsidR="008256A1" w:rsidRPr="008256A1">
        <w:t>27,61</w:t>
      </w:r>
      <w:r w:rsidRPr="008256A1">
        <w:t>%</w:t>
      </w:r>
    </w:p>
    <w:p w14:paraId="1CBA5F50" w14:textId="4AB092CF" w:rsidR="00972B44" w:rsidRPr="008256A1" w:rsidRDefault="00103AF7" w:rsidP="00972B44">
      <w:pPr>
        <w:pStyle w:val="Akapitzlist"/>
        <w:numPr>
          <w:ilvl w:val="0"/>
          <w:numId w:val="3"/>
        </w:numPr>
        <w:jc w:val="both"/>
      </w:pPr>
      <w:r w:rsidRPr="008256A1">
        <w:t xml:space="preserve">rolnictwo, leśnictwo, łowiectwo i rybactwo </w:t>
      </w:r>
      <w:r w:rsidR="008256A1" w:rsidRPr="008256A1">
        <w:t>3,89</w:t>
      </w:r>
      <w:r w:rsidRPr="008256A1">
        <w:t>%</w:t>
      </w:r>
    </w:p>
    <w:p w14:paraId="23D196FA" w14:textId="5BBF4EEF" w:rsidR="00103AF7" w:rsidRPr="008256A1" w:rsidRDefault="00103AF7" w:rsidP="00103AF7">
      <w:pPr>
        <w:jc w:val="both"/>
        <w:rPr>
          <w:b/>
        </w:rPr>
      </w:pPr>
      <w:r w:rsidRPr="008256A1">
        <w:rPr>
          <w:b/>
        </w:rPr>
        <w:t xml:space="preserve">Gmina </w:t>
      </w:r>
      <w:r w:rsidR="008256A1" w:rsidRPr="008256A1">
        <w:rPr>
          <w:b/>
        </w:rPr>
        <w:t>Bodzanów</w:t>
      </w:r>
    </w:p>
    <w:p w14:paraId="3A99BAFE" w14:textId="7710541A" w:rsidR="00103AF7" w:rsidRPr="008256A1" w:rsidRDefault="008256A1" w:rsidP="001914FA">
      <w:pPr>
        <w:pStyle w:val="Akapitzlist"/>
        <w:numPr>
          <w:ilvl w:val="0"/>
          <w:numId w:val="4"/>
        </w:numPr>
        <w:jc w:val="both"/>
      </w:pPr>
      <w:r w:rsidRPr="008256A1">
        <w:t>udział działalności pozostałej, w tym głównie usługowej w lokalnym rynku wynosi 65,92</w:t>
      </w:r>
      <w:r w:rsidR="00103AF7" w:rsidRPr="008256A1">
        <w:t>%</w:t>
      </w:r>
    </w:p>
    <w:p w14:paraId="36A76D04" w14:textId="5D086916" w:rsidR="00103AF7" w:rsidRPr="008256A1" w:rsidRDefault="00103AF7" w:rsidP="001914FA">
      <w:pPr>
        <w:pStyle w:val="Akapitzlist"/>
        <w:numPr>
          <w:ilvl w:val="0"/>
          <w:numId w:val="4"/>
        </w:numPr>
        <w:jc w:val="both"/>
      </w:pPr>
      <w:r w:rsidRPr="008256A1">
        <w:t xml:space="preserve">przemysł i budownictwo </w:t>
      </w:r>
      <w:r w:rsidR="008256A1" w:rsidRPr="008256A1">
        <w:t>29,74</w:t>
      </w:r>
      <w:r w:rsidRPr="008256A1">
        <w:t>%</w:t>
      </w:r>
    </w:p>
    <w:p w14:paraId="189FD2F3" w14:textId="0A566BA1" w:rsidR="00D03760" w:rsidRPr="008256A1" w:rsidRDefault="00103AF7" w:rsidP="001914FA">
      <w:pPr>
        <w:pStyle w:val="Akapitzlist"/>
        <w:numPr>
          <w:ilvl w:val="0"/>
          <w:numId w:val="4"/>
        </w:numPr>
        <w:jc w:val="both"/>
      </w:pPr>
      <w:r w:rsidRPr="008256A1">
        <w:lastRenderedPageBreak/>
        <w:t xml:space="preserve">rolnictwo, leśnictwo, łowiectwo i rybactwo </w:t>
      </w:r>
      <w:r w:rsidR="008256A1" w:rsidRPr="008256A1">
        <w:t>4,34</w:t>
      </w:r>
      <w:r w:rsidRPr="008256A1">
        <w:t>%</w:t>
      </w:r>
    </w:p>
    <w:p w14:paraId="065A24BA" w14:textId="07753D19" w:rsidR="00D03760" w:rsidRPr="008256A1" w:rsidRDefault="00D03760" w:rsidP="00D03760">
      <w:pPr>
        <w:jc w:val="both"/>
        <w:rPr>
          <w:b/>
        </w:rPr>
      </w:pPr>
      <w:r w:rsidRPr="008256A1">
        <w:rPr>
          <w:b/>
        </w:rPr>
        <w:t xml:space="preserve">Gmina </w:t>
      </w:r>
      <w:r w:rsidR="008256A1" w:rsidRPr="008256A1">
        <w:rPr>
          <w:b/>
        </w:rPr>
        <w:t>Drobin</w:t>
      </w:r>
    </w:p>
    <w:p w14:paraId="4B3FAE04" w14:textId="5DD3AA77" w:rsidR="00D03760" w:rsidRPr="008256A1" w:rsidRDefault="008256A1" w:rsidP="001914FA">
      <w:pPr>
        <w:pStyle w:val="Akapitzlist"/>
        <w:numPr>
          <w:ilvl w:val="0"/>
          <w:numId w:val="4"/>
        </w:numPr>
        <w:jc w:val="both"/>
      </w:pPr>
      <w:r w:rsidRPr="008256A1">
        <w:t>udział działalności pozostałej, w tym głównie usługowej w lokalnym rynku wynosi 50,50</w:t>
      </w:r>
      <w:r w:rsidR="00D03760" w:rsidRPr="008256A1">
        <w:t>%</w:t>
      </w:r>
    </w:p>
    <w:p w14:paraId="65039D01" w14:textId="1B4548C4" w:rsidR="00D03760" w:rsidRPr="008256A1" w:rsidRDefault="00D03760" w:rsidP="001914FA">
      <w:pPr>
        <w:pStyle w:val="Akapitzlist"/>
        <w:numPr>
          <w:ilvl w:val="0"/>
          <w:numId w:val="4"/>
        </w:numPr>
        <w:jc w:val="both"/>
      </w:pPr>
      <w:r w:rsidRPr="008256A1">
        <w:t xml:space="preserve">przemysł i budownictwo </w:t>
      </w:r>
      <w:r w:rsidR="008256A1" w:rsidRPr="008256A1">
        <w:t>35,00</w:t>
      </w:r>
      <w:r w:rsidRPr="008256A1">
        <w:t>%</w:t>
      </w:r>
    </w:p>
    <w:p w14:paraId="4AEE8517" w14:textId="33C5F344" w:rsidR="00D03760" w:rsidRPr="008256A1" w:rsidRDefault="00D03760" w:rsidP="001914FA">
      <w:pPr>
        <w:pStyle w:val="Akapitzlist"/>
        <w:numPr>
          <w:ilvl w:val="0"/>
          <w:numId w:val="4"/>
        </w:numPr>
        <w:jc w:val="both"/>
      </w:pPr>
      <w:r w:rsidRPr="008256A1">
        <w:t xml:space="preserve">rolnictwo, leśnictwo, łowiectwo i rybactwo </w:t>
      </w:r>
      <w:r w:rsidR="008256A1" w:rsidRPr="008256A1">
        <w:t>4,49</w:t>
      </w:r>
      <w:r w:rsidRPr="008256A1">
        <w:t>%</w:t>
      </w:r>
    </w:p>
    <w:p w14:paraId="2944B96A" w14:textId="4377ED3F" w:rsidR="00D03760" w:rsidRPr="008256A1" w:rsidRDefault="00D03760" w:rsidP="00D03760">
      <w:pPr>
        <w:jc w:val="both"/>
        <w:rPr>
          <w:b/>
        </w:rPr>
      </w:pPr>
      <w:r w:rsidRPr="008256A1">
        <w:rPr>
          <w:b/>
        </w:rPr>
        <w:t xml:space="preserve">Gmina </w:t>
      </w:r>
      <w:r w:rsidR="008256A1" w:rsidRPr="008256A1">
        <w:rPr>
          <w:b/>
        </w:rPr>
        <w:t>Gąbin</w:t>
      </w:r>
    </w:p>
    <w:p w14:paraId="4C89E6C8" w14:textId="2AA5CEC7" w:rsidR="00D03760" w:rsidRPr="008256A1" w:rsidRDefault="008256A1" w:rsidP="001914FA">
      <w:pPr>
        <w:pStyle w:val="Akapitzlist"/>
        <w:numPr>
          <w:ilvl w:val="0"/>
          <w:numId w:val="4"/>
        </w:numPr>
        <w:jc w:val="both"/>
      </w:pPr>
      <w:r w:rsidRPr="008256A1">
        <w:t>udział działalności pozostałej, w tym głównie usługowej w lokalnym rynku wynosi 71,82</w:t>
      </w:r>
      <w:r w:rsidR="00D03760" w:rsidRPr="008256A1">
        <w:t>%</w:t>
      </w:r>
    </w:p>
    <w:p w14:paraId="6167673D" w14:textId="195D20BB" w:rsidR="00D03760" w:rsidRPr="008256A1" w:rsidRDefault="00D03760" w:rsidP="001914FA">
      <w:pPr>
        <w:pStyle w:val="Akapitzlist"/>
        <w:numPr>
          <w:ilvl w:val="0"/>
          <w:numId w:val="4"/>
        </w:numPr>
        <w:jc w:val="both"/>
      </w:pPr>
      <w:r w:rsidRPr="008256A1">
        <w:t xml:space="preserve">przemysł i budownictwo </w:t>
      </w:r>
      <w:r w:rsidR="008256A1" w:rsidRPr="008256A1">
        <w:t>25,43</w:t>
      </w:r>
      <w:r w:rsidRPr="008256A1">
        <w:t>%</w:t>
      </w:r>
    </w:p>
    <w:p w14:paraId="1B6FC0D0" w14:textId="1CFF946E" w:rsidR="00D03760" w:rsidRPr="008256A1" w:rsidRDefault="00D03760" w:rsidP="001914FA">
      <w:pPr>
        <w:pStyle w:val="Akapitzlist"/>
        <w:numPr>
          <w:ilvl w:val="0"/>
          <w:numId w:val="4"/>
        </w:numPr>
        <w:jc w:val="both"/>
      </w:pPr>
      <w:r w:rsidRPr="008256A1">
        <w:t xml:space="preserve">rolnictwo, leśnictwo, łowiectwo i rybactwo </w:t>
      </w:r>
      <w:r w:rsidR="008256A1" w:rsidRPr="008256A1">
        <w:t>2,74</w:t>
      </w:r>
      <w:r w:rsidRPr="008256A1">
        <w:t>%</w:t>
      </w:r>
    </w:p>
    <w:p w14:paraId="442B9FBD" w14:textId="57D03ABB" w:rsidR="00103AF7" w:rsidRPr="008256A1" w:rsidRDefault="00103AF7" w:rsidP="00103AF7">
      <w:pPr>
        <w:jc w:val="both"/>
        <w:rPr>
          <w:b/>
        </w:rPr>
      </w:pPr>
      <w:r w:rsidRPr="008256A1">
        <w:rPr>
          <w:b/>
        </w:rPr>
        <w:t xml:space="preserve">Gmina </w:t>
      </w:r>
      <w:r w:rsidR="008256A1" w:rsidRPr="008256A1">
        <w:rPr>
          <w:b/>
        </w:rPr>
        <w:t>Mała Wieś</w:t>
      </w:r>
    </w:p>
    <w:p w14:paraId="589BFA5D" w14:textId="0384F38D" w:rsidR="00103AF7" w:rsidRPr="008256A1" w:rsidRDefault="008256A1" w:rsidP="001914FA">
      <w:pPr>
        <w:pStyle w:val="Akapitzlist"/>
        <w:numPr>
          <w:ilvl w:val="0"/>
          <w:numId w:val="4"/>
        </w:numPr>
        <w:jc w:val="both"/>
      </w:pPr>
      <w:r w:rsidRPr="00470E11">
        <w:t xml:space="preserve">udział </w:t>
      </w:r>
      <w:r w:rsidRPr="008256A1">
        <w:t>działalności pozostałej, w tym głównie usługowej w lokalnym rynku wynosi 62,57</w:t>
      </w:r>
      <w:r w:rsidR="00103AF7" w:rsidRPr="008256A1">
        <w:t>%</w:t>
      </w:r>
    </w:p>
    <w:p w14:paraId="72E0A06B" w14:textId="02338AFE" w:rsidR="00103AF7" w:rsidRPr="008256A1" w:rsidRDefault="00103AF7" w:rsidP="001914FA">
      <w:pPr>
        <w:pStyle w:val="Akapitzlist"/>
        <w:numPr>
          <w:ilvl w:val="0"/>
          <w:numId w:val="4"/>
        </w:numPr>
        <w:jc w:val="both"/>
      </w:pPr>
      <w:r w:rsidRPr="008256A1">
        <w:t xml:space="preserve">przemysł i budownictwo </w:t>
      </w:r>
      <w:r w:rsidR="008256A1" w:rsidRPr="008256A1">
        <w:t>30,29</w:t>
      </w:r>
      <w:r w:rsidRPr="008256A1">
        <w:t>%</w:t>
      </w:r>
    </w:p>
    <w:p w14:paraId="2E771285" w14:textId="26B5B77C" w:rsidR="00103AF7" w:rsidRPr="008256A1" w:rsidRDefault="00103AF7" w:rsidP="001914FA">
      <w:pPr>
        <w:pStyle w:val="Akapitzlist"/>
        <w:numPr>
          <w:ilvl w:val="0"/>
          <w:numId w:val="4"/>
        </w:numPr>
        <w:jc w:val="both"/>
      </w:pPr>
      <w:r w:rsidRPr="008256A1">
        <w:t xml:space="preserve">rolnictwo, leśnictwo, łowiectwo i rybactwo </w:t>
      </w:r>
      <w:r w:rsidR="008256A1" w:rsidRPr="008256A1">
        <w:t>7,14</w:t>
      </w:r>
      <w:r w:rsidRPr="008256A1">
        <w:t>%</w:t>
      </w:r>
    </w:p>
    <w:p w14:paraId="290E56A7" w14:textId="7E0978C7" w:rsidR="00103AF7" w:rsidRPr="008256A1" w:rsidRDefault="00390BD5" w:rsidP="00103AF7">
      <w:pPr>
        <w:jc w:val="both"/>
        <w:rPr>
          <w:b/>
        </w:rPr>
      </w:pPr>
      <w:r w:rsidRPr="008256A1">
        <w:rPr>
          <w:b/>
        </w:rPr>
        <w:t xml:space="preserve">Gmina </w:t>
      </w:r>
      <w:r w:rsidR="008256A1" w:rsidRPr="008256A1">
        <w:rPr>
          <w:b/>
        </w:rPr>
        <w:t>Naruszewo</w:t>
      </w:r>
    </w:p>
    <w:p w14:paraId="261F1272" w14:textId="04A55434" w:rsidR="00103AF7" w:rsidRPr="008256A1" w:rsidRDefault="008256A1" w:rsidP="001914FA">
      <w:pPr>
        <w:pStyle w:val="Akapitzlist"/>
        <w:numPr>
          <w:ilvl w:val="0"/>
          <w:numId w:val="4"/>
        </w:numPr>
        <w:jc w:val="both"/>
      </w:pPr>
      <w:r w:rsidRPr="00470E11">
        <w:t xml:space="preserve">udział </w:t>
      </w:r>
      <w:r w:rsidRPr="008256A1">
        <w:t>działalności pozostałej, w tym głównie usługowej w lokalnym rynku wynosi 63,26</w:t>
      </w:r>
      <w:r w:rsidR="00103AF7" w:rsidRPr="008256A1">
        <w:t>%</w:t>
      </w:r>
    </w:p>
    <w:p w14:paraId="111367B9" w14:textId="74BD565E" w:rsidR="00103AF7" w:rsidRPr="008256A1" w:rsidRDefault="00103AF7" w:rsidP="001914FA">
      <w:pPr>
        <w:pStyle w:val="Akapitzlist"/>
        <w:numPr>
          <w:ilvl w:val="0"/>
          <w:numId w:val="4"/>
        </w:numPr>
        <w:jc w:val="both"/>
      </w:pPr>
      <w:r w:rsidRPr="008256A1">
        <w:t xml:space="preserve">przemysł i budownictwo </w:t>
      </w:r>
      <w:r w:rsidR="008256A1" w:rsidRPr="008256A1">
        <w:t>34,25</w:t>
      </w:r>
      <w:r w:rsidRPr="008256A1">
        <w:t>%</w:t>
      </w:r>
    </w:p>
    <w:p w14:paraId="307EE28C" w14:textId="1067FFF8" w:rsidR="00103AF7" w:rsidRPr="008256A1" w:rsidRDefault="00103AF7" w:rsidP="001914FA">
      <w:pPr>
        <w:pStyle w:val="Akapitzlist"/>
        <w:numPr>
          <w:ilvl w:val="0"/>
          <w:numId w:val="4"/>
        </w:numPr>
        <w:jc w:val="both"/>
      </w:pPr>
      <w:r w:rsidRPr="008256A1">
        <w:t xml:space="preserve">rolnictwo, leśnictwo, łowiectwo i rybactwo </w:t>
      </w:r>
      <w:r w:rsidR="00390BD5" w:rsidRPr="008256A1">
        <w:t>2</w:t>
      </w:r>
      <w:r w:rsidRPr="008256A1">
        <w:t>,</w:t>
      </w:r>
      <w:r w:rsidR="00390BD5" w:rsidRPr="008256A1">
        <w:t>4</w:t>
      </w:r>
      <w:r w:rsidR="008256A1" w:rsidRPr="008256A1">
        <w:t>9</w:t>
      </w:r>
      <w:r w:rsidRPr="008256A1">
        <w:t>%</w:t>
      </w:r>
    </w:p>
    <w:p w14:paraId="6A060D13" w14:textId="22313E0A" w:rsidR="00390BD5" w:rsidRPr="008256A1" w:rsidRDefault="008256A1" w:rsidP="00390BD5">
      <w:pPr>
        <w:jc w:val="both"/>
        <w:rPr>
          <w:b/>
        </w:rPr>
      </w:pPr>
      <w:r w:rsidRPr="008256A1">
        <w:rPr>
          <w:b/>
        </w:rPr>
        <w:t>Gmina Czerwińsk nad Wisłą</w:t>
      </w:r>
    </w:p>
    <w:p w14:paraId="053077A9" w14:textId="61AC6423" w:rsidR="00390BD5" w:rsidRPr="008256A1" w:rsidRDefault="008256A1" w:rsidP="001914FA">
      <w:pPr>
        <w:pStyle w:val="Akapitzlist"/>
        <w:numPr>
          <w:ilvl w:val="0"/>
          <w:numId w:val="4"/>
        </w:numPr>
        <w:jc w:val="both"/>
      </w:pPr>
      <w:r w:rsidRPr="00470E11">
        <w:t xml:space="preserve">udział </w:t>
      </w:r>
      <w:r w:rsidRPr="008256A1">
        <w:t>działalności pozostałej, w tym głównie usługowej w lokalnym rynku wynosi 70</w:t>
      </w:r>
      <w:r w:rsidR="00390BD5" w:rsidRPr="008256A1">
        <w:t>,</w:t>
      </w:r>
      <w:r w:rsidRPr="008256A1">
        <w:t>68</w:t>
      </w:r>
      <w:r w:rsidR="00390BD5" w:rsidRPr="008256A1">
        <w:t>%</w:t>
      </w:r>
    </w:p>
    <w:p w14:paraId="2F6B3522" w14:textId="61F88DDC" w:rsidR="00390BD5" w:rsidRPr="008256A1" w:rsidRDefault="00390BD5" w:rsidP="001914FA">
      <w:pPr>
        <w:pStyle w:val="Akapitzlist"/>
        <w:numPr>
          <w:ilvl w:val="0"/>
          <w:numId w:val="4"/>
        </w:numPr>
        <w:jc w:val="both"/>
      </w:pPr>
      <w:r w:rsidRPr="008256A1">
        <w:t xml:space="preserve">przemysł i budownictwo </w:t>
      </w:r>
      <w:r w:rsidR="008256A1" w:rsidRPr="008256A1">
        <w:t>23,56</w:t>
      </w:r>
      <w:r w:rsidRPr="008256A1">
        <w:t>%</w:t>
      </w:r>
    </w:p>
    <w:p w14:paraId="068716E1" w14:textId="3E71D7F0" w:rsidR="00390BD5" w:rsidRPr="008256A1" w:rsidRDefault="00390BD5" w:rsidP="001914FA">
      <w:pPr>
        <w:pStyle w:val="Akapitzlist"/>
        <w:numPr>
          <w:ilvl w:val="0"/>
          <w:numId w:val="4"/>
        </w:numPr>
        <w:jc w:val="both"/>
      </w:pPr>
      <w:r w:rsidRPr="008256A1">
        <w:t xml:space="preserve">rolnictwo, leśnictwo, łowiectwo i rybactwo </w:t>
      </w:r>
      <w:r w:rsidR="008256A1" w:rsidRPr="008256A1">
        <w:t>5,75</w:t>
      </w:r>
      <w:r w:rsidRPr="008256A1">
        <w:t>%</w:t>
      </w:r>
    </w:p>
    <w:p w14:paraId="0368B440" w14:textId="672BFDA5" w:rsidR="008256A1" w:rsidRDefault="008256A1" w:rsidP="008256A1">
      <w:pPr>
        <w:jc w:val="both"/>
        <w:rPr>
          <w:b/>
          <w:bCs/>
        </w:rPr>
      </w:pPr>
      <w:r w:rsidRPr="008256A1">
        <w:rPr>
          <w:b/>
          <w:bCs/>
        </w:rPr>
        <w:t>Gmina Młodzieszyn</w:t>
      </w:r>
    </w:p>
    <w:p w14:paraId="14B349FA" w14:textId="42C86120" w:rsidR="008256A1" w:rsidRPr="008256A1" w:rsidRDefault="008256A1" w:rsidP="001914FA">
      <w:pPr>
        <w:pStyle w:val="Akapitzlist"/>
        <w:numPr>
          <w:ilvl w:val="0"/>
          <w:numId w:val="4"/>
        </w:numPr>
        <w:jc w:val="both"/>
      </w:pPr>
      <w:r w:rsidRPr="008256A1">
        <w:t>udział działalności pozostałej, w tym głównie usługowej w lokalnym rynku wynosi 71,86%</w:t>
      </w:r>
    </w:p>
    <w:p w14:paraId="3D29C8EC" w14:textId="74029EEF" w:rsidR="008256A1" w:rsidRPr="008256A1" w:rsidRDefault="008256A1" w:rsidP="001914FA">
      <w:pPr>
        <w:pStyle w:val="Akapitzlist"/>
        <w:numPr>
          <w:ilvl w:val="0"/>
          <w:numId w:val="4"/>
        </w:numPr>
        <w:jc w:val="both"/>
      </w:pPr>
      <w:r w:rsidRPr="008256A1">
        <w:t>przemysł i budownictwo 25,59%</w:t>
      </w:r>
    </w:p>
    <w:p w14:paraId="070DDC0E" w14:textId="1ECC19EC" w:rsidR="008256A1" w:rsidRPr="008256A1" w:rsidRDefault="008256A1" w:rsidP="001914FA">
      <w:pPr>
        <w:pStyle w:val="Akapitzlist"/>
        <w:numPr>
          <w:ilvl w:val="0"/>
          <w:numId w:val="4"/>
        </w:numPr>
        <w:jc w:val="both"/>
      </w:pPr>
      <w:r w:rsidRPr="008256A1">
        <w:t>rolnictwo, leśnictwo, łowiectwo i rybactwo 2,56%</w:t>
      </w:r>
    </w:p>
    <w:p w14:paraId="13879B7F" w14:textId="4A3AE4A5" w:rsidR="008256A1" w:rsidRPr="00D85721" w:rsidRDefault="008256A1" w:rsidP="008256A1">
      <w:pPr>
        <w:jc w:val="both"/>
        <w:rPr>
          <w:b/>
          <w:bCs/>
        </w:rPr>
      </w:pPr>
      <w:r w:rsidRPr="008256A1">
        <w:rPr>
          <w:b/>
          <w:bCs/>
        </w:rPr>
        <w:t>Gmina Iłów</w:t>
      </w:r>
    </w:p>
    <w:p w14:paraId="12BB7016" w14:textId="31CD69E7" w:rsidR="008256A1" w:rsidRPr="00D85721" w:rsidRDefault="008256A1" w:rsidP="001914FA">
      <w:pPr>
        <w:pStyle w:val="Akapitzlist"/>
        <w:numPr>
          <w:ilvl w:val="0"/>
          <w:numId w:val="4"/>
        </w:numPr>
        <w:jc w:val="both"/>
      </w:pPr>
      <w:r w:rsidRPr="00D85721">
        <w:t>udział działalności pozostałej, w tym głównie usługowej w lokalnym rynku wynosi 75,36%</w:t>
      </w:r>
    </w:p>
    <w:p w14:paraId="3BC7AF65" w14:textId="3A3BC7F8" w:rsidR="008256A1" w:rsidRPr="00D85721" w:rsidRDefault="008256A1" w:rsidP="001914FA">
      <w:pPr>
        <w:pStyle w:val="Akapitzlist"/>
        <w:numPr>
          <w:ilvl w:val="0"/>
          <w:numId w:val="4"/>
        </w:numPr>
        <w:jc w:val="both"/>
      </w:pPr>
      <w:r w:rsidRPr="00D85721">
        <w:t xml:space="preserve">przemysł i budownictwo </w:t>
      </w:r>
      <w:r w:rsidR="00D85721" w:rsidRPr="00D85721">
        <w:t>21,90</w:t>
      </w:r>
      <w:r w:rsidRPr="00D85721">
        <w:t>%</w:t>
      </w:r>
    </w:p>
    <w:p w14:paraId="76A08064" w14:textId="09E21905" w:rsidR="008256A1" w:rsidRPr="00D85721" w:rsidRDefault="008256A1" w:rsidP="001914FA">
      <w:pPr>
        <w:pStyle w:val="Akapitzlist"/>
        <w:numPr>
          <w:ilvl w:val="0"/>
          <w:numId w:val="4"/>
        </w:numPr>
        <w:jc w:val="both"/>
      </w:pPr>
      <w:r w:rsidRPr="00D85721">
        <w:t>rolnictwo, leśnictwo, łowiectwo i rybactwo 2,</w:t>
      </w:r>
      <w:r w:rsidR="00D85721" w:rsidRPr="00D85721">
        <w:t>74</w:t>
      </w:r>
      <w:r w:rsidRPr="00D85721">
        <w:t>%</w:t>
      </w:r>
    </w:p>
    <w:p w14:paraId="3EC518BE" w14:textId="6AB2CF00" w:rsidR="008256A1" w:rsidRPr="00D85721" w:rsidRDefault="008256A1" w:rsidP="008256A1">
      <w:pPr>
        <w:jc w:val="both"/>
        <w:rPr>
          <w:b/>
          <w:bCs/>
        </w:rPr>
      </w:pPr>
      <w:r w:rsidRPr="00D85721">
        <w:rPr>
          <w:b/>
          <w:bCs/>
        </w:rPr>
        <w:t>Gmina Brochów</w:t>
      </w:r>
    </w:p>
    <w:p w14:paraId="51EC2A24" w14:textId="32501C93" w:rsidR="008256A1" w:rsidRPr="00D85721" w:rsidRDefault="008256A1" w:rsidP="001914FA">
      <w:pPr>
        <w:pStyle w:val="Akapitzlist"/>
        <w:numPr>
          <w:ilvl w:val="0"/>
          <w:numId w:val="4"/>
        </w:numPr>
        <w:jc w:val="both"/>
      </w:pPr>
      <w:r w:rsidRPr="00D85721">
        <w:t xml:space="preserve">udział działalności pozostałej, w tym głównie usługowej w lokalnym rynku wynosi </w:t>
      </w:r>
      <w:r w:rsidR="00D85721" w:rsidRPr="00D85721">
        <w:t>74,84</w:t>
      </w:r>
      <w:r w:rsidRPr="00D85721">
        <w:t>%</w:t>
      </w:r>
    </w:p>
    <w:p w14:paraId="6C19937F" w14:textId="348CDA70" w:rsidR="008256A1" w:rsidRPr="00D85721" w:rsidRDefault="008256A1" w:rsidP="001914FA">
      <w:pPr>
        <w:pStyle w:val="Akapitzlist"/>
        <w:numPr>
          <w:ilvl w:val="0"/>
          <w:numId w:val="4"/>
        </w:numPr>
        <w:jc w:val="both"/>
      </w:pPr>
      <w:r w:rsidRPr="00D85721">
        <w:t xml:space="preserve">przemysł i budownictwo </w:t>
      </w:r>
      <w:r w:rsidR="00D85721" w:rsidRPr="00D85721">
        <w:t>23,41</w:t>
      </w:r>
      <w:r w:rsidRPr="00D85721">
        <w:t>%</w:t>
      </w:r>
    </w:p>
    <w:p w14:paraId="37450D8B" w14:textId="6372BBC6" w:rsidR="008256A1" w:rsidRDefault="008256A1" w:rsidP="001914FA">
      <w:pPr>
        <w:pStyle w:val="Akapitzlist"/>
        <w:numPr>
          <w:ilvl w:val="0"/>
          <w:numId w:val="4"/>
        </w:numPr>
        <w:jc w:val="both"/>
      </w:pPr>
      <w:r w:rsidRPr="00D85721">
        <w:t xml:space="preserve">rolnictwo, leśnictwo, łowiectwo i rybactwo </w:t>
      </w:r>
      <w:r w:rsidR="00D85721" w:rsidRPr="00D85721">
        <w:t>1,75</w:t>
      </w:r>
      <w:r w:rsidRPr="00D85721">
        <w:t>%</w:t>
      </w:r>
    </w:p>
    <w:p w14:paraId="6D9E7E1E" w14:textId="77777777" w:rsidR="00972B44" w:rsidRPr="00D85721" w:rsidRDefault="00972B44" w:rsidP="00972B44">
      <w:pPr>
        <w:jc w:val="both"/>
      </w:pPr>
    </w:p>
    <w:p w14:paraId="7F24B8B0" w14:textId="4D193C9D" w:rsidR="00D56BA4" w:rsidRDefault="0086272A" w:rsidP="0072673F">
      <w:pPr>
        <w:pStyle w:val="TABELAWYKRES"/>
      </w:pPr>
      <w:bookmarkStart w:id="147" w:name="_Toc127347183"/>
      <w:bookmarkStart w:id="148" w:name="_Toc127347553"/>
      <w:bookmarkStart w:id="149" w:name="_Toc177639228"/>
      <w:r w:rsidRPr="006122F6">
        <w:lastRenderedPageBreak/>
        <w:t xml:space="preserve">Wykres </w:t>
      </w:r>
      <w:fldSimple w:instr=" SEQ Wykres \* ARABIC ">
        <w:r w:rsidR="00587406">
          <w:rPr>
            <w:noProof/>
          </w:rPr>
          <w:t>21</w:t>
        </w:r>
      </w:fldSimple>
      <w:r w:rsidRPr="006122F6">
        <w:t xml:space="preserve">. Udział przedsiębiorstw wg sektorów gospodarki w ogólnej liczbie podmiotów gospodarczych w </w:t>
      </w:r>
      <w:bookmarkEnd w:id="147"/>
      <w:bookmarkEnd w:id="148"/>
      <w:r w:rsidR="00D85721">
        <w:t>2023 r.</w:t>
      </w:r>
      <w:bookmarkEnd w:id="149"/>
      <w:r w:rsidR="00D85721">
        <w:t xml:space="preserve"> </w:t>
      </w:r>
    </w:p>
    <w:p w14:paraId="2472D738" w14:textId="15740B60" w:rsidR="00D85721" w:rsidRPr="006122F6" w:rsidRDefault="00D85721" w:rsidP="0072673F">
      <w:pPr>
        <w:pStyle w:val="TABELAWYKRES"/>
      </w:pPr>
      <w:r>
        <w:rPr>
          <w:noProof/>
          <w:lang w:eastAsia="pl-PL"/>
        </w:rPr>
        <w:drawing>
          <wp:inline distT="0" distB="0" distL="0" distR="0" wp14:anchorId="1FE52730" wp14:editId="4FB25892">
            <wp:extent cx="6177832" cy="2743200"/>
            <wp:effectExtent l="0" t="0" r="13970" b="0"/>
            <wp:docPr id="681655452" name="Wykres 1">
              <a:extLst xmlns:a="http://schemas.openxmlformats.org/drawingml/2006/main">
                <a:ext uri="{FF2B5EF4-FFF2-40B4-BE49-F238E27FC236}">
                  <a16:creationId xmlns:a16="http://schemas.microsoft.com/office/drawing/2014/main" id="{6E1C0757-EFB2-C9E2-30B1-C620B5915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2A49D3" w14:textId="07FCA9AA" w:rsidR="00991080" w:rsidRDefault="00732D99" w:rsidP="002257D8">
      <w:pPr>
        <w:pStyle w:val="rdo"/>
        <w:jc w:val="center"/>
        <w:rPr>
          <w:sz w:val="20"/>
          <w:szCs w:val="20"/>
        </w:rPr>
      </w:pPr>
      <w:r w:rsidRPr="00D85721">
        <w:rPr>
          <w:sz w:val="20"/>
          <w:szCs w:val="20"/>
        </w:rPr>
        <w:t>Źródło: Opracowanie własne na podstawie danych BDL GUS</w:t>
      </w:r>
      <w:bookmarkStart w:id="150" w:name="_Hlk111634188"/>
    </w:p>
    <w:p w14:paraId="0A573BFC" w14:textId="77777777" w:rsidR="002257D8" w:rsidRPr="002257D8" w:rsidRDefault="002257D8" w:rsidP="002257D8">
      <w:pPr>
        <w:pStyle w:val="rdo"/>
        <w:jc w:val="center"/>
        <w:rPr>
          <w:sz w:val="20"/>
          <w:szCs w:val="20"/>
        </w:rPr>
      </w:pPr>
    </w:p>
    <w:p w14:paraId="36554B96" w14:textId="6EF33E83" w:rsidR="00AA59B6" w:rsidRPr="009B225B" w:rsidRDefault="00AA59B6" w:rsidP="00B830B8">
      <w:pPr>
        <w:jc w:val="both"/>
        <w:rPr>
          <w:color w:val="262626" w:themeColor="text1" w:themeTint="D9"/>
        </w:rPr>
      </w:pPr>
      <w:bookmarkStart w:id="151" w:name="_Hlk112826948"/>
      <w:bookmarkEnd w:id="150"/>
      <w:r w:rsidRPr="009B225B">
        <w:rPr>
          <w:color w:val="262626" w:themeColor="text1" w:themeTint="D9"/>
        </w:rPr>
        <w:t>Analiza powyższych danych pozwala stwierdzić, że siłę napędową lokalnej gospodarki stanowią, o czym wspomniano wyżej, podmioty z sektora budownictwa</w:t>
      </w:r>
      <w:r w:rsidR="00370C6E" w:rsidRPr="009B225B">
        <w:rPr>
          <w:color w:val="262626" w:themeColor="text1" w:themeTint="D9"/>
        </w:rPr>
        <w:t xml:space="preserve"> i przemysłu oraz pozostałej działalności.</w:t>
      </w:r>
      <w:r w:rsidRPr="009B225B">
        <w:rPr>
          <w:color w:val="262626" w:themeColor="text1" w:themeTint="D9"/>
        </w:rPr>
        <w:t xml:space="preserve"> </w:t>
      </w:r>
    </w:p>
    <w:p w14:paraId="58EB7833" w14:textId="04E53A1E" w:rsidR="00402ADC" w:rsidRPr="006122F6" w:rsidRDefault="00C046CA" w:rsidP="00AA59B6">
      <w:pPr>
        <w:jc w:val="both"/>
        <w:rPr>
          <w:color w:val="FF0000"/>
        </w:rPr>
      </w:pPr>
      <w:r w:rsidRPr="00370C6E">
        <w:rPr>
          <w:color w:val="0D0D0D" w:themeColor="text1" w:themeTint="F2"/>
        </w:rPr>
        <w:t xml:space="preserve">W </w:t>
      </w:r>
      <w:r w:rsidR="0069376C" w:rsidRPr="00370C6E">
        <w:rPr>
          <w:color w:val="0D0D0D" w:themeColor="text1" w:themeTint="F2"/>
        </w:rPr>
        <w:t>g</w:t>
      </w:r>
      <w:r w:rsidR="00AA59B6" w:rsidRPr="00370C6E">
        <w:rPr>
          <w:color w:val="0D0D0D" w:themeColor="text1" w:themeTint="F2"/>
        </w:rPr>
        <w:t>min</w:t>
      </w:r>
      <w:r w:rsidRPr="00370C6E">
        <w:rPr>
          <w:color w:val="0D0D0D" w:themeColor="text1" w:themeTint="F2"/>
        </w:rPr>
        <w:t>ie</w:t>
      </w:r>
      <w:r w:rsidR="00AA59B6" w:rsidRPr="00370C6E">
        <w:rPr>
          <w:color w:val="0D0D0D" w:themeColor="text1" w:themeTint="F2"/>
        </w:rPr>
        <w:t xml:space="preserve"> </w:t>
      </w:r>
      <w:r w:rsidR="00370C6E" w:rsidRPr="00370C6E">
        <w:rPr>
          <w:color w:val="0D0D0D" w:themeColor="text1" w:themeTint="F2"/>
        </w:rPr>
        <w:t>Wyszogr</w:t>
      </w:r>
      <w:r w:rsidR="00134B0F">
        <w:rPr>
          <w:color w:val="0D0D0D" w:themeColor="text1" w:themeTint="F2"/>
        </w:rPr>
        <w:t>ó</w:t>
      </w:r>
      <w:r w:rsidR="00370C6E" w:rsidRPr="00370C6E">
        <w:rPr>
          <w:color w:val="0D0D0D" w:themeColor="text1" w:themeTint="F2"/>
        </w:rPr>
        <w:t>d</w:t>
      </w:r>
      <w:r w:rsidRPr="00370C6E">
        <w:rPr>
          <w:color w:val="0D0D0D" w:themeColor="text1" w:themeTint="F2"/>
        </w:rPr>
        <w:t>, podobnie jak w pozostałych analizowanych jednostkach terytorialnych, zaobserwowano</w:t>
      </w:r>
      <w:r w:rsidR="00AA59B6" w:rsidRPr="00370C6E">
        <w:rPr>
          <w:color w:val="0D0D0D" w:themeColor="text1" w:themeTint="F2"/>
        </w:rPr>
        <w:t xml:space="preserve"> trend </w:t>
      </w:r>
      <w:r w:rsidRPr="00370C6E">
        <w:rPr>
          <w:color w:val="0D0D0D" w:themeColor="text1" w:themeTint="F2"/>
        </w:rPr>
        <w:t>zwiększającej</w:t>
      </w:r>
      <w:r w:rsidR="00AA59B6" w:rsidRPr="00370C6E">
        <w:rPr>
          <w:color w:val="0D0D0D" w:themeColor="text1" w:themeTint="F2"/>
        </w:rPr>
        <w:t xml:space="preserve"> się liczby firm w ostatnich latach.</w:t>
      </w:r>
      <w:r w:rsidRPr="00370C6E">
        <w:rPr>
          <w:color w:val="0D0D0D" w:themeColor="text1" w:themeTint="F2"/>
        </w:rPr>
        <w:t xml:space="preserve"> Pomimo trudnej sytuacji gospodarczej i rosnącymi kosztami utrzymania firm po roku 2020 (epidemia SARS-CoV-2, wojna w Ukrainie, wysoki poziom inflacji)</w:t>
      </w:r>
      <w:r w:rsidR="00623FB7" w:rsidRPr="00370C6E">
        <w:rPr>
          <w:color w:val="0D0D0D" w:themeColor="text1" w:themeTint="F2"/>
        </w:rPr>
        <w:t xml:space="preserve">, </w:t>
      </w:r>
      <w:r w:rsidR="0069376C" w:rsidRPr="00370C6E">
        <w:rPr>
          <w:color w:val="0D0D0D" w:themeColor="text1" w:themeTint="F2"/>
        </w:rPr>
        <w:t>g</w:t>
      </w:r>
      <w:r w:rsidRPr="00370C6E">
        <w:rPr>
          <w:color w:val="0D0D0D" w:themeColor="text1" w:themeTint="F2"/>
        </w:rPr>
        <w:t xml:space="preserve">mina </w:t>
      </w:r>
      <w:r w:rsidR="00370C6E" w:rsidRPr="00370C6E">
        <w:rPr>
          <w:color w:val="0D0D0D" w:themeColor="text1" w:themeTint="F2"/>
        </w:rPr>
        <w:t xml:space="preserve">Wyszogród </w:t>
      </w:r>
      <w:r w:rsidRPr="00370C6E">
        <w:rPr>
          <w:color w:val="0D0D0D" w:themeColor="text1" w:themeTint="F2"/>
        </w:rPr>
        <w:t>odnotowała wzrost liczby przedsiębiorstw</w:t>
      </w:r>
      <w:r w:rsidR="00370C6E" w:rsidRPr="00370C6E">
        <w:rPr>
          <w:color w:val="0D0D0D" w:themeColor="text1" w:themeTint="F2"/>
        </w:rPr>
        <w:t xml:space="preserve">. </w:t>
      </w:r>
      <w:r w:rsidRPr="00370C6E">
        <w:rPr>
          <w:color w:val="0D0D0D" w:themeColor="text1" w:themeTint="F2"/>
        </w:rPr>
        <w:t>To pozytywne zjawisko, sugerujące pewne stabilizowanie się lokalnej przedsiębiorczości w analizowanym okresie</w:t>
      </w:r>
      <w:r w:rsidR="00623FB7" w:rsidRPr="00370C6E">
        <w:rPr>
          <w:color w:val="0D0D0D" w:themeColor="text1" w:themeTint="F2"/>
        </w:rPr>
        <w:t>.</w:t>
      </w:r>
    </w:p>
    <w:p w14:paraId="6434F9E1" w14:textId="231B155F" w:rsidR="00072AC5" w:rsidRPr="00370C6E" w:rsidRDefault="00E0030C" w:rsidP="00AA59B6">
      <w:pPr>
        <w:jc w:val="both"/>
        <w:rPr>
          <w:color w:val="0D0D0D" w:themeColor="text1" w:themeTint="F2"/>
        </w:rPr>
      </w:pPr>
      <w:r w:rsidRPr="00370C6E">
        <w:rPr>
          <w:color w:val="0D0D0D" w:themeColor="text1" w:themeTint="F2"/>
        </w:rPr>
        <w:t>Potwierdzeniem powyższego trendu są dane</w:t>
      </w:r>
      <w:r w:rsidR="00FA7FA3" w:rsidRPr="00370C6E">
        <w:rPr>
          <w:color w:val="0D0D0D" w:themeColor="text1" w:themeTint="F2"/>
        </w:rPr>
        <w:t>, które wynikają z analiz</w:t>
      </w:r>
      <w:r w:rsidR="000C2382" w:rsidRPr="00370C6E">
        <w:rPr>
          <w:color w:val="0D0D0D" w:themeColor="text1" w:themeTint="F2"/>
        </w:rPr>
        <w:t>y</w:t>
      </w:r>
      <w:r w:rsidR="006E007A" w:rsidRPr="00370C6E">
        <w:rPr>
          <w:color w:val="0D0D0D" w:themeColor="text1" w:themeTint="F2"/>
        </w:rPr>
        <w:t xml:space="preserve"> dochodów</w:t>
      </w:r>
      <w:r w:rsidR="00C46CD1" w:rsidRPr="00370C6E">
        <w:rPr>
          <w:color w:val="0D0D0D" w:themeColor="text1" w:themeTint="F2"/>
        </w:rPr>
        <w:t xml:space="preserve"> rocznych</w:t>
      </w:r>
      <w:r w:rsidR="006E007A" w:rsidRPr="00370C6E">
        <w:rPr>
          <w:color w:val="0D0D0D" w:themeColor="text1" w:themeTint="F2"/>
        </w:rPr>
        <w:t xml:space="preserve"> gminy</w:t>
      </w:r>
      <w:r w:rsidR="00C46CD1" w:rsidRPr="00370C6E">
        <w:rPr>
          <w:color w:val="0D0D0D" w:themeColor="text1" w:themeTint="F2"/>
        </w:rPr>
        <w:t>, pochodzących</w:t>
      </w:r>
      <w:r w:rsidR="006E007A" w:rsidRPr="00370C6E">
        <w:rPr>
          <w:color w:val="0D0D0D" w:themeColor="text1" w:themeTint="F2"/>
        </w:rPr>
        <w:t xml:space="preserve"> z podatków. </w:t>
      </w:r>
      <w:r w:rsidR="00B8039C" w:rsidRPr="00370C6E">
        <w:rPr>
          <w:color w:val="0D0D0D" w:themeColor="text1" w:themeTint="F2"/>
        </w:rPr>
        <w:t xml:space="preserve">W latach 2017-2022 </w:t>
      </w:r>
      <w:r w:rsidR="00306A79" w:rsidRPr="00306A79">
        <w:rPr>
          <w:color w:val="0D0D0D" w:themeColor="text1" w:themeTint="F2"/>
        </w:rPr>
        <w:t xml:space="preserve">dochody podatkowe </w:t>
      </w:r>
      <w:r w:rsidR="000824B3" w:rsidRPr="00370C6E">
        <w:rPr>
          <w:color w:val="0D0D0D" w:themeColor="text1" w:themeTint="F2"/>
        </w:rPr>
        <w:t>wynosiły</w:t>
      </w:r>
      <w:r w:rsidR="00E529F1" w:rsidRPr="00370C6E">
        <w:rPr>
          <w:color w:val="0D0D0D" w:themeColor="text1" w:themeTint="F2"/>
        </w:rPr>
        <w:t xml:space="preserve"> (źródło: BDL GUS)</w:t>
      </w:r>
      <w:r w:rsidR="000824B3" w:rsidRPr="00370C6E">
        <w:rPr>
          <w:color w:val="0D0D0D" w:themeColor="text1" w:themeTint="F2"/>
        </w:rPr>
        <w:t>:</w:t>
      </w:r>
    </w:p>
    <w:p w14:paraId="4589137F" w14:textId="5205FF63" w:rsidR="00501344" w:rsidRPr="00306A79" w:rsidRDefault="00501344" w:rsidP="001914FA">
      <w:pPr>
        <w:pStyle w:val="Akapitzlist"/>
        <w:numPr>
          <w:ilvl w:val="0"/>
          <w:numId w:val="19"/>
        </w:numPr>
        <w:jc w:val="both"/>
        <w:rPr>
          <w:color w:val="0D0D0D" w:themeColor="text1" w:themeTint="F2"/>
        </w:rPr>
      </w:pPr>
      <w:r w:rsidRPr="00306A79">
        <w:rPr>
          <w:color w:val="0D0D0D" w:themeColor="text1" w:themeTint="F2"/>
        </w:rPr>
        <w:t xml:space="preserve">w roku 2017: </w:t>
      </w:r>
      <w:r w:rsidR="00306A79" w:rsidRPr="00306A79">
        <w:rPr>
          <w:color w:val="0D0D0D" w:themeColor="text1" w:themeTint="F2"/>
        </w:rPr>
        <w:t>3 256 020,06</w:t>
      </w:r>
      <w:r w:rsidR="00306A79" w:rsidRPr="00306A79">
        <w:rPr>
          <w:color w:val="0D0D0D" w:themeColor="text1" w:themeTint="F2"/>
          <w:vertAlign w:val="superscript"/>
        </w:rPr>
        <w:t> </w:t>
      </w:r>
      <w:r w:rsidR="00306A79" w:rsidRPr="00306A79">
        <w:rPr>
          <w:color w:val="0D0D0D" w:themeColor="text1" w:themeTint="F2"/>
        </w:rPr>
        <w:t xml:space="preserve"> </w:t>
      </w:r>
      <w:r w:rsidRPr="00306A79">
        <w:rPr>
          <w:color w:val="0D0D0D" w:themeColor="text1" w:themeTint="F2"/>
        </w:rPr>
        <w:t>PLN</w:t>
      </w:r>
    </w:p>
    <w:p w14:paraId="36BDD7D0" w14:textId="4998745C" w:rsidR="00501344" w:rsidRPr="00306A79" w:rsidRDefault="00501344" w:rsidP="001914FA">
      <w:pPr>
        <w:pStyle w:val="Akapitzlist"/>
        <w:numPr>
          <w:ilvl w:val="0"/>
          <w:numId w:val="19"/>
        </w:numPr>
        <w:jc w:val="both"/>
        <w:rPr>
          <w:color w:val="0D0D0D" w:themeColor="text1" w:themeTint="F2"/>
        </w:rPr>
      </w:pPr>
      <w:r w:rsidRPr="00306A79">
        <w:rPr>
          <w:color w:val="0D0D0D" w:themeColor="text1" w:themeTint="F2"/>
        </w:rPr>
        <w:t xml:space="preserve">w roku 2018: </w:t>
      </w:r>
      <w:r w:rsidR="00306A79" w:rsidRPr="00306A79">
        <w:rPr>
          <w:color w:val="0D0D0D" w:themeColor="text1" w:themeTint="F2"/>
        </w:rPr>
        <w:t xml:space="preserve">3 034 949,46 </w:t>
      </w:r>
      <w:r w:rsidRPr="00306A79">
        <w:rPr>
          <w:color w:val="0D0D0D" w:themeColor="text1" w:themeTint="F2"/>
        </w:rPr>
        <w:t>PLN</w:t>
      </w:r>
      <w:r w:rsidRPr="00306A79">
        <w:rPr>
          <w:color w:val="0D0D0D" w:themeColor="text1" w:themeTint="F2"/>
        </w:rPr>
        <w:tab/>
      </w:r>
    </w:p>
    <w:p w14:paraId="2C0D16E3" w14:textId="7DFFD3CE" w:rsidR="00501344" w:rsidRPr="00306A79" w:rsidRDefault="00501344" w:rsidP="001914FA">
      <w:pPr>
        <w:pStyle w:val="Akapitzlist"/>
        <w:numPr>
          <w:ilvl w:val="0"/>
          <w:numId w:val="19"/>
        </w:numPr>
        <w:jc w:val="both"/>
        <w:rPr>
          <w:color w:val="0D0D0D" w:themeColor="text1" w:themeTint="F2"/>
        </w:rPr>
      </w:pPr>
      <w:r w:rsidRPr="00306A79">
        <w:rPr>
          <w:color w:val="0D0D0D" w:themeColor="text1" w:themeTint="F2"/>
        </w:rPr>
        <w:t xml:space="preserve">w roku 2019: </w:t>
      </w:r>
      <w:r w:rsidR="00306A79" w:rsidRPr="00306A79">
        <w:rPr>
          <w:color w:val="0D0D0D" w:themeColor="text1" w:themeTint="F2"/>
        </w:rPr>
        <w:t>3 076 294,98</w:t>
      </w:r>
      <w:r w:rsidR="00306A79" w:rsidRPr="00306A79">
        <w:rPr>
          <w:color w:val="0D0D0D" w:themeColor="text1" w:themeTint="F2"/>
          <w:vertAlign w:val="superscript"/>
        </w:rPr>
        <w:t> </w:t>
      </w:r>
      <w:r w:rsidR="00306A79" w:rsidRPr="00306A79">
        <w:rPr>
          <w:color w:val="0D0D0D" w:themeColor="text1" w:themeTint="F2"/>
        </w:rPr>
        <w:t xml:space="preserve"> </w:t>
      </w:r>
      <w:r w:rsidRPr="00306A79">
        <w:rPr>
          <w:color w:val="0D0D0D" w:themeColor="text1" w:themeTint="F2"/>
        </w:rPr>
        <w:t>PLN</w:t>
      </w:r>
      <w:r w:rsidRPr="00306A79">
        <w:rPr>
          <w:color w:val="0D0D0D" w:themeColor="text1" w:themeTint="F2"/>
        </w:rPr>
        <w:tab/>
      </w:r>
    </w:p>
    <w:p w14:paraId="370B0F62" w14:textId="2A188F95" w:rsidR="00457417" w:rsidRPr="00306A79" w:rsidRDefault="00501344" w:rsidP="001914FA">
      <w:pPr>
        <w:pStyle w:val="Akapitzlist"/>
        <w:numPr>
          <w:ilvl w:val="0"/>
          <w:numId w:val="19"/>
        </w:numPr>
        <w:jc w:val="both"/>
        <w:rPr>
          <w:color w:val="0D0D0D" w:themeColor="text1" w:themeTint="F2"/>
        </w:rPr>
      </w:pPr>
      <w:r w:rsidRPr="00306A79">
        <w:rPr>
          <w:color w:val="0D0D0D" w:themeColor="text1" w:themeTint="F2"/>
        </w:rPr>
        <w:t xml:space="preserve">w roku 2020: </w:t>
      </w:r>
      <w:r w:rsidR="00306A79" w:rsidRPr="00306A79">
        <w:rPr>
          <w:color w:val="0D0D0D" w:themeColor="text1" w:themeTint="F2"/>
        </w:rPr>
        <w:t xml:space="preserve">3 221 625,88 </w:t>
      </w:r>
      <w:r w:rsidRPr="00306A79">
        <w:rPr>
          <w:color w:val="0D0D0D" w:themeColor="text1" w:themeTint="F2"/>
        </w:rPr>
        <w:t>PLN</w:t>
      </w:r>
    </w:p>
    <w:p w14:paraId="1DA078EB" w14:textId="562A08B4" w:rsidR="00CE49E2" w:rsidRPr="00306A79" w:rsidRDefault="00457417" w:rsidP="001914FA">
      <w:pPr>
        <w:pStyle w:val="Akapitzlist"/>
        <w:numPr>
          <w:ilvl w:val="0"/>
          <w:numId w:val="19"/>
        </w:numPr>
        <w:rPr>
          <w:color w:val="0D0D0D" w:themeColor="text1" w:themeTint="F2"/>
        </w:rPr>
      </w:pPr>
      <w:r w:rsidRPr="00306A79">
        <w:rPr>
          <w:color w:val="0D0D0D" w:themeColor="text1" w:themeTint="F2"/>
        </w:rPr>
        <w:t xml:space="preserve">w roku 2021: </w:t>
      </w:r>
      <w:r w:rsidR="00306A79" w:rsidRPr="00306A79">
        <w:rPr>
          <w:color w:val="0D0D0D" w:themeColor="text1" w:themeTint="F2"/>
        </w:rPr>
        <w:t>3 398 339,42</w:t>
      </w:r>
      <w:r w:rsidR="00306A79" w:rsidRPr="00306A79">
        <w:rPr>
          <w:color w:val="0D0D0D" w:themeColor="text1" w:themeTint="F2"/>
          <w:vertAlign w:val="superscript"/>
        </w:rPr>
        <w:t> </w:t>
      </w:r>
      <w:r w:rsidR="00306A79" w:rsidRPr="00306A79">
        <w:rPr>
          <w:color w:val="0D0D0D" w:themeColor="text1" w:themeTint="F2"/>
        </w:rPr>
        <w:t xml:space="preserve"> </w:t>
      </w:r>
      <w:r w:rsidRPr="00306A79">
        <w:rPr>
          <w:color w:val="0D0D0D" w:themeColor="text1" w:themeTint="F2"/>
        </w:rPr>
        <w:t>PLN</w:t>
      </w:r>
    </w:p>
    <w:p w14:paraId="5F900CDE" w14:textId="4ADABF37" w:rsidR="00CE49E2" w:rsidRPr="00306A79" w:rsidRDefault="00CE49E2" w:rsidP="001914FA">
      <w:pPr>
        <w:pStyle w:val="Akapitzlist"/>
        <w:numPr>
          <w:ilvl w:val="0"/>
          <w:numId w:val="18"/>
        </w:numPr>
        <w:jc w:val="both"/>
        <w:rPr>
          <w:color w:val="0D0D0D" w:themeColor="text1" w:themeTint="F2"/>
        </w:rPr>
      </w:pPr>
      <w:r w:rsidRPr="00306A79">
        <w:rPr>
          <w:color w:val="0D0D0D" w:themeColor="text1" w:themeTint="F2"/>
        </w:rPr>
        <w:t xml:space="preserve">w roku 2022: </w:t>
      </w:r>
      <w:r w:rsidR="00306A79" w:rsidRPr="00306A79">
        <w:rPr>
          <w:color w:val="0D0D0D" w:themeColor="text1" w:themeTint="F2"/>
        </w:rPr>
        <w:t xml:space="preserve">3 399 708,94 </w:t>
      </w:r>
      <w:r w:rsidRPr="00306A79">
        <w:rPr>
          <w:color w:val="0D0D0D" w:themeColor="text1" w:themeTint="F2"/>
        </w:rPr>
        <w:t>PLN</w:t>
      </w:r>
    </w:p>
    <w:p w14:paraId="4DE36DD7" w14:textId="6EC2CCCC" w:rsidR="00306A79" w:rsidRPr="00306A79" w:rsidRDefault="00306A79" w:rsidP="001914FA">
      <w:pPr>
        <w:pStyle w:val="Akapitzlist"/>
        <w:numPr>
          <w:ilvl w:val="0"/>
          <w:numId w:val="18"/>
        </w:numPr>
        <w:jc w:val="both"/>
        <w:rPr>
          <w:color w:val="0D0D0D" w:themeColor="text1" w:themeTint="F2"/>
        </w:rPr>
      </w:pPr>
      <w:r w:rsidRPr="00306A79">
        <w:rPr>
          <w:color w:val="0D0D0D" w:themeColor="text1" w:themeTint="F2"/>
        </w:rPr>
        <w:t>w roku 2023: 3 462 925,09 PLN</w:t>
      </w:r>
    </w:p>
    <w:p w14:paraId="08558D82" w14:textId="11058B72" w:rsidR="009F4EC9" w:rsidRPr="006122F6" w:rsidRDefault="00C46CD1" w:rsidP="00031C45">
      <w:pPr>
        <w:jc w:val="both"/>
        <w:rPr>
          <w:b/>
          <w:bCs/>
          <w:color w:val="FF0000"/>
          <w:sz w:val="16"/>
          <w:szCs w:val="16"/>
        </w:rPr>
      </w:pPr>
      <w:bookmarkStart w:id="152" w:name="_Toc127347184"/>
      <w:bookmarkStart w:id="153" w:name="_Toc127347554"/>
      <w:bookmarkEnd w:id="151"/>
      <w:r w:rsidRPr="00306A79">
        <w:rPr>
          <w:color w:val="0D0D0D" w:themeColor="text1" w:themeTint="F2"/>
        </w:rPr>
        <w:t>Dostrzegalny powyżej jest wzrost dochodów</w:t>
      </w:r>
      <w:r w:rsidR="00FA7B28" w:rsidRPr="00306A79">
        <w:rPr>
          <w:color w:val="0D0D0D" w:themeColor="text1" w:themeTint="F2"/>
        </w:rPr>
        <w:t>, ze spadkiem</w:t>
      </w:r>
      <w:r w:rsidR="00306A79" w:rsidRPr="00306A79">
        <w:rPr>
          <w:color w:val="0D0D0D" w:themeColor="text1" w:themeTint="F2"/>
        </w:rPr>
        <w:t xml:space="preserve"> w latach 2022-2023.</w:t>
      </w:r>
      <w:r w:rsidR="00FA7B28" w:rsidRPr="00306A79">
        <w:rPr>
          <w:color w:val="0D0D0D" w:themeColor="text1" w:themeTint="F2"/>
        </w:rPr>
        <w:t xml:space="preserve"> </w:t>
      </w:r>
      <w:r w:rsidR="00A404EB" w:rsidRPr="00306A79">
        <w:rPr>
          <w:color w:val="0D0D0D" w:themeColor="text1" w:themeTint="F2"/>
        </w:rPr>
        <w:t>Przyglądając się dynamicznemu wzrostowi</w:t>
      </w:r>
      <w:r w:rsidR="00534A56" w:rsidRPr="00306A79">
        <w:rPr>
          <w:color w:val="0D0D0D" w:themeColor="text1" w:themeTint="F2"/>
        </w:rPr>
        <w:t xml:space="preserve"> tych wpływów do lokalnego budżetu należy pamiętać, że ich wzrost związany był również </w:t>
      </w:r>
      <w:r w:rsidR="0073598B" w:rsidRPr="00306A79">
        <w:rPr>
          <w:color w:val="0D0D0D" w:themeColor="text1" w:themeTint="F2"/>
        </w:rPr>
        <w:t>z szybko rosnącym poziomem cen (wysoka inflacja po 2021 roku) oraz powiązanym z tym dynamicznym wzrostem wynagrodzeń, w tym</w:t>
      </w:r>
      <w:r w:rsidR="00E529F1" w:rsidRPr="00306A79">
        <w:rPr>
          <w:color w:val="0D0D0D" w:themeColor="text1" w:themeTint="F2"/>
        </w:rPr>
        <w:t xml:space="preserve"> wzrostem płacy minimalnej.</w:t>
      </w:r>
      <w:r w:rsidR="007D663B" w:rsidRPr="00306A79">
        <w:rPr>
          <w:color w:val="0D0D0D" w:themeColor="text1" w:themeTint="F2"/>
        </w:rPr>
        <w:t xml:space="preserve"> Niemniej jednak, </w:t>
      </w:r>
      <w:r w:rsidR="00F5629E" w:rsidRPr="00306A79">
        <w:rPr>
          <w:color w:val="0D0D0D" w:themeColor="text1" w:themeTint="F2"/>
        </w:rPr>
        <w:t>przywrócenie dynamiki lokalnej gospodarce jest na tym tle widoczne.</w:t>
      </w:r>
    </w:p>
    <w:bookmarkEnd w:id="152"/>
    <w:bookmarkEnd w:id="153"/>
    <w:p w14:paraId="71570C0B" w14:textId="2A35238C" w:rsidR="00115F5C" w:rsidRPr="009B225B" w:rsidRDefault="00B145EB" w:rsidP="0027573F">
      <w:pPr>
        <w:jc w:val="both"/>
        <w:rPr>
          <w:color w:val="262626" w:themeColor="text1" w:themeTint="D9"/>
        </w:rPr>
      </w:pPr>
      <w:r w:rsidRPr="009B225B">
        <w:rPr>
          <w:color w:val="262626" w:themeColor="text1" w:themeTint="D9"/>
        </w:rPr>
        <w:t xml:space="preserve">Lokalna przedsiębiorczość ma niemały wpływ na kondycję budżetu lokalnego samorządu, który składa się m.in. </w:t>
      </w:r>
      <w:r w:rsidRPr="009B225B">
        <w:rPr>
          <w:color w:val="262626" w:themeColor="text1" w:themeTint="D9"/>
        </w:rPr>
        <w:br/>
        <w:t xml:space="preserve">z wpływów z podatków dochodowych od osób prawnych (CIT). </w:t>
      </w:r>
      <w:r w:rsidR="00F5629E" w:rsidRPr="009B225B">
        <w:rPr>
          <w:color w:val="262626" w:themeColor="text1" w:themeTint="D9"/>
        </w:rPr>
        <w:t xml:space="preserve">Analiza danych przedstawionych na </w:t>
      </w:r>
      <w:r w:rsidR="0039589E" w:rsidRPr="009B225B">
        <w:rPr>
          <w:color w:val="262626" w:themeColor="text1" w:themeTint="D9"/>
        </w:rPr>
        <w:t xml:space="preserve">poniższym </w:t>
      </w:r>
      <w:r w:rsidR="0039589E" w:rsidRPr="009B225B">
        <w:rPr>
          <w:color w:val="262626" w:themeColor="text1" w:themeTint="D9"/>
        </w:rPr>
        <w:lastRenderedPageBreak/>
        <w:t>wykresie wskazuje</w:t>
      </w:r>
      <w:r w:rsidR="00937E9A" w:rsidRPr="009B225B">
        <w:rPr>
          <w:color w:val="262626" w:themeColor="text1" w:themeTint="D9"/>
        </w:rPr>
        <w:t>, że poziom dochodów z działalności osób prawnych na tereni</w:t>
      </w:r>
      <w:r w:rsidR="00B3767F" w:rsidRPr="009B225B">
        <w:rPr>
          <w:color w:val="262626" w:themeColor="text1" w:themeTint="D9"/>
        </w:rPr>
        <w:t>e poszczególnych jednostek świadczy o udziale</w:t>
      </w:r>
      <w:r w:rsidR="00575ED2" w:rsidRPr="009B225B">
        <w:rPr>
          <w:color w:val="262626" w:themeColor="text1" w:themeTint="D9"/>
        </w:rPr>
        <w:t xml:space="preserve"> osób prawnych w całości lokalnej gospodarki.</w:t>
      </w:r>
      <w:r w:rsidR="009365CE" w:rsidRPr="009B225B">
        <w:rPr>
          <w:color w:val="262626" w:themeColor="text1" w:themeTint="D9"/>
        </w:rPr>
        <w:t xml:space="preserve"> Gmina </w:t>
      </w:r>
      <w:r w:rsidR="00306A79" w:rsidRPr="009B225B">
        <w:rPr>
          <w:color w:val="262626" w:themeColor="text1" w:themeTint="D9"/>
        </w:rPr>
        <w:t>Wyszogród</w:t>
      </w:r>
      <w:r w:rsidR="009365CE" w:rsidRPr="009B225B">
        <w:rPr>
          <w:color w:val="262626" w:themeColor="text1" w:themeTint="D9"/>
        </w:rPr>
        <w:t>, w której, jak wspomniano wyżej lokalna gospodarka</w:t>
      </w:r>
      <w:r w:rsidR="00CF4363" w:rsidRPr="009B225B">
        <w:rPr>
          <w:color w:val="262626" w:themeColor="text1" w:themeTint="D9"/>
        </w:rPr>
        <w:t xml:space="preserve"> opiera się na </w:t>
      </w:r>
      <w:r w:rsidR="00221A74" w:rsidRPr="009B225B">
        <w:rPr>
          <w:color w:val="262626" w:themeColor="text1" w:themeTint="D9"/>
        </w:rPr>
        <w:t xml:space="preserve">drobnej przedsiębiorczości w sektorach usługowych, </w:t>
      </w:r>
      <w:r w:rsidR="00306A79" w:rsidRPr="009B225B">
        <w:rPr>
          <w:color w:val="262626" w:themeColor="text1" w:themeTint="D9"/>
        </w:rPr>
        <w:t>budownictwie, handlu</w:t>
      </w:r>
      <w:r w:rsidR="00221A74" w:rsidRPr="009B225B">
        <w:rPr>
          <w:color w:val="262626" w:themeColor="text1" w:themeTint="D9"/>
        </w:rPr>
        <w:t xml:space="preserve">, </w:t>
      </w:r>
      <w:r w:rsidR="0011163F" w:rsidRPr="009B225B">
        <w:rPr>
          <w:color w:val="262626" w:themeColor="text1" w:themeTint="D9"/>
        </w:rPr>
        <w:t>posiada ten wskaźnik na przeciętnym poziomie. Wpływów nie podnosi niewielka liczba znaczących zakładów przemysłowych</w:t>
      </w:r>
      <w:r w:rsidR="0037337F" w:rsidRPr="009B225B">
        <w:rPr>
          <w:color w:val="262626" w:themeColor="text1" w:themeTint="D9"/>
        </w:rPr>
        <w:t>.</w:t>
      </w:r>
    </w:p>
    <w:p w14:paraId="3E39356F" w14:textId="05AB1D02" w:rsidR="00732D99" w:rsidRPr="006122F6" w:rsidRDefault="0086272A" w:rsidP="0072673F">
      <w:pPr>
        <w:pStyle w:val="TABELAWYKRES"/>
      </w:pPr>
      <w:bookmarkStart w:id="154" w:name="_Toc127347185"/>
      <w:bookmarkStart w:id="155" w:name="_Toc127347555"/>
      <w:bookmarkStart w:id="156" w:name="_Toc177639229"/>
      <w:r w:rsidRPr="006122F6">
        <w:t xml:space="preserve">Wykres </w:t>
      </w:r>
      <w:fldSimple w:instr=" SEQ Wykres \* ARABIC ">
        <w:r w:rsidR="0072673F">
          <w:rPr>
            <w:noProof/>
          </w:rPr>
          <w:t>22</w:t>
        </w:r>
      </w:fldSimple>
      <w:r w:rsidRPr="006122F6">
        <w:t>. Wpływy do budżetu gminy z tytułu podatku dochodowego od osób prawnych (CIT) na 1 mieszkańca w 20</w:t>
      </w:r>
      <w:r w:rsidR="00204C64" w:rsidRPr="006122F6">
        <w:t>2</w:t>
      </w:r>
      <w:r w:rsidR="0037337F">
        <w:t>3</w:t>
      </w:r>
      <w:r w:rsidRPr="006122F6">
        <w:t xml:space="preserve"> r. w gminie </w:t>
      </w:r>
      <w:r w:rsidR="0037337F">
        <w:t>Wyszogród</w:t>
      </w:r>
      <w:r w:rsidRPr="006122F6">
        <w:t xml:space="preserve"> na tle wybranych jednostek terytorialnych</w:t>
      </w:r>
      <w:bookmarkEnd w:id="154"/>
      <w:bookmarkEnd w:id="155"/>
      <w:bookmarkEnd w:id="156"/>
    </w:p>
    <w:p w14:paraId="1C826FA5" w14:textId="507C14DA" w:rsidR="00761F2A" w:rsidRPr="006122F6" w:rsidRDefault="0037337F" w:rsidP="0072673F">
      <w:pPr>
        <w:pStyle w:val="TABELAWYKRES"/>
      </w:pPr>
      <w:r>
        <w:rPr>
          <w:noProof/>
          <w:lang w:eastAsia="pl-PL"/>
        </w:rPr>
        <w:drawing>
          <wp:inline distT="0" distB="0" distL="0" distR="0" wp14:anchorId="4338BEFE" wp14:editId="75B3D940">
            <wp:extent cx="5342890" cy="2202511"/>
            <wp:effectExtent l="0" t="0" r="10160" b="7620"/>
            <wp:docPr id="111170904" name="Wykres 1">
              <a:extLst xmlns:a="http://schemas.openxmlformats.org/drawingml/2006/main">
                <a:ext uri="{FF2B5EF4-FFF2-40B4-BE49-F238E27FC236}">
                  <a16:creationId xmlns:a16="http://schemas.microsoft.com/office/drawing/2014/main" id="{9856243D-E0FF-EF86-341E-A1C362062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9750D52" w14:textId="13459225" w:rsidR="00AE3F89" w:rsidRPr="0037337F" w:rsidRDefault="00732D99" w:rsidP="0037337F">
      <w:pPr>
        <w:pStyle w:val="rdo"/>
        <w:jc w:val="center"/>
        <w:rPr>
          <w:color w:val="0D0D0D" w:themeColor="text1" w:themeTint="F2"/>
          <w:sz w:val="20"/>
          <w:szCs w:val="20"/>
        </w:rPr>
      </w:pPr>
      <w:r w:rsidRPr="00417AF0">
        <w:rPr>
          <w:color w:val="0D0D0D" w:themeColor="text1" w:themeTint="F2"/>
          <w:sz w:val="20"/>
          <w:szCs w:val="20"/>
        </w:rPr>
        <w:t>Źródło: Opracowanie własne na podstawie danych BDL GUS</w:t>
      </w:r>
    </w:p>
    <w:p w14:paraId="5A6B6566" w14:textId="45475D22" w:rsidR="00E4775E" w:rsidRPr="0037337F" w:rsidRDefault="00A27777" w:rsidP="00994F62">
      <w:pPr>
        <w:jc w:val="both"/>
        <w:rPr>
          <w:color w:val="0D0D0D" w:themeColor="text1" w:themeTint="F2"/>
        </w:rPr>
      </w:pPr>
      <w:r w:rsidRPr="0037337F">
        <w:rPr>
          <w:color w:val="0D0D0D" w:themeColor="text1" w:themeTint="F2"/>
        </w:rPr>
        <w:t>Wpływy do budżetu gminy z tytułu podatku dochodowego od osób prawnych (CIT) na 1 mieszkańca w</w:t>
      </w:r>
      <w:r w:rsidR="00AE3F89" w:rsidRPr="0037337F">
        <w:rPr>
          <w:color w:val="0D0D0D" w:themeColor="text1" w:themeTint="F2"/>
        </w:rPr>
        <w:t xml:space="preserve"> 202</w:t>
      </w:r>
      <w:r w:rsidR="0037337F" w:rsidRPr="0037337F">
        <w:rPr>
          <w:color w:val="0D0D0D" w:themeColor="text1" w:themeTint="F2"/>
        </w:rPr>
        <w:t>3</w:t>
      </w:r>
      <w:r w:rsidR="00AE3F89" w:rsidRPr="0037337F">
        <w:rPr>
          <w:color w:val="0D0D0D" w:themeColor="text1" w:themeTint="F2"/>
        </w:rPr>
        <w:t xml:space="preserve"> r. </w:t>
      </w:r>
      <w:r w:rsidRPr="0037337F">
        <w:rPr>
          <w:color w:val="0D0D0D" w:themeColor="text1" w:themeTint="F2"/>
        </w:rPr>
        <w:br/>
        <w:t xml:space="preserve">w Gminie </w:t>
      </w:r>
      <w:r w:rsidR="0037337F" w:rsidRPr="0037337F">
        <w:rPr>
          <w:color w:val="0D0D0D" w:themeColor="text1" w:themeTint="F2"/>
        </w:rPr>
        <w:t>Wyszogród</w:t>
      </w:r>
      <w:r w:rsidRPr="0037337F">
        <w:rPr>
          <w:color w:val="0D0D0D" w:themeColor="text1" w:themeTint="F2"/>
        </w:rPr>
        <w:t xml:space="preserve"> wyniosły </w:t>
      </w:r>
      <w:r w:rsidR="0037337F" w:rsidRPr="0037337F">
        <w:rPr>
          <w:color w:val="0D0D0D" w:themeColor="text1" w:themeTint="F2"/>
        </w:rPr>
        <w:t>26</w:t>
      </w:r>
      <w:r w:rsidRPr="0037337F">
        <w:rPr>
          <w:color w:val="0D0D0D" w:themeColor="text1" w:themeTint="F2"/>
        </w:rPr>
        <w:t>,</w:t>
      </w:r>
      <w:r w:rsidR="0037337F" w:rsidRPr="0037337F">
        <w:rPr>
          <w:color w:val="0D0D0D" w:themeColor="text1" w:themeTint="F2"/>
        </w:rPr>
        <w:t>98</w:t>
      </w:r>
      <w:r w:rsidRPr="0037337F">
        <w:rPr>
          <w:color w:val="0D0D0D" w:themeColor="text1" w:themeTint="F2"/>
        </w:rPr>
        <w:t xml:space="preserve"> zł.</w:t>
      </w:r>
      <w:r w:rsidR="0037337F" w:rsidRPr="0037337F">
        <w:rPr>
          <w:color w:val="0D0D0D" w:themeColor="text1" w:themeTint="F2"/>
        </w:rPr>
        <w:t xml:space="preserve"> Wśród analizowanych jednostek obserwowane są duże dysproporcje </w:t>
      </w:r>
      <w:r w:rsidR="00DE77D9">
        <w:rPr>
          <w:color w:val="0D0D0D" w:themeColor="text1" w:themeTint="F2"/>
        </w:rPr>
        <w:br/>
      </w:r>
      <w:r w:rsidR="0037337F" w:rsidRPr="0037337F">
        <w:rPr>
          <w:color w:val="0D0D0D" w:themeColor="text1" w:themeTint="F2"/>
        </w:rPr>
        <w:t>w powyższym wskaźniku, co może</w:t>
      </w:r>
      <w:r w:rsidRPr="0037337F">
        <w:rPr>
          <w:color w:val="0D0D0D" w:themeColor="text1" w:themeTint="F2"/>
        </w:rPr>
        <w:t xml:space="preserve"> </w:t>
      </w:r>
      <w:r w:rsidR="0037337F" w:rsidRPr="0037337F">
        <w:rPr>
          <w:color w:val="0D0D0D" w:themeColor="text1" w:themeTint="F2"/>
        </w:rPr>
        <w:t xml:space="preserve">wynikać </w:t>
      </w:r>
      <w:r w:rsidRPr="0037337F">
        <w:rPr>
          <w:color w:val="0D0D0D" w:themeColor="text1" w:themeTint="F2"/>
        </w:rPr>
        <w:t>z różnic w strukturze gospodarczej czy też aktywności przedsiębiorstw.</w:t>
      </w:r>
      <w:bookmarkStart w:id="157" w:name="_Toc80189794"/>
      <w:bookmarkEnd w:id="135"/>
    </w:p>
    <w:p w14:paraId="2381DEE1" w14:textId="24C2A61D" w:rsidR="00732D99" w:rsidRPr="0037337F" w:rsidRDefault="00732D99" w:rsidP="00732D99">
      <w:pPr>
        <w:pStyle w:val="Nagwek2"/>
        <w:rPr>
          <w:color w:val="0D0D0D" w:themeColor="text1" w:themeTint="F2"/>
        </w:rPr>
      </w:pPr>
      <w:bookmarkStart w:id="158" w:name="_Toc175058479"/>
      <w:r w:rsidRPr="0037337F">
        <w:rPr>
          <w:color w:val="0D0D0D" w:themeColor="text1" w:themeTint="F2"/>
        </w:rPr>
        <w:t>Rynek pracy</w:t>
      </w:r>
      <w:bookmarkEnd w:id="157"/>
      <w:bookmarkEnd w:id="158"/>
    </w:p>
    <w:p w14:paraId="391FB511" w14:textId="0FA2583A" w:rsidR="00C6274B" w:rsidRPr="009B225B" w:rsidRDefault="00C6274B" w:rsidP="00C6274B">
      <w:pPr>
        <w:jc w:val="both"/>
        <w:rPr>
          <w:color w:val="262626" w:themeColor="text1" w:themeTint="D9"/>
        </w:rPr>
      </w:pPr>
      <w:r w:rsidRPr="009B225B">
        <w:rPr>
          <w:color w:val="262626" w:themeColor="text1" w:themeTint="D9"/>
        </w:rPr>
        <w:t xml:space="preserve">W okresie 2017 </w:t>
      </w:r>
      <w:r w:rsidR="008D295A" w:rsidRPr="009B225B">
        <w:rPr>
          <w:color w:val="262626" w:themeColor="text1" w:themeTint="D9"/>
        </w:rPr>
        <w:t>–</w:t>
      </w:r>
      <w:r w:rsidRPr="009B225B">
        <w:rPr>
          <w:color w:val="262626" w:themeColor="text1" w:themeTint="D9"/>
        </w:rPr>
        <w:t xml:space="preserve"> 202</w:t>
      </w:r>
      <w:r w:rsidR="008D295A" w:rsidRPr="009B225B">
        <w:rPr>
          <w:color w:val="262626" w:themeColor="text1" w:themeTint="D9"/>
        </w:rPr>
        <w:t>3 liczba bezrobotnych</w:t>
      </w:r>
      <w:r w:rsidRPr="009B225B">
        <w:rPr>
          <w:color w:val="262626" w:themeColor="text1" w:themeTint="D9"/>
        </w:rPr>
        <w:t xml:space="preserve"> w gminie </w:t>
      </w:r>
      <w:r w:rsidR="00DD0DAA" w:rsidRPr="009B225B">
        <w:rPr>
          <w:color w:val="262626" w:themeColor="text1" w:themeTint="D9"/>
        </w:rPr>
        <w:t>spa</w:t>
      </w:r>
      <w:r w:rsidR="004C3C88" w:rsidRPr="009B225B">
        <w:rPr>
          <w:color w:val="262626" w:themeColor="text1" w:themeTint="D9"/>
        </w:rPr>
        <w:t>d</w:t>
      </w:r>
      <w:r w:rsidR="00DD0DAA" w:rsidRPr="009B225B">
        <w:rPr>
          <w:color w:val="262626" w:themeColor="text1" w:themeTint="D9"/>
        </w:rPr>
        <w:t>ł</w:t>
      </w:r>
      <w:r w:rsidR="008D295A" w:rsidRPr="009B225B">
        <w:rPr>
          <w:color w:val="262626" w:themeColor="text1" w:themeTint="D9"/>
        </w:rPr>
        <w:t>a</w:t>
      </w:r>
      <w:r w:rsidRPr="009B225B">
        <w:rPr>
          <w:color w:val="262626" w:themeColor="text1" w:themeTint="D9"/>
        </w:rPr>
        <w:t xml:space="preserve"> o </w:t>
      </w:r>
      <w:r w:rsidR="008D295A" w:rsidRPr="009B225B">
        <w:rPr>
          <w:color w:val="262626" w:themeColor="text1" w:themeTint="D9"/>
        </w:rPr>
        <w:t xml:space="preserve">46 osób. Zgodnie z danymi BDL GUS liczba bezrobotnych kobiet i mężczyzn niewiele się różni. W okresie pandemii COVID-19 obserwowany był wzrost bezrobocia w gminie, jednakże po roku 2021 widoczna jest stabilizacja tego wskaźnika. </w:t>
      </w:r>
    </w:p>
    <w:p w14:paraId="6441BFC2" w14:textId="0A7C29A0" w:rsidR="008D295A" w:rsidRDefault="008D295A" w:rsidP="008D295A">
      <w:pPr>
        <w:pStyle w:val="Legenda"/>
        <w:jc w:val="center"/>
        <w:rPr>
          <w:color w:val="0D0D0D" w:themeColor="text1" w:themeTint="F2"/>
          <w:sz w:val="20"/>
          <w:szCs w:val="20"/>
        </w:rPr>
      </w:pPr>
      <w:bookmarkStart w:id="159" w:name="_Toc177639230"/>
      <w:r w:rsidRPr="008D295A">
        <w:rPr>
          <w:color w:val="0D0D0D" w:themeColor="text1" w:themeTint="F2"/>
          <w:sz w:val="20"/>
          <w:szCs w:val="20"/>
        </w:rPr>
        <w:t xml:space="preserve">Wykres </w:t>
      </w:r>
      <w:r w:rsidRPr="008D295A">
        <w:rPr>
          <w:color w:val="0D0D0D" w:themeColor="text1" w:themeTint="F2"/>
          <w:sz w:val="20"/>
          <w:szCs w:val="20"/>
        </w:rPr>
        <w:fldChar w:fldCharType="begin"/>
      </w:r>
      <w:r w:rsidRPr="008D295A">
        <w:rPr>
          <w:color w:val="0D0D0D" w:themeColor="text1" w:themeTint="F2"/>
          <w:sz w:val="20"/>
          <w:szCs w:val="20"/>
        </w:rPr>
        <w:instrText xml:space="preserve"> SEQ Wykres \* ARABIC </w:instrText>
      </w:r>
      <w:r w:rsidRPr="008D295A">
        <w:rPr>
          <w:color w:val="0D0D0D" w:themeColor="text1" w:themeTint="F2"/>
          <w:sz w:val="20"/>
          <w:szCs w:val="20"/>
        </w:rPr>
        <w:fldChar w:fldCharType="separate"/>
      </w:r>
      <w:r w:rsidR="0072673F">
        <w:rPr>
          <w:noProof/>
          <w:color w:val="0D0D0D" w:themeColor="text1" w:themeTint="F2"/>
          <w:sz w:val="20"/>
          <w:szCs w:val="20"/>
        </w:rPr>
        <w:t>23</w:t>
      </w:r>
      <w:r w:rsidRPr="008D295A">
        <w:rPr>
          <w:color w:val="0D0D0D" w:themeColor="text1" w:themeTint="F2"/>
          <w:sz w:val="20"/>
          <w:szCs w:val="20"/>
        </w:rPr>
        <w:fldChar w:fldCharType="end"/>
      </w:r>
      <w:r w:rsidRPr="008D295A">
        <w:rPr>
          <w:color w:val="0D0D0D" w:themeColor="text1" w:themeTint="F2"/>
          <w:sz w:val="20"/>
          <w:szCs w:val="20"/>
        </w:rPr>
        <w:t>. Bezrobotni zarejestrowani wg płci w gminie Wyszogród w latach 2017-2023</w:t>
      </w:r>
      <w:bookmarkEnd w:id="159"/>
    </w:p>
    <w:p w14:paraId="67F11814" w14:textId="1F23467C" w:rsidR="0072673F" w:rsidRPr="0072673F" w:rsidRDefault="008D295A" w:rsidP="0072673F">
      <w:pPr>
        <w:pStyle w:val="rdo"/>
        <w:jc w:val="center"/>
        <w:rPr>
          <w:color w:val="0D0D0D" w:themeColor="text1" w:themeTint="F2"/>
          <w:sz w:val="20"/>
          <w:szCs w:val="20"/>
        </w:rPr>
      </w:pPr>
      <w:r>
        <w:rPr>
          <w:noProof/>
          <w:lang w:eastAsia="pl-PL"/>
        </w:rPr>
        <w:drawing>
          <wp:inline distT="0" distB="0" distL="0" distR="0" wp14:anchorId="3C79BAF9" wp14:editId="12571E1F">
            <wp:extent cx="4572000" cy="2115047"/>
            <wp:effectExtent l="0" t="0" r="0" b="0"/>
            <wp:docPr id="1707981403" name="Wykres 1">
              <a:extLst xmlns:a="http://schemas.openxmlformats.org/drawingml/2006/main">
                <a:ext uri="{FF2B5EF4-FFF2-40B4-BE49-F238E27FC236}">
                  <a16:creationId xmlns:a16="http://schemas.microsoft.com/office/drawing/2014/main" id="{93C29C44-DBA2-3D1F-F567-47EDE392B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72673F">
        <w:br/>
      </w:r>
      <w:r w:rsidR="0072673F" w:rsidRPr="00417AF0">
        <w:rPr>
          <w:color w:val="0D0D0D" w:themeColor="text1" w:themeTint="F2"/>
          <w:sz w:val="20"/>
          <w:szCs w:val="20"/>
        </w:rPr>
        <w:t>Źródło: Opracowanie własne na podstawie danych BDL GUS</w:t>
      </w:r>
    </w:p>
    <w:p w14:paraId="79D4905B" w14:textId="73FDD306" w:rsidR="008D295A" w:rsidRPr="009B225B" w:rsidRDefault="008D295A" w:rsidP="00C6274B">
      <w:pPr>
        <w:jc w:val="both"/>
        <w:rPr>
          <w:color w:val="262626" w:themeColor="text1" w:themeTint="D9"/>
        </w:rPr>
      </w:pPr>
      <w:r w:rsidRPr="009B225B">
        <w:rPr>
          <w:color w:val="262626" w:themeColor="text1" w:themeTint="D9"/>
        </w:rPr>
        <w:lastRenderedPageBreak/>
        <w:t>Z d</w:t>
      </w:r>
      <w:r w:rsidR="00116AC4" w:rsidRPr="009B225B">
        <w:rPr>
          <w:color w:val="262626" w:themeColor="text1" w:themeTint="D9"/>
        </w:rPr>
        <w:t xml:space="preserve">anych Powiatowego Urzędu Pracy </w:t>
      </w:r>
      <w:r w:rsidRPr="009B225B">
        <w:rPr>
          <w:color w:val="262626" w:themeColor="text1" w:themeTint="D9"/>
        </w:rPr>
        <w:t xml:space="preserve">w </w:t>
      </w:r>
      <w:r w:rsidR="004717D2" w:rsidRPr="009B225B">
        <w:rPr>
          <w:color w:val="262626" w:themeColor="text1" w:themeTint="D9"/>
        </w:rPr>
        <w:t>Płocku</w:t>
      </w:r>
      <w:r w:rsidRPr="009B225B">
        <w:rPr>
          <w:color w:val="262626" w:themeColor="text1" w:themeTint="D9"/>
        </w:rPr>
        <w:t xml:space="preserve"> wynika, że wśród bezrobotnych największą grupę stanowią osoby długotrwale bezrobotne – </w:t>
      </w:r>
      <w:r w:rsidR="004717D2" w:rsidRPr="009B225B">
        <w:rPr>
          <w:color w:val="262626" w:themeColor="text1" w:themeTint="D9"/>
        </w:rPr>
        <w:t>60,97</w:t>
      </w:r>
      <w:r w:rsidRPr="009B225B">
        <w:rPr>
          <w:color w:val="262626" w:themeColor="text1" w:themeTint="D9"/>
        </w:rPr>
        <w:t xml:space="preserve">%. </w:t>
      </w:r>
      <w:r w:rsidR="004717D2" w:rsidRPr="009B225B">
        <w:rPr>
          <w:color w:val="262626" w:themeColor="text1" w:themeTint="D9"/>
        </w:rPr>
        <w:t>Należy zaznaczyć, że rok 2021</w:t>
      </w:r>
      <w:r w:rsidRPr="009B225B">
        <w:rPr>
          <w:color w:val="262626" w:themeColor="text1" w:themeTint="D9"/>
        </w:rPr>
        <w:t xml:space="preserve"> był momentem, w którym liczba bezrobotnych </w:t>
      </w:r>
      <w:r w:rsidR="004717D2" w:rsidRPr="009B225B">
        <w:rPr>
          <w:color w:val="262626" w:themeColor="text1" w:themeTint="D9"/>
        </w:rPr>
        <w:t xml:space="preserve">ponownie </w:t>
      </w:r>
      <w:r w:rsidRPr="009B225B">
        <w:rPr>
          <w:color w:val="262626" w:themeColor="text1" w:themeTint="D9"/>
        </w:rPr>
        <w:t xml:space="preserve">wzrosła. W stosunku do 2019 roku w 2020 roku odnotowano wzrost </w:t>
      </w:r>
      <w:r w:rsidR="00C37F51" w:rsidRPr="009B225B">
        <w:rPr>
          <w:color w:val="262626" w:themeColor="text1" w:themeTint="D9"/>
        </w:rPr>
        <w:t>o 13 osób bezrobotnych.</w:t>
      </w:r>
      <w:r w:rsidRPr="009B225B">
        <w:rPr>
          <w:color w:val="262626" w:themeColor="text1" w:themeTint="D9"/>
        </w:rPr>
        <w:t xml:space="preserve"> </w:t>
      </w:r>
      <w:r w:rsidR="00C37F51" w:rsidRPr="009B225B">
        <w:rPr>
          <w:color w:val="262626" w:themeColor="text1" w:themeTint="D9"/>
        </w:rPr>
        <w:t xml:space="preserve">Biorąc pod uwagę trudną sytuację przedsiębiorców w roku </w:t>
      </w:r>
      <w:r w:rsidRPr="009B225B">
        <w:rPr>
          <w:color w:val="262626" w:themeColor="text1" w:themeTint="D9"/>
        </w:rPr>
        <w:t>2020 wywołana skutkami czasowego zamykania wybranych sektorów gospodarki z przyczy</w:t>
      </w:r>
      <w:r w:rsidR="00C37F51" w:rsidRPr="009B225B">
        <w:rPr>
          <w:color w:val="262626" w:themeColor="text1" w:themeTint="D9"/>
        </w:rPr>
        <w:t>n epidemicznych można stwierdzić, że Miasto i Gmina Wyszogród nie odnotowała drastycznego wzrostu ilości osób bezrobotnych.</w:t>
      </w:r>
    </w:p>
    <w:p w14:paraId="10722FB6" w14:textId="4CAD4036" w:rsidR="00C6274B" w:rsidRPr="004746D0" w:rsidRDefault="00B70510" w:rsidP="0072673F">
      <w:pPr>
        <w:pStyle w:val="Legenda"/>
        <w:spacing w:after="120"/>
        <w:jc w:val="center"/>
        <w:rPr>
          <w:color w:val="auto"/>
          <w:sz w:val="20"/>
          <w:szCs w:val="20"/>
        </w:rPr>
      </w:pPr>
      <w:bookmarkStart w:id="160" w:name="_Toc175048364"/>
      <w:r w:rsidRPr="004746D0">
        <w:rPr>
          <w:color w:val="auto"/>
          <w:sz w:val="20"/>
          <w:szCs w:val="20"/>
        </w:rPr>
        <w:t xml:space="preserve">Tabela </w:t>
      </w:r>
      <w:r w:rsidR="00327025" w:rsidRPr="004746D0">
        <w:rPr>
          <w:color w:val="auto"/>
          <w:sz w:val="20"/>
          <w:szCs w:val="20"/>
        </w:rPr>
        <w:fldChar w:fldCharType="begin"/>
      </w:r>
      <w:r w:rsidR="00327025" w:rsidRPr="004746D0">
        <w:rPr>
          <w:color w:val="auto"/>
          <w:sz w:val="20"/>
          <w:szCs w:val="20"/>
        </w:rPr>
        <w:instrText xml:space="preserve"> SEQ Tabela \* ARABIC </w:instrText>
      </w:r>
      <w:r w:rsidR="00327025" w:rsidRPr="004746D0">
        <w:rPr>
          <w:color w:val="auto"/>
          <w:sz w:val="20"/>
          <w:szCs w:val="20"/>
        </w:rPr>
        <w:fldChar w:fldCharType="separate"/>
      </w:r>
      <w:r w:rsidR="003A275B">
        <w:rPr>
          <w:noProof/>
          <w:color w:val="auto"/>
          <w:sz w:val="20"/>
          <w:szCs w:val="20"/>
        </w:rPr>
        <w:t>26</w:t>
      </w:r>
      <w:r w:rsidR="00327025" w:rsidRPr="004746D0">
        <w:rPr>
          <w:noProof/>
          <w:color w:val="auto"/>
          <w:sz w:val="20"/>
          <w:szCs w:val="20"/>
        </w:rPr>
        <w:fldChar w:fldCharType="end"/>
      </w:r>
      <w:r w:rsidRPr="004746D0">
        <w:rPr>
          <w:color w:val="auto"/>
          <w:sz w:val="20"/>
          <w:szCs w:val="20"/>
        </w:rPr>
        <w:t xml:space="preserve">. </w:t>
      </w:r>
      <w:r w:rsidR="00C6274B" w:rsidRPr="004746D0">
        <w:rPr>
          <w:color w:val="auto"/>
          <w:sz w:val="20"/>
          <w:szCs w:val="20"/>
        </w:rPr>
        <w:t>Liczba osób bezrobotnych z podziałem na wybrane kategorie w latach 20</w:t>
      </w:r>
      <w:r w:rsidR="00AF175C" w:rsidRPr="004746D0">
        <w:rPr>
          <w:color w:val="auto"/>
          <w:sz w:val="20"/>
          <w:szCs w:val="20"/>
        </w:rPr>
        <w:t>17</w:t>
      </w:r>
      <w:r w:rsidR="00C6274B" w:rsidRPr="004746D0">
        <w:rPr>
          <w:color w:val="auto"/>
          <w:sz w:val="20"/>
          <w:szCs w:val="20"/>
        </w:rPr>
        <w:t>-202</w:t>
      </w:r>
      <w:r w:rsidR="004746D0" w:rsidRPr="004746D0">
        <w:rPr>
          <w:color w:val="auto"/>
          <w:sz w:val="20"/>
          <w:szCs w:val="20"/>
        </w:rPr>
        <w:t>3</w:t>
      </w:r>
      <w:r w:rsidR="00C6274B" w:rsidRPr="004746D0">
        <w:rPr>
          <w:color w:val="auto"/>
          <w:sz w:val="20"/>
          <w:szCs w:val="20"/>
        </w:rPr>
        <w:t xml:space="preserve"> w gminie </w:t>
      </w:r>
      <w:r w:rsidR="004746D0" w:rsidRPr="004746D0">
        <w:rPr>
          <w:color w:val="auto"/>
          <w:sz w:val="20"/>
          <w:szCs w:val="20"/>
        </w:rPr>
        <w:t>Wyszogród</w:t>
      </w:r>
      <w:bookmarkEnd w:id="160"/>
    </w:p>
    <w:tbl>
      <w:tblPr>
        <w:tblW w:w="8561"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646"/>
        <w:gridCol w:w="919"/>
        <w:gridCol w:w="81"/>
        <w:gridCol w:w="1062"/>
        <w:gridCol w:w="1000"/>
        <w:gridCol w:w="1000"/>
        <w:gridCol w:w="1286"/>
        <w:gridCol w:w="1143"/>
        <w:gridCol w:w="1424"/>
      </w:tblGrid>
      <w:tr w:rsidR="00A82089" w:rsidRPr="004746D0" w14:paraId="2DC37633" w14:textId="77777777" w:rsidTr="00A82089">
        <w:trPr>
          <w:trHeight w:val="249"/>
          <w:jc w:val="center"/>
        </w:trPr>
        <w:tc>
          <w:tcPr>
            <w:tcW w:w="646" w:type="dxa"/>
            <w:vMerge w:val="restart"/>
            <w:shd w:val="clear" w:color="auto" w:fill="auto"/>
            <w:noWrap/>
            <w:vAlign w:val="center"/>
            <w:hideMark/>
          </w:tcPr>
          <w:p w14:paraId="079D0720" w14:textId="77777777" w:rsidR="00A82089" w:rsidRPr="00A82089" w:rsidRDefault="00A82089" w:rsidP="00DD3294">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rok</w:t>
            </w:r>
          </w:p>
        </w:tc>
        <w:tc>
          <w:tcPr>
            <w:tcW w:w="1000" w:type="dxa"/>
            <w:gridSpan w:val="2"/>
          </w:tcPr>
          <w:p w14:paraId="35E9AD30"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p>
        </w:tc>
        <w:tc>
          <w:tcPr>
            <w:tcW w:w="6915" w:type="dxa"/>
            <w:gridSpan w:val="6"/>
            <w:shd w:val="clear" w:color="auto" w:fill="auto"/>
            <w:vAlign w:val="center"/>
            <w:hideMark/>
          </w:tcPr>
          <w:p w14:paraId="2E271E55" w14:textId="392AB189"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liczba bezrobotnych</w:t>
            </w:r>
          </w:p>
        </w:tc>
      </w:tr>
      <w:tr w:rsidR="00A82089" w:rsidRPr="004746D0" w14:paraId="039D5BBC" w14:textId="77777777" w:rsidTr="00A82089">
        <w:trPr>
          <w:trHeight w:val="415"/>
          <w:jc w:val="center"/>
        </w:trPr>
        <w:tc>
          <w:tcPr>
            <w:tcW w:w="646" w:type="dxa"/>
            <w:vMerge/>
            <w:shd w:val="clear" w:color="auto" w:fill="auto"/>
            <w:vAlign w:val="center"/>
            <w:hideMark/>
          </w:tcPr>
          <w:p w14:paraId="3E9A5BC4" w14:textId="77777777" w:rsidR="00A82089" w:rsidRPr="00A82089" w:rsidRDefault="00A82089" w:rsidP="00DD3294">
            <w:pPr>
              <w:spacing w:before="0" w:after="0" w:line="240" w:lineRule="auto"/>
              <w:jc w:val="center"/>
              <w:rPr>
                <w:rFonts w:ascii="Calibri" w:eastAsia="Times New Roman" w:hAnsi="Calibri" w:cs="Calibri"/>
                <w:bCs/>
                <w:sz w:val="18"/>
                <w:szCs w:val="18"/>
                <w:lang w:eastAsia="pl-PL"/>
              </w:rPr>
            </w:pPr>
          </w:p>
        </w:tc>
        <w:tc>
          <w:tcPr>
            <w:tcW w:w="919" w:type="dxa"/>
            <w:shd w:val="clear" w:color="auto" w:fill="auto"/>
            <w:noWrap/>
            <w:vAlign w:val="center"/>
            <w:hideMark/>
          </w:tcPr>
          <w:p w14:paraId="42BF54DB"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ogółem</w:t>
            </w:r>
          </w:p>
        </w:tc>
        <w:tc>
          <w:tcPr>
            <w:tcW w:w="1143" w:type="dxa"/>
            <w:gridSpan w:val="2"/>
            <w:shd w:val="clear" w:color="auto" w:fill="auto"/>
            <w:vAlign w:val="center"/>
            <w:hideMark/>
          </w:tcPr>
          <w:p w14:paraId="4127298E"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z prawem do zasiłku</w:t>
            </w:r>
          </w:p>
        </w:tc>
        <w:tc>
          <w:tcPr>
            <w:tcW w:w="1000" w:type="dxa"/>
          </w:tcPr>
          <w:p w14:paraId="5361F56F" w14:textId="54D3DE22"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do 30 roku życia</w:t>
            </w:r>
          </w:p>
        </w:tc>
        <w:tc>
          <w:tcPr>
            <w:tcW w:w="1000" w:type="dxa"/>
            <w:shd w:val="clear" w:color="auto" w:fill="auto"/>
            <w:vAlign w:val="center"/>
            <w:hideMark/>
          </w:tcPr>
          <w:p w14:paraId="1671F7D1" w14:textId="60A5CACD"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do 25 roku życia</w:t>
            </w:r>
          </w:p>
        </w:tc>
        <w:tc>
          <w:tcPr>
            <w:tcW w:w="1286" w:type="dxa"/>
            <w:shd w:val="clear" w:color="auto" w:fill="auto"/>
            <w:vAlign w:val="center"/>
            <w:hideMark/>
          </w:tcPr>
          <w:p w14:paraId="2D3CCE7D"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powyżej 50 roku życia</w:t>
            </w:r>
          </w:p>
        </w:tc>
        <w:tc>
          <w:tcPr>
            <w:tcW w:w="1143" w:type="dxa"/>
            <w:shd w:val="clear" w:color="auto" w:fill="auto"/>
            <w:vAlign w:val="center"/>
            <w:hideMark/>
          </w:tcPr>
          <w:p w14:paraId="10CA68C8"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długotrwale bezrobotni</w:t>
            </w:r>
          </w:p>
        </w:tc>
        <w:tc>
          <w:tcPr>
            <w:tcW w:w="1424" w:type="dxa"/>
            <w:shd w:val="clear" w:color="auto" w:fill="auto"/>
            <w:vAlign w:val="center"/>
            <w:hideMark/>
          </w:tcPr>
          <w:p w14:paraId="40226C31" w14:textId="77777777" w:rsidR="00A82089" w:rsidRPr="00A82089" w:rsidRDefault="00A82089" w:rsidP="00DD329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niepełnosprawni</w:t>
            </w:r>
          </w:p>
        </w:tc>
      </w:tr>
      <w:tr w:rsidR="00A82089" w:rsidRPr="004746D0" w14:paraId="0BEDAA50" w14:textId="77777777" w:rsidTr="00A82089">
        <w:trPr>
          <w:trHeight w:hRule="exact" w:val="231"/>
          <w:jc w:val="center"/>
        </w:trPr>
        <w:tc>
          <w:tcPr>
            <w:tcW w:w="646" w:type="dxa"/>
            <w:shd w:val="clear" w:color="auto" w:fill="auto"/>
            <w:noWrap/>
            <w:vAlign w:val="center"/>
          </w:tcPr>
          <w:p w14:paraId="6DCAB743" w14:textId="0D81DDD9"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2017</w:t>
            </w:r>
          </w:p>
        </w:tc>
        <w:tc>
          <w:tcPr>
            <w:tcW w:w="919" w:type="dxa"/>
            <w:shd w:val="clear" w:color="auto" w:fill="auto"/>
            <w:noWrap/>
            <w:vAlign w:val="center"/>
          </w:tcPr>
          <w:p w14:paraId="14E57835" w14:textId="79C3BB4E"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169</w:t>
            </w:r>
          </w:p>
        </w:tc>
        <w:tc>
          <w:tcPr>
            <w:tcW w:w="1143" w:type="dxa"/>
            <w:gridSpan w:val="2"/>
            <w:shd w:val="clear" w:color="auto" w:fill="auto"/>
            <w:noWrap/>
            <w:vAlign w:val="center"/>
          </w:tcPr>
          <w:p w14:paraId="42414E43" w14:textId="64F59798"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40</w:t>
            </w:r>
          </w:p>
        </w:tc>
        <w:tc>
          <w:tcPr>
            <w:tcW w:w="1000" w:type="dxa"/>
          </w:tcPr>
          <w:p w14:paraId="6CECA40B" w14:textId="3CC59C2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52</w:t>
            </w:r>
          </w:p>
        </w:tc>
        <w:tc>
          <w:tcPr>
            <w:tcW w:w="1000" w:type="dxa"/>
            <w:shd w:val="clear" w:color="auto" w:fill="auto"/>
            <w:noWrap/>
            <w:vAlign w:val="center"/>
          </w:tcPr>
          <w:p w14:paraId="5E644557" w14:textId="040365C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27</w:t>
            </w:r>
          </w:p>
        </w:tc>
        <w:tc>
          <w:tcPr>
            <w:tcW w:w="1286" w:type="dxa"/>
            <w:shd w:val="clear" w:color="auto" w:fill="auto"/>
            <w:noWrap/>
            <w:vAlign w:val="center"/>
          </w:tcPr>
          <w:p w14:paraId="47C5151D" w14:textId="116410DC"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49</w:t>
            </w:r>
          </w:p>
        </w:tc>
        <w:tc>
          <w:tcPr>
            <w:tcW w:w="1143" w:type="dxa"/>
            <w:shd w:val="clear" w:color="auto" w:fill="auto"/>
            <w:noWrap/>
            <w:vAlign w:val="center"/>
          </w:tcPr>
          <w:p w14:paraId="6EC7D2B3" w14:textId="46E776AD"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89</w:t>
            </w:r>
          </w:p>
        </w:tc>
        <w:tc>
          <w:tcPr>
            <w:tcW w:w="1424" w:type="dxa"/>
            <w:shd w:val="clear" w:color="auto" w:fill="auto"/>
            <w:noWrap/>
            <w:vAlign w:val="center"/>
          </w:tcPr>
          <w:p w14:paraId="02EAFCB7" w14:textId="38C0B1E0"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w:t>
            </w:r>
          </w:p>
        </w:tc>
      </w:tr>
      <w:tr w:rsidR="00A82089" w:rsidRPr="004746D0" w14:paraId="5FAF5659" w14:textId="77777777" w:rsidTr="00A82089">
        <w:trPr>
          <w:trHeight w:hRule="exact" w:val="231"/>
          <w:jc w:val="center"/>
        </w:trPr>
        <w:tc>
          <w:tcPr>
            <w:tcW w:w="646" w:type="dxa"/>
            <w:shd w:val="clear" w:color="auto" w:fill="auto"/>
            <w:noWrap/>
            <w:vAlign w:val="center"/>
            <w:hideMark/>
          </w:tcPr>
          <w:p w14:paraId="2E549B0A" w14:textId="77777777"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2018</w:t>
            </w:r>
          </w:p>
        </w:tc>
        <w:tc>
          <w:tcPr>
            <w:tcW w:w="919" w:type="dxa"/>
            <w:shd w:val="clear" w:color="auto" w:fill="auto"/>
            <w:noWrap/>
            <w:vAlign w:val="center"/>
          </w:tcPr>
          <w:p w14:paraId="7ECC96C9" w14:textId="047808BE"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161</w:t>
            </w:r>
          </w:p>
        </w:tc>
        <w:tc>
          <w:tcPr>
            <w:tcW w:w="1143" w:type="dxa"/>
            <w:gridSpan w:val="2"/>
            <w:shd w:val="clear" w:color="auto" w:fill="auto"/>
            <w:noWrap/>
            <w:vAlign w:val="center"/>
          </w:tcPr>
          <w:p w14:paraId="09C19A27" w14:textId="0BF40DFC"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26</w:t>
            </w:r>
          </w:p>
        </w:tc>
        <w:tc>
          <w:tcPr>
            <w:tcW w:w="1000" w:type="dxa"/>
          </w:tcPr>
          <w:p w14:paraId="3205929F" w14:textId="2CC92F6D"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49</w:t>
            </w:r>
          </w:p>
        </w:tc>
        <w:tc>
          <w:tcPr>
            <w:tcW w:w="1000" w:type="dxa"/>
            <w:shd w:val="clear" w:color="auto" w:fill="auto"/>
            <w:noWrap/>
            <w:vAlign w:val="center"/>
          </w:tcPr>
          <w:p w14:paraId="63438AD4" w14:textId="3D2D28E3"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26</w:t>
            </w:r>
          </w:p>
        </w:tc>
        <w:tc>
          <w:tcPr>
            <w:tcW w:w="1286" w:type="dxa"/>
            <w:shd w:val="clear" w:color="auto" w:fill="auto"/>
            <w:noWrap/>
            <w:vAlign w:val="center"/>
          </w:tcPr>
          <w:p w14:paraId="3131DDDA" w14:textId="08866077"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39</w:t>
            </w:r>
          </w:p>
        </w:tc>
        <w:tc>
          <w:tcPr>
            <w:tcW w:w="1143" w:type="dxa"/>
            <w:shd w:val="clear" w:color="auto" w:fill="auto"/>
            <w:noWrap/>
            <w:vAlign w:val="center"/>
          </w:tcPr>
          <w:p w14:paraId="6118D12E" w14:textId="262F5A19"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89</w:t>
            </w:r>
          </w:p>
        </w:tc>
        <w:tc>
          <w:tcPr>
            <w:tcW w:w="1424" w:type="dxa"/>
            <w:shd w:val="clear" w:color="auto" w:fill="auto"/>
            <w:noWrap/>
            <w:vAlign w:val="center"/>
          </w:tcPr>
          <w:p w14:paraId="101DBB83" w14:textId="01A032A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w:t>
            </w:r>
          </w:p>
        </w:tc>
      </w:tr>
      <w:tr w:rsidR="00A82089" w:rsidRPr="004746D0" w14:paraId="6E26F1C9" w14:textId="77777777" w:rsidTr="00A82089">
        <w:trPr>
          <w:trHeight w:hRule="exact" w:val="231"/>
          <w:jc w:val="center"/>
        </w:trPr>
        <w:tc>
          <w:tcPr>
            <w:tcW w:w="646" w:type="dxa"/>
            <w:shd w:val="clear" w:color="auto" w:fill="auto"/>
            <w:noWrap/>
            <w:vAlign w:val="center"/>
            <w:hideMark/>
          </w:tcPr>
          <w:p w14:paraId="6490724A" w14:textId="77777777"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2019</w:t>
            </w:r>
          </w:p>
        </w:tc>
        <w:tc>
          <w:tcPr>
            <w:tcW w:w="919" w:type="dxa"/>
            <w:shd w:val="clear" w:color="auto" w:fill="auto"/>
            <w:noWrap/>
            <w:vAlign w:val="center"/>
          </w:tcPr>
          <w:p w14:paraId="147D788C" w14:textId="1A22E0B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116</w:t>
            </w:r>
          </w:p>
        </w:tc>
        <w:tc>
          <w:tcPr>
            <w:tcW w:w="1143" w:type="dxa"/>
            <w:gridSpan w:val="2"/>
            <w:shd w:val="clear" w:color="auto" w:fill="auto"/>
            <w:noWrap/>
            <w:vAlign w:val="center"/>
          </w:tcPr>
          <w:p w14:paraId="2C864969" w14:textId="47129608"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14</w:t>
            </w:r>
          </w:p>
        </w:tc>
        <w:tc>
          <w:tcPr>
            <w:tcW w:w="1000" w:type="dxa"/>
          </w:tcPr>
          <w:p w14:paraId="38F29044" w14:textId="2F127F6F"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34</w:t>
            </w:r>
          </w:p>
        </w:tc>
        <w:tc>
          <w:tcPr>
            <w:tcW w:w="1000" w:type="dxa"/>
            <w:shd w:val="clear" w:color="auto" w:fill="auto"/>
            <w:noWrap/>
            <w:vAlign w:val="center"/>
          </w:tcPr>
          <w:p w14:paraId="36BAFD9D" w14:textId="73AF8695"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w:t>
            </w:r>
          </w:p>
        </w:tc>
        <w:tc>
          <w:tcPr>
            <w:tcW w:w="1286" w:type="dxa"/>
            <w:shd w:val="clear" w:color="auto" w:fill="auto"/>
            <w:noWrap/>
            <w:vAlign w:val="center"/>
          </w:tcPr>
          <w:p w14:paraId="3EA039EA" w14:textId="2FCB0A5A"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32</w:t>
            </w:r>
          </w:p>
        </w:tc>
        <w:tc>
          <w:tcPr>
            <w:tcW w:w="1143" w:type="dxa"/>
            <w:shd w:val="clear" w:color="auto" w:fill="auto"/>
            <w:noWrap/>
            <w:vAlign w:val="center"/>
          </w:tcPr>
          <w:p w14:paraId="23DAA398" w14:textId="1B58DADE"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80</w:t>
            </w:r>
          </w:p>
        </w:tc>
        <w:tc>
          <w:tcPr>
            <w:tcW w:w="1424" w:type="dxa"/>
            <w:shd w:val="clear" w:color="auto" w:fill="auto"/>
            <w:noWrap/>
            <w:vAlign w:val="center"/>
          </w:tcPr>
          <w:p w14:paraId="15C2D30A" w14:textId="3AD124A8"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w:t>
            </w:r>
          </w:p>
        </w:tc>
      </w:tr>
      <w:tr w:rsidR="00A82089" w:rsidRPr="004746D0" w14:paraId="405F08A9" w14:textId="77777777" w:rsidTr="00A82089">
        <w:trPr>
          <w:trHeight w:hRule="exact" w:val="231"/>
          <w:jc w:val="center"/>
        </w:trPr>
        <w:tc>
          <w:tcPr>
            <w:tcW w:w="646" w:type="dxa"/>
            <w:shd w:val="clear" w:color="auto" w:fill="auto"/>
            <w:noWrap/>
            <w:vAlign w:val="center"/>
            <w:hideMark/>
          </w:tcPr>
          <w:p w14:paraId="67168CFA" w14:textId="77777777"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2020</w:t>
            </w:r>
          </w:p>
        </w:tc>
        <w:tc>
          <w:tcPr>
            <w:tcW w:w="919" w:type="dxa"/>
            <w:shd w:val="clear" w:color="auto" w:fill="auto"/>
            <w:noWrap/>
            <w:vAlign w:val="center"/>
          </w:tcPr>
          <w:p w14:paraId="672B2E75" w14:textId="13577DA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137</w:t>
            </w:r>
          </w:p>
        </w:tc>
        <w:tc>
          <w:tcPr>
            <w:tcW w:w="1143" w:type="dxa"/>
            <w:gridSpan w:val="2"/>
            <w:shd w:val="clear" w:color="auto" w:fill="auto"/>
            <w:noWrap/>
            <w:vAlign w:val="center"/>
          </w:tcPr>
          <w:p w14:paraId="7EA21DF6" w14:textId="1E7B3913"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33</w:t>
            </w:r>
          </w:p>
        </w:tc>
        <w:tc>
          <w:tcPr>
            <w:tcW w:w="1000" w:type="dxa"/>
          </w:tcPr>
          <w:p w14:paraId="18AB3913" w14:textId="78493F2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37</w:t>
            </w:r>
          </w:p>
        </w:tc>
        <w:tc>
          <w:tcPr>
            <w:tcW w:w="1000" w:type="dxa"/>
            <w:shd w:val="clear" w:color="auto" w:fill="auto"/>
            <w:noWrap/>
            <w:vAlign w:val="center"/>
          </w:tcPr>
          <w:p w14:paraId="2C644FF1" w14:textId="2D07BBCB"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14</w:t>
            </w:r>
          </w:p>
        </w:tc>
        <w:tc>
          <w:tcPr>
            <w:tcW w:w="1286" w:type="dxa"/>
            <w:shd w:val="clear" w:color="auto" w:fill="auto"/>
            <w:noWrap/>
            <w:vAlign w:val="center"/>
          </w:tcPr>
          <w:p w14:paraId="1F5BA7D8" w14:textId="1CBC165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40</w:t>
            </w:r>
          </w:p>
        </w:tc>
        <w:tc>
          <w:tcPr>
            <w:tcW w:w="1143" w:type="dxa"/>
            <w:shd w:val="clear" w:color="auto" w:fill="auto"/>
            <w:noWrap/>
            <w:vAlign w:val="center"/>
          </w:tcPr>
          <w:p w14:paraId="1A42D466" w14:textId="76B0E469"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76</w:t>
            </w:r>
          </w:p>
        </w:tc>
        <w:tc>
          <w:tcPr>
            <w:tcW w:w="1424" w:type="dxa"/>
            <w:shd w:val="clear" w:color="auto" w:fill="auto"/>
            <w:noWrap/>
            <w:vAlign w:val="center"/>
          </w:tcPr>
          <w:p w14:paraId="10DB191C" w14:textId="7B3778D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5</w:t>
            </w:r>
          </w:p>
        </w:tc>
      </w:tr>
      <w:tr w:rsidR="00A82089" w:rsidRPr="004746D0" w14:paraId="7CF30596" w14:textId="77777777" w:rsidTr="00A82089">
        <w:trPr>
          <w:trHeight w:hRule="exact" w:val="231"/>
          <w:jc w:val="center"/>
        </w:trPr>
        <w:tc>
          <w:tcPr>
            <w:tcW w:w="646" w:type="dxa"/>
            <w:shd w:val="clear" w:color="auto" w:fill="auto"/>
            <w:noWrap/>
            <w:vAlign w:val="center"/>
          </w:tcPr>
          <w:p w14:paraId="4F038BD6" w14:textId="54F8946B"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2021</w:t>
            </w:r>
          </w:p>
        </w:tc>
        <w:tc>
          <w:tcPr>
            <w:tcW w:w="919" w:type="dxa"/>
            <w:shd w:val="clear" w:color="auto" w:fill="auto"/>
            <w:noWrap/>
            <w:vAlign w:val="center"/>
          </w:tcPr>
          <w:p w14:paraId="56186868" w14:textId="3A80B410"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150</w:t>
            </w:r>
          </w:p>
        </w:tc>
        <w:tc>
          <w:tcPr>
            <w:tcW w:w="1143" w:type="dxa"/>
            <w:gridSpan w:val="2"/>
            <w:shd w:val="clear" w:color="auto" w:fill="auto"/>
            <w:noWrap/>
            <w:vAlign w:val="center"/>
          </w:tcPr>
          <w:p w14:paraId="016A4B8E" w14:textId="7688955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w:t>
            </w:r>
          </w:p>
        </w:tc>
        <w:tc>
          <w:tcPr>
            <w:tcW w:w="1000" w:type="dxa"/>
          </w:tcPr>
          <w:p w14:paraId="114F66E6" w14:textId="70D6080A"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38</w:t>
            </w:r>
          </w:p>
        </w:tc>
        <w:tc>
          <w:tcPr>
            <w:tcW w:w="1000" w:type="dxa"/>
            <w:shd w:val="clear" w:color="auto" w:fill="auto"/>
            <w:noWrap/>
            <w:vAlign w:val="center"/>
          </w:tcPr>
          <w:p w14:paraId="65E13E08" w14:textId="5DFF54F4"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11</w:t>
            </w:r>
          </w:p>
        </w:tc>
        <w:tc>
          <w:tcPr>
            <w:tcW w:w="1286" w:type="dxa"/>
            <w:shd w:val="clear" w:color="auto" w:fill="auto"/>
            <w:noWrap/>
            <w:vAlign w:val="center"/>
          </w:tcPr>
          <w:p w14:paraId="0D15A2A2" w14:textId="276AEF15"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41</w:t>
            </w:r>
          </w:p>
        </w:tc>
        <w:tc>
          <w:tcPr>
            <w:tcW w:w="1143" w:type="dxa"/>
            <w:shd w:val="clear" w:color="auto" w:fill="auto"/>
            <w:noWrap/>
            <w:vAlign w:val="center"/>
          </w:tcPr>
          <w:p w14:paraId="120CEB1C" w14:textId="4C62B552"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91</w:t>
            </w:r>
          </w:p>
        </w:tc>
        <w:tc>
          <w:tcPr>
            <w:tcW w:w="1424" w:type="dxa"/>
            <w:shd w:val="clear" w:color="auto" w:fill="auto"/>
            <w:noWrap/>
            <w:vAlign w:val="center"/>
          </w:tcPr>
          <w:p w14:paraId="14A444E0" w14:textId="01D2E994"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w:t>
            </w:r>
          </w:p>
        </w:tc>
      </w:tr>
      <w:tr w:rsidR="00A82089" w:rsidRPr="004746D0" w14:paraId="298D7DE5" w14:textId="77777777" w:rsidTr="00A82089">
        <w:trPr>
          <w:trHeight w:hRule="exact" w:val="231"/>
          <w:jc w:val="center"/>
        </w:trPr>
        <w:tc>
          <w:tcPr>
            <w:tcW w:w="646" w:type="dxa"/>
            <w:shd w:val="clear" w:color="auto" w:fill="auto"/>
            <w:noWrap/>
            <w:vAlign w:val="center"/>
          </w:tcPr>
          <w:p w14:paraId="122A3EE3" w14:textId="25F2534C"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2022</w:t>
            </w:r>
          </w:p>
        </w:tc>
        <w:tc>
          <w:tcPr>
            <w:tcW w:w="919" w:type="dxa"/>
            <w:shd w:val="clear" w:color="auto" w:fill="auto"/>
            <w:noWrap/>
            <w:vAlign w:val="center"/>
          </w:tcPr>
          <w:p w14:paraId="79BB3373" w14:textId="6B0AD884"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123</w:t>
            </w:r>
          </w:p>
        </w:tc>
        <w:tc>
          <w:tcPr>
            <w:tcW w:w="1143" w:type="dxa"/>
            <w:gridSpan w:val="2"/>
            <w:shd w:val="clear" w:color="auto" w:fill="auto"/>
            <w:noWrap/>
            <w:vAlign w:val="center"/>
          </w:tcPr>
          <w:p w14:paraId="1DB1AA55" w14:textId="1A211EBD"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w:t>
            </w:r>
          </w:p>
        </w:tc>
        <w:tc>
          <w:tcPr>
            <w:tcW w:w="1000" w:type="dxa"/>
          </w:tcPr>
          <w:p w14:paraId="4CCFE737" w14:textId="03A509F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30</w:t>
            </w:r>
          </w:p>
        </w:tc>
        <w:tc>
          <w:tcPr>
            <w:tcW w:w="1000" w:type="dxa"/>
            <w:shd w:val="clear" w:color="auto" w:fill="auto"/>
            <w:noWrap/>
            <w:vAlign w:val="center"/>
          </w:tcPr>
          <w:p w14:paraId="43E0338E" w14:textId="6D7BD8EA"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9</w:t>
            </w:r>
          </w:p>
        </w:tc>
        <w:tc>
          <w:tcPr>
            <w:tcW w:w="1286" w:type="dxa"/>
            <w:shd w:val="clear" w:color="auto" w:fill="auto"/>
            <w:noWrap/>
            <w:vAlign w:val="center"/>
          </w:tcPr>
          <w:p w14:paraId="0B269CAA" w14:textId="433D6BD7"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36</w:t>
            </w:r>
          </w:p>
        </w:tc>
        <w:tc>
          <w:tcPr>
            <w:tcW w:w="1143" w:type="dxa"/>
            <w:shd w:val="clear" w:color="auto" w:fill="auto"/>
            <w:noWrap/>
            <w:vAlign w:val="center"/>
          </w:tcPr>
          <w:p w14:paraId="6354E392" w14:textId="265EE110"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76</w:t>
            </w:r>
          </w:p>
        </w:tc>
        <w:tc>
          <w:tcPr>
            <w:tcW w:w="1424" w:type="dxa"/>
            <w:shd w:val="clear" w:color="auto" w:fill="auto"/>
            <w:noWrap/>
            <w:vAlign w:val="center"/>
          </w:tcPr>
          <w:p w14:paraId="4AAB529F" w14:textId="20ECE10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w:t>
            </w:r>
          </w:p>
        </w:tc>
      </w:tr>
      <w:tr w:rsidR="00A82089" w:rsidRPr="0037337F" w14:paraId="30094E6D" w14:textId="77777777" w:rsidTr="00A82089">
        <w:trPr>
          <w:trHeight w:hRule="exact" w:val="231"/>
          <w:jc w:val="center"/>
        </w:trPr>
        <w:tc>
          <w:tcPr>
            <w:tcW w:w="646" w:type="dxa"/>
            <w:shd w:val="clear" w:color="auto" w:fill="auto"/>
            <w:noWrap/>
            <w:vAlign w:val="center"/>
          </w:tcPr>
          <w:p w14:paraId="3478DC5B" w14:textId="70128A3B"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2023</w:t>
            </w:r>
          </w:p>
        </w:tc>
        <w:tc>
          <w:tcPr>
            <w:tcW w:w="919" w:type="dxa"/>
            <w:shd w:val="clear" w:color="auto" w:fill="auto"/>
            <w:noWrap/>
            <w:vAlign w:val="center"/>
          </w:tcPr>
          <w:p w14:paraId="1BAA4D67" w14:textId="1A9AAD1D"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123</w:t>
            </w:r>
          </w:p>
        </w:tc>
        <w:tc>
          <w:tcPr>
            <w:tcW w:w="1143" w:type="dxa"/>
            <w:gridSpan w:val="2"/>
            <w:shd w:val="clear" w:color="auto" w:fill="auto"/>
            <w:noWrap/>
            <w:vAlign w:val="center"/>
          </w:tcPr>
          <w:p w14:paraId="6F6820B0" w14:textId="4F36CB1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17</w:t>
            </w:r>
          </w:p>
        </w:tc>
        <w:tc>
          <w:tcPr>
            <w:tcW w:w="1000" w:type="dxa"/>
          </w:tcPr>
          <w:p w14:paraId="3780158D" w14:textId="5EFDA24E"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21</w:t>
            </w:r>
          </w:p>
        </w:tc>
        <w:tc>
          <w:tcPr>
            <w:tcW w:w="1000" w:type="dxa"/>
            <w:shd w:val="clear" w:color="auto" w:fill="auto"/>
            <w:noWrap/>
            <w:vAlign w:val="center"/>
          </w:tcPr>
          <w:p w14:paraId="08BAE997" w14:textId="5EE5F8A1"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w:t>
            </w:r>
          </w:p>
        </w:tc>
        <w:tc>
          <w:tcPr>
            <w:tcW w:w="1286" w:type="dxa"/>
            <w:shd w:val="clear" w:color="auto" w:fill="auto"/>
            <w:noWrap/>
            <w:vAlign w:val="center"/>
          </w:tcPr>
          <w:p w14:paraId="059FFDD5" w14:textId="43487004"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39</w:t>
            </w:r>
          </w:p>
        </w:tc>
        <w:tc>
          <w:tcPr>
            <w:tcW w:w="1143" w:type="dxa"/>
            <w:shd w:val="clear" w:color="auto" w:fill="auto"/>
            <w:noWrap/>
            <w:vAlign w:val="center"/>
          </w:tcPr>
          <w:p w14:paraId="65D97BCA" w14:textId="4CFE0F96"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75</w:t>
            </w:r>
          </w:p>
        </w:tc>
        <w:tc>
          <w:tcPr>
            <w:tcW w:w="1424" w:type="dxa"/>
            <w:shd w:val="clear" w:color="auto" w:fill="auto"/>
            <w:noWrap/>
            <w:vAlign w:val="center"/>
          </w:tcPr>
          <w:p w14:paraId="636EE30D" w14:textId="49A8C7EE" w:rsidR="00A82089" w:rsidRPr="00A82089" w:rsidRDefault="00A82089" w:rsidP="00EA6ACB">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w:t>
            </w:r>
          </w:p>
        </w:tc>
      </w:tr>
    </w:tbl>
    <w:p w14:paraId="510D7AF7" w14:textId="77777777" w:rsidR="004746D0" w:rsidRPr="004746D0" w:rsidRDefault="004746D0" w:rsidP="004746D0">
      <w:pPr>
        <w:pStyle w:val="rdo"/>
        <w:jc w:val="center"/>
        <w:rPr>
          <w:b/>
          <w:sz w:val="20"/>
          <w:szCs w:val="20"/>
        </w:rPr>
      </w:pPr>
      <w:bookmarkStart w:id="161" w:name="_Toc127347186"/>
      <w:bookmarkStart w:id="162" w:name="_Toc127347556"/>
      <w:r w:rsidRPr="004746D0">
        <w:rPr>
          <w:sz w:val="20"/>
          <w:szCs w:val="20"/>
        </w:rPr>
        <w:t>Źródło: Opracowanie własne na podstawie danych PUP w Płocku</w:t>
      </w:r>
    </w:p>
    <w:p w14:paraId="3B3C72B1" w14:textId="77777777" w:rsidR="00A82089" w:rsidRPr="006122F6" w:rsidRDefault="00A82089">
      <w:pPr>
        <w:rPr>
          <w:color w:val="FF0000"/>
        </w:rPr>
      </w:pPr>
    </w:p>
    <w:p w14:paraId="70E3BD69" w14:textId="0DD20363" w:rsidR="00AF175C" w:rsidRPr="00A82089" w:rsidRDefault="6C08D1EE" w:rsidP="0072673F">
      <w:pPr>
        <w:pStyle w:val="Legenda"/>
        <w:spacing w:after="120"/>
        <w:jc w:val="center"/>
        <w:rPr>
          <w:color w:val="auto"/>
          <w:sz w:val="20"/>
          <w:szCs w:val="20"/>
        </w:rPr>
      </w:pPr>
      <w:bookmarkStart w:id="163" w:name="_Toc175048365"/>
      <w:r w:rsidRPr="00A82089">
        <w:rPr>
          <w:color w:val="auto"/>
          <w:sz w:val="20"/>
          <w:szCs w:val="20"/>
        </w:rPr>
        <w:t xml:space="preserve">Tabela </w:t>
      </w:r>
      <w:r w:rsidR="00AF175C" w:rsidRPr="00A82089">
        <w:rPr>
          <w:color w:val="auto"/>
          <w:sz w:val="20"/>
          <w:szCs w:val="20"/>
        </w:rPr>
        <w:fldChar w:fldCharType="begin"/>
      </w:r>
      <w:r w:rsidR="00AF175C" w:rsidRPr="00A82089">
        <w:rPr>
          <w:color w:val="auto"/>
          <w:sz w:val="20"/>
          <w:szCs w:val="20"/>
        </w:rPr>
        <w:instrText xml:space="preserve"> SEQ Tabela \* ARABIC </w:instrText>
      </w:r>
      <w:r w:rsidR="00AF175C" w:rsidRPr="00A82089">
        <w:rPr>
          <w:color w:val="auto"/>
          <w:sz w:val="20"/>
          <w:szCs w:val="20"/>
        </w:rPr>
        <w:fldChar w:fldCharType="separate"/>
      </w:r>
      <w:r w:rsidR="003A275B">
        <w:rPr>
          <w:noProof/>
          <w:color w:val="auto"/>
          <w:sz w:val="20"/>
          <w:szCs w:val="20"/>
        </w:rPr>
        <w:t>27</w:t>
      </w:r>
      <w:r w:rsidR="00AF175C" w:rsidRPr="00A82089">
        <w:rPr>
          <w:noProof/>
          <w:color w:val="auto"/>
          <w:sz w:val="20"/>
          <w:szCs w:val="20"/>
        </w:rPr>
        <w:fldChar w:fldCharType="end"/>
      </w:r>
      <w:r w:rsidR="005508F9">
        <w:rPr>
          <w:color w:val="auto"/>
          <w:sz w:val="20"/>
          <w:szCs w:val="20"/>
        </w:rPr>
        <w:t xml:space="preserve">. Liczba osób bezrobotnych </w:t>
      </w:r>
      <w:r w:rsidRPr="00A82089">
        <w:rPr>
          <w:color w:val="auto"/>
          <w:sz w:val="20"/>
          <w:szCs w:val="20"/>
        </w:rPr>
        <w:t xml:space="preserve">z podziałem na wybrane kategorie w </w:t>
      </w:r>
      <w:r w:rsidR="004C3C88" w:rsidRPr="00A82089">
        <w:rPr>
          <w:color w:val="auto"/>
          <w:sz w:val="20"/>
          <w:szCs w:val="20"/>
        </w:rPr>
        <w:t>g</w:t>
      </w:r>
      <w:r w:rsidRPr="00A82089">
        <w:rPr>
          <w:color w:val="auto"/>
          <w:sz w:val="20"/>
          <w:szCs w:val="20"/>
        </w:rPr>
        <w:t xml:space="preserve">minie </w:t>
      </w:r>
      <w:r w:rsidR="00A82089" w:rsidRPr="00A82089">
        <w:rPr>
          <w:color w:val="auto"/>
          <w:sz w:val="20"/>
          <w:szCs w:val="20"/>
        </w:rPr>
        <w:t>Wyszogród (stan na 31.12.2023</w:t>
      </w:r>
      <w:r w:rsidRPr="00A82089">
        <w:rPr>
          <w:color w:val="auto"/>
          <w:sz w:val="20"/>
          <w:szCs w:val="20"/>
        </w:rPr>
        <w:t xml:space="preserve"> r.)</w:t>
      </w:r>
      <w:bookmarkEnd w:id="163"/>
    </w:p>
    <w:tbl>
      <w:tblPr>
        <w:tblW w:w="9780" w:type="dxa"/>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CellMar>
          <w:left w:w="70" w:type="dxa"/>
          <w:right w:w="70" w:type="dxa"/>
        </w:tblCellMar>
        <w:tblLook w:val="04A0" w:firstRow="1" w:lastRow="0" w:firstColumn="1" w:lastColumn="0" w:noHBand="0" w:noVBand="1"/>
      </w:tblPr>
      <w:tblGrid>
        <w:gridCol w:w="1892"/>
        <w:gridCol w:w="824"/>
        <w:gridCol w:w="1275"/>
        <w:gridCol w:w="1275"/>
        <w:gridCol w:w="970"/>
        <w:gridCol w:w="1080"/>
        <w:gridCol w:w="1047"/>
        <w:gridCol w:w="1417"/>
      </w:tblGrid>
      <w:tr w:rsidR="002257D8" w:rsidRPr="0037337F" w14:paraId="0BB9DE37" w14:textId="77777777" w:rsidTr="000F1BF7">
        <w:trPr>
          <w:trHeight w:val="136"/>
          <w:jc w:val="center"/>
        </w:trPr>
        <w:tc>
          <w:tcPr>
            <w:tcW w:w="1892" w:type="dxa"/>
            <w:vMerge w:val="restart"/>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hideMark/>
          </w:tcPr>
          <w:bookmarkEnd w:id="161"/>
          <w:bookmarkEnd w:id="162"/>
          <w:p w14:paraId="70707547" w14:textId="77777777" w:rsidR="002257D8" w:rsidRPr="005508F9" w:rsidRDefault="002257D8"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Sołectwa/Obszary</w:t>
            </w:r>
          </w:p>
        </w:tc>
        <w:tc>
          <w:tcPr>
            <w:tcW w:w="7888" w:type="dxa"/>
            <w:gridSpan w:val="7"/>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25501171" w14:textId="30D01A89" w:rsidR="002257D8" w:rsidRPr="005508F9" w:rsidRDefault="002257D8"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liczba bezrobotnych</w:t>
            </w:r>
          </w:p>
        </w:tc>
      </w:tr>
      <w:tr w:rsidR="008E0B69" w:rsidRPr="0037337F" w14:paraId="085A18C8" w14:textId="77777777" w:rsidTr="002257D8">
        <w:trPr>
          <w:trHeight w:val="274"/>
          <w:jc w:val="center"/>
        </w:trPr>
        <w:tc>
          <w:tcPr>
            <w:tcW w:w="1892" w:type="dxa"/>
            <w:vMerge/>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748EA65D" w14:textId="77777777" w:rsidR="008E0B69" w:rsidRPr="005508F9" w:rsidRDefault="008E0B69" w:rsidP="005508F9">
            <w:pPr>
              <w:spacing w:before="0" w:after="0" w:line="240" w:lineRule="auto"/>
              <w:jc w:val="center"/>
              <w:rPr>
                <w:rFonts w:ascii="Calibri" w:eastAsia="Times New Roman" w:hAnsi="Calibri" w:cs="Calibri"/>
                <w:b/>
                <w:bCs/>
                <w:sz w:val="18"/>
                <w:szCs w:val="18"/>
                <w:lang w:eastAsia="pl-PL"/>
              </w:rPr>
            </w:pP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3D5610A" w14:textId="1C5BE46F"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ogółem</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6CEB161" w14:textId="326F6175"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z prawem do zasi</w:t>
            </w:r>
            <w:r w:rsidR="002257D8">
              <w:rPr>
                <w:rFonts w:ascii="Calibri" w:eastAsia="Times New Roman" w:hAnsi="Calibri" w:cs="Calibri"/>
                <w:b/>
                <w:bCs/>
                <w:sz w:val="18"/>
                <w:szCs w:val="18"/>
                <w:lang w:eastAsia="pl-PL"/>
              </w:rPr>
              <w:t>ł</w:t>
            </w:r>
            <w:r>
              <w:rPr>
                <w:rFonts w:ascii="Calibri" w:eastAsia="Times New Roman" w:hAnsi="Calibri" w:cs="Calibri"/>
                <w:b/>
                <w:bCs/>
                <w:sz w:val="18"/>
                <w:szCs w:val="18"/>
                <w:lang w:eastAsia="pl-PL"/>
              </w:rPr>
              <w:t>ku</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21A2290E" w14:textId="7CEBA2BA"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do 30 roku życia</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6C9F0143" w14:textId="31C9B426"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Pr>
                <w:rFonts w:ascii="Calibri" w:eastAsia="Times New Roman" w:hAnsi="Calibri" w:cs="Calibri"/>
                <w:b/>
                <w:bCs/>
                <w:sz w:val="18"/>
                <w:szCs w:val="18"/>
                <w:lang w:eastAsia="pl-PL"/>
              </w:rPr>
              <w:t>do 25 roku życia</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650DD11B" w14:textId="475D980D"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powyżej 50 roku życia</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5E1BDC89" w14:textId="77777777"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długotrwale bezrobotni</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6DE86AE7" w14:textId="77777777"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5508F9">
              <w:rPr>
                <w:rFonts w:ascii="Calibri" w:eastAsia="Times New Roman" w:hAnsi="Calibri" w:cs="Calibri"/>
                <w:b/>
                <w:bCs/>
                <w:sz w:val="18"/>
                <w:szCs w:val="18"/>
                <w:lang w:eastAsia="pl-PL"/>
              </w:rPr>
              <w:t>niepełnosprawni</w:t>
            </w:r>
          </w:p>
        </w:tc>
      </w:tr>
      <w:tr w:rsidR="008E0B69" w:rsidRPr="0037337F" w14:paraId="3C50E2F0"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97DFECD" w14:textId="4ED6E5ED"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Bolino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42B5CC5" w14:textId="3B38094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73A2386" w14:textId="1448C183"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9EEDF0D" w14:textId="7277C12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48633EE6" w14:textId="717BE74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BEFB03E" w14:textId="6DB20A5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5491A8B" w14:textId="6243228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08C2AC1" w14:textId="4490E2D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18D533B2"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B7E9976" w14:textId="253F92C3"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Chmielewo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D228E07" w14:textId="6FC999C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02D00410" w14:textId="46346C3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6CF60C5" w14:textId="0C71BF9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5BE4C7CE" w14:textId="312C2ED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CC025EE" w14:textId="070CB9C2"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27BF66C" w14:textId="0E3EF2F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8A97AB4" w14:textId="1FFAA22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46539F8D"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2C62C19" w14:textId="12EDF844"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Ciućkowo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3749695" w14:textId="241C3F3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057CFA7" w14:textId="642891E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74CF14" w14:textId="0138852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F90223F" w14:textId="111261C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0393192" w14:textId="093DE37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D2F78E4" w14:textId="264B18D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3DAE46" w14:textId="2A0542E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5850DB7D"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7525660" w14:textId="4E5A0FBC"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Drwały</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716AAEA" w14:textId="6AB2843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6</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129BE6C6" w14:textId="037365C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CCEAD11" w14:textId="7D134E1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362B0423" w14:textId="68A8A6C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FD22F0E" w14:textId="2913A81E"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D6409AC" w14:textId="72254FB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1D3E04E" w14:textId="1C7081B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74091259"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4E990A4" w14:textId="701A80A0"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Grodkowo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C034277" w14:textId="5D87EEC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12</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14CA69B2" w14:textId="232C252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996B41D" w14:textId="6F9A8922"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662A1351" w14:textId="168BC52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5889301" w14:textId="0B164C7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37C585E" w14:textId="71815EE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8</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456E12B" w14:textId="0B21C72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47F58421"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683E93E" w14:textId="6895600B" w:rsidR="008E0B69" w:rsidRPr="005508F9" w:rsidRDefault="008E0B69" w:rsidP="005508F9">
            <w:pPr>
              <w:spacing w:before="0" w:after="0" w:line="240" w:lineRule="auto"/>
              <w:jc w:val="center"/>
              <w:rPr>
                <w:rFonts w:ascii="Calibri" w:eastAsia="Times New Roman" w:hAnsi="Calibri" w:cs="Calibri"/>
                <w:b/>
                <w:bCs/>
                <w:sz w:val="18"/>
                <w:szCs w:val="18"/>
                <w:lang w:eastAsia="pl-PL"/>
              </w:rPr>
            </w:pPr>
            <w:proofErr w:type="spellStart"/>
            <w:r w:rsidRPr="00F423F7">
              <w:rPr>
                <w:rFonts w:ascii="Calibri" w:eastAsia="Times New Roman" w:hAnsi="Calibri" w:cs="Calibri"/>
                <w:b/>
                <w:bCs/>
                <w:sz w:val="18"/>
                <w:szCs w:val="18"/>
                <w:lang w:eastAsia="pl-PL"/>
              </w:rPr>
              <w:t>Grodkówko</w:t>
            </w:r>
            <w:proofErr w:type="spellEnd"/>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B4EFD0F" w14:textId="42E0213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6A8A5952" w14:textId="1F80DA0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F579186" w14:textId="2D391B8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1EF39D6B" w14:textId="02E1F3D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D76924D" w14:textId="31546B3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8D77EE5" w14:textId="0EA26E0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E2BF8D4" w14:textId="08641136"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31EB776E"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EFC5D8" w14:textId="09AADD93"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Kobylniki</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ED32831" w14:textId="2B67C59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9</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612F1A40" w14:textId="29E25F9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60727AF" w14:textId="6C7ADD3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051D27F0" w14:textId="4085058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B8A223D" w14:textId="4A33078E"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D506ACE" w14:textId="22B5ACC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11E4935" w14:textId="2EB302A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03BE1146"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2075051" w14:textId="7B03054C"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Marcjanka</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CC3CBE9" w14:textId="47137CE2"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459FE7AF" w14:textId="247878E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5840703" w14:textId="3CC352BE"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56A51019" w14:textId="2C4A238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50DF11A" w14:textId="3341F073"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2E76BC1" w14:textId="03B22FA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31DA7DF" w14:textId="65DB55F6"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3713A074"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45C4C46" w14:textId="3DEF3DF4"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Pozarzyn</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B89ADF0" w14:textId="51AAB3D5"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582F038C" w14:textId="2A7DA9F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E5D0C3E" w14:textId="31EE3C4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3A819F4C" w14:textId="1B8B379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2ABAA2C" w14:textId="46DFDCB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EAC395F" w14:textId="1522476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021ADC1" w14:textId="5F1ABAE5"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r>
      <w:tr w:rsidR="008E0B69" w:rsidRPr="0037337F" w14:paraId="58E1E009"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A22C445" w14:textId="1E289189"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Pruszczyn</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6B4E5D5" w14:textId="6ACDCBF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2C20D728" w14:textId="01F4F21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95E1348" w14:textId="2CF88CB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4C7F8BD7" w14:textId="563BF87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9168719" w14:textId="55B7DAD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049B109" w14:textId="0953AD13"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6196FC6" w14:textId="6A23572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6676E885"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8DA4FF2" w14:textId="1563EAB9"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Rakowo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F390B47" w14:textId="7416E82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7</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080C11C5" w14:textId="68D2E47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504E511" w14:textId="7D942BCE"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1B2F7633" w14:textId="386177F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7D47D17" w14:textId="0E4441E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DCFB2E0" w14:textId="6BA22352"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6</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40DF4D8" w14:textId="4631F52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4291B50B"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A944615" w14:textId="3530664B"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Rębowo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6017A90" w14:textId="2DD5BC3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9</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25520EA4" w14:textId="0596B675"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BCB1556" w14:textId="01E25F7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64106874" w14:textId="64749A6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8FE87E4" w14:textId="6854B3F7"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7B01537" w14:textId="14890B4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7</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92A9B3A" w14:textId="6883A3D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511FDDDA"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ABD279B" w14:textId="1CD10FBC"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Rostkowice</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3B425A61" w14:textId="7BA2A142"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558A60E0" w14:textId="1D31A6F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98EB51" w14:textId="14DFBB4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3BACF6E9" w14:textId="662099A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9888181" w14:textId="0BB3E6C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DD0E19" w14:textId="0FAA0A5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F72C5EC" w14:textId="095C34A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536DDF75"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9A8083D" w14:textId="1B555386"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Słomin</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BBE6EC7" w14:textId="291156E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7</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5319BA7A" w14:textId="315BC9B9"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3492082" w14:textId="295691C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28F4211C" w14:textId="792260E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770D286" w14:textId="36EC0B7B"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E493A77" w14:textId="188142E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6</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A54D4A0" w14:textId="31EF795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1680C28D"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74ED5DF" w14:textId="3372064F"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Starzyno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08447A5" w14:textId="1940254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19468B4F" w14:textId="4B0FFDD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81A2140" w14:textId="3F8AE4A5"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71DB748" w14:textId="4E72743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D7A6B52" w14:textId="17E15FDD"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C73DED0" w14:textId="3C275AC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37A9FA" w14:textId="4CD1842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7D1F853A"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469F8A1" w14:textId="3868DB3E"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Wiązówka</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4E43096" w14:textId="4CE1E4B6"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3B47C054" w14:textId="1CC8283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17CA06B" w14:textId="45BC4BA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905795B" w14:textId="63AE446A"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522E99C" w14:textId="2F838A0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768DD1C" w14:textId="6453CBA5"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CF77A67" w14:textId="7DB8583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6EE30619"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19F4E61" w14:textId="29AFAB7F" w:rsidR="008E0B69" w:rsidRPr="005508F9" w:rsidRDefault="008E0B69" w:rsidP="005508F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Wilczkowo</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352BB51A" w14:textId="110FF981"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7CE8B1EB" w14:textId="241E6AE4"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78EB509" w14:textId="3DF76600"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tcPr>
          <w:p w14:paraId="3F51EB9B" w14:textId="5710D82E"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8C3CCEB" w14:textId="3C422FCF"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A994B7B" w14:textId="5230DC88"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5F18E0B" w14:textId="3789406C" w:rsidR="008E0B69" w:rsidRPr="008E0B69" w:rsidRDefault="008E0B69" w:rsidP="005508F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2472281C"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026D2DC" w14:textId="5352F609" w:rsidR="008E0B69" w:rsidRPr="005508F9" w:rsidRDefault="008E0B69" w:rsidP="008E0B6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Obszar wiejski ogółem</w:t>
            </w:r>
          </w:p>
        </w:tc>
        <w:tc>
          <w:tcPr>
            <w:tcW w:w="824" w:type="dxa"/>
            <w:tcBorders>
              <w:top w:val="single" w:sz="4" w:space="0" w:color="A6B727" w:themeColor="accent2"/>
              <w:left w:val="nil"/>
              <w:bottom w:val="single" w:sz="4" w:space="0" w:color="A6B727" w:themeColor="accent2"/>
              <w:right w:val="single" w:sz="4" w:space="0" w:color="A6B727" w:themeColor="accent2"/>
            </w:tcBorders>
            <w:shd w:val="clear" w:color="auto" w:fill="F0F5CF" w:themeFill="accent2" w:themeFillTint="33"/>
            <w:vAlign w:val="center"/>
          </w:tcPr>
          <w:p w14:paraId="7A6B0E58" w14:textId="4FC88A72"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67</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0FE050C6" w14:textId="5B741140"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C740E33" w14:textId="0EC6BC4A"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9</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58FEEA16" w14:textId="793215E8"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7</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B5190EB" w14:textId="117F59DF"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19</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33171C6" w14:textId="5DA78BC3"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45</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AE669B5" w14:textId="7FA9AA2D"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r>
      <w:tr w:rsidR="008E0B69" w:rsidRPr="0037337F" w14:paraId="65B0C149"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4611213" w14:textId="79C7A983" w:rsidR="008E0B69" w:rsidRPr="005508F9" w:rsidRDefault="008E0B69" w:rsidP="008E0B6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Miasto Wyszogród</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7099520A" w14:textId="2CE3861B"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56</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tcPr>
          <w:p w14:paraId="06CF4EB0" w14:textId="2779421B"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13</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0AFF321B" w14:textId="71E9DB99"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12</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tcPr>
          <w:p w14:paraId="02441BF4" w14:textId="339A7BF6"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5</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7B31E90E" w14:textId="48925E1D"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20</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4C6C794" w14:textId="32315EE5"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30</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8E35E99" w14:textId="2B12414C"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0</w:t>
            </w:r>
          </w:p>
        </w:tc>
      </w:tr>
      <w:tr w:rsidR="008E0B69" w:rsidRPr="0037337F" w14:paraId="703166AD" w14:textId="77777777" w:rsidTr="002257D8">
        <w:trPr>
          <w:trHeight w:val="136"/>
          <w:jc w:val="center"/>
        </w:trPr>
        <w:tc>
          <w:tcPr>
            <w:tcW w:w="189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27546686" w14:textId="4F854C2F" w:rsidR="008E0B69" w:rsidRPr="005508F9" w:rsidRDefault="008E0B69" w:rsidP="008E0B69">
            <w:pPr>
              <w:spacing w:before="0" w:after="0" w:line="240" w:lineRule="auto"/>
              <w:jc w:val="center"/>
              <w:rPr>
                <w:rFonts w:ascii="Calibri" w:eastAsia="Times New Roman" w:hAnsi="Calibri" w:cs="Calibri"/>
                <w:b/>
                <w:bCs/>
                <w:sz w:val="18"/>
                <w:szCs w:val="18"/>
                <w:lang w:eastAsia="pl-PL"/>
              </w:rPr>
            </w:pPr>
            <w:r w:rsidRPr="002C0CEB">
              <w:rPr>
                <w:rFonts w:ascii="Calibri" w:eastAsia="Times New Roman" w:hAnsi="Calibri" w:cs="Calibri"/>
                <w:b/>
                <w:bCs/>
                <w:sz w:val="18"/>
                <w:szCs w:val="18"/>
                <w:lang w:eastAsia="pl-PL"/>
              </w:rPr>
              <w:t>Gmina ogółem</w:t>
            </w:r>
          </w:p>
        </w:tc>
        <w:tc>
          <w:tcPr>
            <w:tcW w:w="824"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5B060D37" w14:textId="2F9C9526"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123</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tcPr>
          <w:p w14:paraId="5DB42B15" w14:textId="765FCCBC"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17</w:t>
            </w:r>
          </w:p>
        </w:tc>
        <w:tc>
          <w:tcPr>
            <w:tcW w:w="127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BEDDEC5" w14:textId="543E371D"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21</w:t>
            </w:r>
          </w:p>
        </w:tc>
        <w:tc>
          <w:tcPr>
            <w:tcW w:w="9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tcPr>
          <w:p w14:paraId="02853FE9" w14:textId="56A66119"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12</w:t>
            </w:r>
          </w:p>
        </w:tc>
        <w:tc>
          <w:tcPr>
            <w:tcW w:w="108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F881F55" w14:textId="47E7E189"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39</w:t>
            </w:r>
          </w:p>
        </w:tc>
        <w:tc>
          <w:tcPr>
            <w:tcW w:w="104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4426CBC8" w14:textId="25C41C5D"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75</w:t>
            </w:r>
          </w:p>
        </w:tc>
        <w:tc>
          <w:tcPr>
            <w:tcW w:w="141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F649193" w14:textId="6F80DC39" w:rsidR="008E0B69" w:rsidRPr="008E0B69" w:rsidRDefault="008E0B69" w:rsidP="008E0B69">
            <w:pPr>
              <w:spacing w:before="0" w:after="0" w:line="240" w:lineRule="auto"/>
              <w:jc w:val="center"/>
              <w:rPr>
                <w:rFonts w:ascii="Calibri" w:eastAsia="Times New Roman" w:hAnsi="Calibri" w:cs="Calibri"/>
                <w:bCs/>
                <w:sz w:val="18"/>
                <w:szCs w:val="18"/>
                <w:lang w:eastAsia="pl-PL"/>
              </w:rPr>
            </w:pPr>
            <w:r w:rsidRPr="008E0B69">
              <w:rPr>
                <w:rFonts w:ascii="Calibri" w:eastAsia="Times New Roman" w:hAnsi="Calibri" w:cs="Calibri"/>
                <w:bCs/>
                <w:sz w:val="18"/>
                <w:szCs w:val="18"/>
                <w:lang w:eastAsia="pl-PL"/>
              </w:rPr>
              <w:t>1</w:t>
            </w:r>
          </w:p>
        </w:tc>
      </w:tr>
    </w:tbl>
    <w:p w14:paraId="66F0B40B" w14:textId="77777777" w:rsidR="005508F9" w:rsidRPr="004746D0" w:rsidRDefault="005508F9" w:rsidP="005508F9">
      <w:pPr>
        <w:pStyle w:val="rdo"/>
        <w:jc w:val="center"/>
        <w:rPr>
          <w:b/>
          <w:sz w:val="20"/>
          <w:szCs w:val="20"/>
        </w:rPr>
      </w:pPr>
      <w:r w:rsidRPr="004746D0">
        <w:rPr>
          <w:sz w:val="20"/>
          <w:szCs w:val="20"/>
        </w:rPr>
        <w:t>Źródło: Opracowanie własne na podstawie danych PUP w Płocku</w:t>
      </w:r>
    </w:p>
    <w:p w14:paraId="768D7C43" w14:textId="2CE516FF" w:rsidR="0091015B" w:rsidRPr="006122F6" w:rsidRDefault="0091015B" w:rsidP="006D214D">
      <w:pPr>
        <w:pStyle w:val="rdo"/>
        <w:rPr>
          <w:color w:val="FF0000"/>
        </w:rPr>
      </w:pPr>
      <w:bookmarkStart w:id="164" w:name="_Hlk122512150"/>
    </w:p>
    <w:p w14:paraId="1F080B51" w14:textId="026E6810" w:rsidR="00E664D2" w:rsidRPr="009B225B" w:rsidRDefault="00E664D2" w:rsidP="00E664D2">
      <w:pPr>
        <w:jc w:val="both"/>
        <w:rPr>
          <w:color w:val="262626" w:themeColor="text1" w:themeTint="D9"/>
        </w:rPr>
      </w:pPr>
      <w:r w:rsidRPr="009B225B">
        <w:rPr>
          <w:color w:val="262626" w:themeColor="text1" w:themeTint="D9"/>
        </w:rPr>
        <w:t>Poniżej przedstawiono zestawienie tabelaryczne bezrobocia wraz z posiadanym wykszta</w:t>
      </w:r>
      <w:r w:rsidR="004746D0" w:rsidRPr="009B225B">
        <w:rPr>
          <w:color w:val="262626" w:themeColor="text1" w:themeTint="D9"/>
        </w:rPr>
        <w:t>łceniem wśród mieszkańców Gminy i Miasta Wyszogród.</w:t>
      </w:r>
    </w:p>
    <w:p w14:paraId="5925D2A6" w14:textId="4E5C58D9" w:rsidR="0091015B" w:rsidRPr="004746D0" w:rsidRDefault="004B449C" w:rsidP="002257D8">
      <w:pPr>
        <w:spacing w:after="120"/>
        <w:jc w:val="center"/>
        <w:rPr>
          <w:b/>
          <w:bCs/>
          <w:color w:val="FF0000"/>
          <w:sz w:val="16"/>
          <w:szCs w:val="16"/>
        </w:rPr>
      </w:pPr>
      <w:bookmarkStart w:id="165" w:name="_Toc175048366"/>
      <w:r w:rsidRPr="004746D0">
        <w:rPr>
          <w:b/>
        </w:rPr>
        <w:lastRenderedPageBreak/>
        <w:t xml:space="preserve">Tabela </w:t>
      </w:r>
      <w:r w:rsidR="00327025" w:rsidRPr="004746D0">
        <w:rPr>
          <w:b/>
        </w:rPr>
        <w:fldChar w:fldCharType="begin"/>
      </w:r>
      <w:r w:rsidR="00327025" w:rsidRPr="004746D0">
        <w:rPr>
          <w:b/>
        </w:rPr>
        <w:instrText xml:space="preserve"> SEQ Tabela \* ARABIC </w:instrText>
      </w:r>
      <w:r w:rsidR="00327025" w:rsidRPr="004746D0">
        <w:rPr>
          <w:b/>
        </w:rPr>
        <w:fldChar w:fldCharType="separate"/>
      </w:r>
      <w:r w:rsidR="003A275B">
        <w:rPr>
          <w:b/>
          <w:noProof/>
        </w:rPr>
        <w:t>28</w:t>
      </w:r>
      <w:r w:rsidR="00327025" w:rsidRPr="004746D0">
        <w:rPr>
          <w:b/>
          <w:noProof/>
        </w:rPr>
        <w:fldChar w:fldCharType="end"/>
      </w:r>
      <w:r w:rsidRPr="004746D0">
        <w:rPr>
          <w:b/>
        </w:rPr>
        <w:t xml:space="preserve">. Liczba osób bezrobotnych z podziałem na posiadane </w:t>
      </w:r>
      <w:r w:rsidR="004746D0">
        <w:rPr>
          <w:b/>
        </w:rPr>
        <w:t>wykształcenie w latach 2017-2023</w:t>
      </w:r>
      <w:r w:rsidRPr="004746D0">
        <w:rPr>
          <w:b/>
        </w:rPr>
        <w:t xml:space="preserve"> w </w:t>
      </w:r>
      <w:r w:rsidR="004746D0">
        <w:rPr>
          <w:b/>
        </w:rPr>
        <w:t xml:space="preserve">gminie </w:t>
      </w:r>
      <w:r w:rsidR="00116AC4" w:rsidRPr="004746D0">
        <w:rPr>
          <w:b/>
        </w:rPr>
        <w:t>Wyszogród</w:t>
      </w:r>
      <w:bookmarkEnd w:id="165"/>
    </w:p>
    <w:tbl>
      <w:tblPr>
        <w:tblW w:w="7445"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574"/>
        <w:gridCol w:w="730"/>
        <w:gridCol w:w="1184"/>
        <w:gridCol w:w="1158"/>
        <w:gridCol w:w="1022"/>
        <w:gridCol w:w="1766"/>
        <w:gridCol w:w="1128"/>
      </w:tblGrid>
      <w:tr w:rsidR="006122F6" w:rsidRPr="0037337F" w14:paraId="6DB3BB69" w14:textId="77777777" w:rsidTr="004746D0">
        <w:trPr>
          <w:trHeight w:val="220"/>
          <w:jc w:val="center"/>
        </w:trPr>
        <w:tc>
          <w:tcPr>
            <w:tcW w:w="574" w:type="dxa"/>
            <w:vMerge w:val="restart"/>
            <w:shd w:val="clear" w:color="auto" w:fill="auto"/>
            <w:noWrap/>
            <w:vAlign w:val="center"/>
            <w:hideMark/>
          </w:tcPr>
          <w:p w14:paraId="3BEE1884" w14:textId="77777777" w:rsidR="000B63E8" w:rsidRPr="00A82089" w:rsidRDefault="000B63E8" w:rsidP="0075076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rok</w:t>
            </w:r>
          </w:p>
        </w:tc>
        <w:tc>
          <w:tcPr>
            <w:tcW w:w="730" w:type="dxa"/>
            <w:vMerge w:val="restart"/>
            <w:shd w:val="clear" w:color="auto" w:fill="auto"/>
            <w:vAlign w:val="center"/>
            <w:hideMark/>
          </w:tcPr>
          <w:p w14:paraId="382F5226" w14:textId="77777777" w:rsidR="000B63E8" w:rsidRPr="00A82089" w:rsidRDefault="000B63E8" w:rsidP="00750764">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liczba ogółem</w:t>
            </w:r>
          </w:p>
        </w:tc>
        <w:tc>
          <w:tcPr>
            <w:tcW w:w="6141" w:type="dxa"/>
            <w:gridSpan w:val="5"/>
            <w:shd w:val="clear" w:color="auto" w:fill="auto"/>
            <w:vAlign w:val="center"/>
            <w:hideMark/>
          </w:tcPr>
          <w:p w14:paraId="0A6F5F9D" w14:textId="77777777"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Wykształcenie osób bezrobotnych</w:t>
            </w:r>
          </w:p>
        </w:tc>
      </w:tr>
      <w:tr w:rsidR="006122F6" w:rsidRPr="0037337F" w14:paraId="1F86D9C8" w14:textId="77777777" w:rsidTr="004746D0">
        <w:trPr>
          <w:trHeight w:val="539"/>
          <w:jc w:val="center"/>
        </w:trPr>
        <w:tc>
          <w:tcPr>
            <w:tcW w:w="574" w:type="dxa"/>
            <w:vMerge/>
            <w:vAlign w:val="center"/>
            <w:hideMark/>
          </w:tcPr>
          <w:p w14:paraId="23299FE3" w14:textId="77777777" w:rsidR="000B63E8" w:rsidRPr="00A82089" w:rsidRDefault="000B63E8" w:rsidP="00750764">
            <w:pPr>
              <w:spacing w:before="0" w:after="0" w:line="240" w:lineRule="auto"/>
              <w:jc w:val="center"/>
              <w:rPr>
                <w:rFonts w:ascii="Calibri" w:eastAsia="Times New Roman" w:hAnsi="Calibri" w:cs="Calibri"/>
                <w:b/>
                <w:bCs/>
                <w:sz w:val="18"/>
                <w:szCs w:val="18"/>
                <w:lang w:eastAsia="pl-PL"/>
              </w:rPr>
            </w:pPr>
          </w:p>
        </w:tc>
        <w:tc>
          <w:tcPr>
            <w:tcW w:w="730" w:type="dxa"/>
            <w:vMerge/>
            <w:vAlign w:val="center"/>
            <w:hideMark/>
          </w:tcPr>
          <w:p w14:paraId="0EE77AF2" w14:textId="77777777" w:rsidR="000B63E8" w:rsidRPr="00A82089" w:rsidRDefault="000B63E8" w:rsidP="00750764">
            <w:pPr>
              <w:spacing w:before="0" w:after="0" w:line="240" w:lineRule="auto"/>
              <w:jc w:val="center"/>
              <w:rPr>
                <w:rFonts w:ascii="Calibri" w:eastAsia="Times New Roman" w:hAnsi="Calibri" w:cs="Calibri"/>
                <w:b/>
                <w:bCs/>
                <w:sz w:val="18"/>
                <w:szCs w:val="18"/>
                <w:lang w:eastAsia="pl-PL"/>
              </w:rPr>
            </w:pPr>
          </w:p>
        </w:tc>
        <w:tc>
          <w:tcPr>
            <w:tcW w:w="1184" w:type="dxa"/>
            <w:shd w:val="clear" w:color="auto" w:fill="auto"/>
            <w:vAlign w:val="center"/>
            <w:hideMark/>
          </w:tcPr>
          <w:p w14:paraId="61644139" w14:textId="12B8B2A9"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 xml:space="preserve">gimnazjalne, podstawowe </w:t>
            </w:r>
            <w:r w:rsidR="00750764" w:rsidRPr="00A82089">
              <w:rPr>
                <w:rFonts w:ascii="Calibri" w:eastAsia="Times New Roman" w:hAnsi="Calibri" w:cs="Calibri"/>
                <w:b/>
                <w:bCs/>
                <w:sz w:val="18"/>
                <w:szCs w:val="18"/>
                <w:lang w:eastAsia="pl-PL"/>
              </w:rPr>
              <w:br/>
            </w:r>
            <w:r w:rsidRPr="00A82089">
              <w:rPr>
                <w:rFonts w:ascii="Calibri" w:eastAsia="Times New Roman" w:hAnsi="Calibri" w:cs="Calibri"/>
                <w:b/>
                <w:bCs/>
                <w:sz w:val="18"/>
                <w:szCs w:val="18"/>
                <w:lang w:eastAsia="pl-PL"/>
              </w:rPr>
              <w:t>i poniżej</w:t>
            </w:r>
          </w:p>
        </w:tc>
        <w:tc>
          <w:tcPr>
            <w:tcW w:w="1158" w:type="dxa"/>
            <w:shd w:val="clear" w:color="auto" w:fill="auto"/>
            <w:vAlign w:val="center"/>
            <w:hideMark/>
          </w:tcPr>
          <w:p w14:paraId="5E270118" w14:textId="77777777"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zasadnicze zawodowe</w:t>
            </w:r>
          </w:p>
        </w:tc>
        <w:tc>
          <w:tcPr>
            <w:tcW w:w="1022" w:type="dxa"/>
            <w:shd w:val="clear" w:color="auto" w:fill="auto"/>
            <w:vAlign w:val="center"/>
            <w:hideMark/>
          </w:tcPr>
          <w:p w14:paraId="1961EA4F" w14:textId="77777777"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średnie</w:t>
            </w:r>
          </w:p>
        </w:tc>
        <w:tc>
          <w:tcPr>
            <w:tcW w:w="1648" w:type="dxa"/>
            <w:shd w:val="clear" w:color="auto" w:fill="auto"/>
            <w:vAlign w:val="center"/>
            <w:hideMark/>
          </w:tcPr>
          <w:p w14:paraId="5C66A473" w14:textId="789F0627"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 xml:space="preserve">policealne i śr. </w:t>
            </w:r>
            <w:r w:rsidR="008F7118" w:rsidRPr="00A82089">
              <w:rPr>
                <w:rFonts w:ascii="Calibri" w:eastAsia="Times New Roman" w:hAnsi="Calibri" w:cs="Calibri"/>
                <w:b/>
                <w:bCs/>
                <w:sz w:val="18"/>
                <w:szCs w:val="18"/>
                <w:lang w:eastAsia="pl-PL"/>
              </w:rPr>
              <w:t>z</w:t>
            </w:r>
            <w:r w:rsidRPr="00A82089">
              <w:rPr>
                <w:rFonts w:ascii="Calibri" w:eastAsia="Times New Roman" w:hAnsi="Calibri" w:cs="Calibri"/>
                <w:b/>
                <w:bCs/>
                <w:sz w:val="18"/>
                <w:szCs w:val="18"/>
                <w:lang w:eastAsia="pl-PL"/>
              </w:rPr>
              <w:t>awodowe/branżowe</w:t>
            </w:r>
          </w:p>
        </w:tc>
        <w:tc>
          <w:tcPr>
            <w:tcW w:w="1128" w:type="dxa"/>
            <w:shd w:val="clear" w:color="auto" w:fill="auto"/>
            <w:vAlign w:val="center"/>
            <w:hideMark/>
          </w:tcPr>
          <w:p w14:paraId="68BFC21E" w14:textId="77777777" w:rsidR="000B63E8" w:rsidRPr="00A82089" w:rsidRDefault="000B63E8" w:rsidP="000B63E8">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wyższe</w:t>
            </w:r>
          </w:p>
        </w:tc>
      </w:tr>
      <w:tr w:rsidR="006122F6" w:rsidRPr="0037337F" w14:paraId="1C762649" w14:textId="77777777" w:rsidTr="004746D0">
        <w:trPr>
          <w:trHeight w:val="220"/>
          <w:jc w:val="center"/>
        </w:trPr>
        <w:tc>
          <w:tcPr>
            <w:tcW w:w="574" w:type="dxa"/>
            <w:shd w:val="clear" w:color="auto" w:fill="auto"/>
            <w:noWrap/>
            <w:vAlign w:val="bottom"/>
            <w:hideMark/>
          </w:tcPr>
          <w:p w14:paraId="135DA22E" w14:textId="13054792"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2017</w:t>
            </w:r>
          </w:p>
        </w:tc>
        <w:tc>
          <w:tcPr>
            <w:tcW w:w="730" w:type="dxa"/>
            <w:shd w:val="clear" w:color="auto" w:fill="auto"/>
            <w:noWrap/>
            <w:vAlign w:val="bottom"/>
          </w:tcPr>
          <w:p w14:paraId="0A236DFF" w14:textId="00B6DB7F"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169</w:t>
            </w:r>
          </w:p>
        </w:tc>
        <w:tc>
          <w:tcPr>
            <w:tcW w:w="1184" w:type="dxa"/>
            <w:shd w:val="clear" w:color="auto" w:fill="auto"/>
            <w:noWrap/>
            <w:vAlign w:val="bottom"/>
          </w:tcPr>
          <w:p w14:paraId="0C3F745B" w14:textId="35157641"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59</w:t>
            </w:r>
          </w:p>
        </w:tc>
        <w:tc>
          <w:tcPr>
            <w:tcW w:w="1158" w:type="dxa"/>
            <w:shd w:val="clear" w:color="auto" w:fill="auto"/>
            <w:noWrap/>
            <w:vAlign w:val="bottom"/>
          </w:tcPr>
          <w:p w14:paraId="795F7AAE" w14:textId="13761BCE"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34</w:t>
            </w:r>
          </w:p>
        </w:tc>
        <w:tc>
          <w:tcPr>
            <w:tcW w:w="1022" w:type="dxa"/>
            <w:shd w:val="clear" w:color="auto" w:fill="auto"/>
            <w:noWrap/>
            <w:vAlign w:val="bottom"/>
          </w:tcPr>
          <w:p w14:paraId="5EF26B2E" w14:textId="3309A119"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30</w:t>
            </w:r>
          </w:p>
        </w:tc>
        <w:tc>
          <w:tcPr>
            <w:tcW w:w="1648" w:type="dxa"/>
            <w:shd w:val="clear" w:color="auto" w:fill="auto"/>
            <w:noWrap/>
            <w:vAlign w:val="bottom"/>
          </w:tcPr>
          <w:p w14:paraId="1506BB39" w14:textId="207491C9"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32</w:t>
            </w:r>
          </w:p>
        </w:tc>
        <w:tc>
          <w:tcPr>
            <w:tcW w:w="1128" w:type="dxa"/>
            <w:shd w:val="clear" w:color="auto" w:fill="auto"/>
            <w:noWrap/>
            <w:vAlign w:val="bottom"/>
          </w:tcPr>
          <w:p w14:paraId="3E4948AF" w14:textId="020F4FC9"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14</w:t>
            </w:r>
          </w:p>
        </w:tc>
      </w:tr>
      <w:tr w:rsidR="006122F6" w:rsidRPr="0037337F" w14:paraId="0672B203" w14:textId="77777777" w:rsidTr="004746D0">
        <w:trPr>
          <w:trHeight w:val="220"/>
          <w:jc w:val="center"/>
        </w:trPr>
        <w:tc>
          <w:tcPr>
            <w:tcW w:w="574" w:type="dxa"/>
            <w:shd w:val="clear" w:color="auto" w:fill="auto"/>
            <w:noWrap/>
            <w:vAlign w:val="bottom"/>
            <w:hideMark/>
          </w:tcPr>
          <w:p w14:paraId="7BA787A5" w14:textId="1CBDBAED"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2018</w:t>
            </w:r>
          </w:p>
        </w:tc>
        <w:tc>
          <w:tcPr>
            <w:tcW w:w="730" w:type="dxa"/>
            <w:shd w:val="clear" w:color="auto" w:fill="auto"/>
            <w:noWrap/>
            <w:vAlign w:val="bottom"/>
          </w:tcPr>
          <w:p w14:paraId="650BCFEE" w14:textId="64B4C76A"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161</w:t>
            </w:r>
          </w:p>
        </w:tc>
        <w:tc>
          <w:tcPr>
            <w:tcW w:w="1184" w:type="dxa"/>
            <w:shd w:val="clear" w:color="auto" w:fill="auto"/>
            <w:noWrap/>
            <w:vAlign w:val="bottom"/>
          </w:tcPr>
          <w:p w14:paraId="1134DB92" w14:textId="1B1145FE"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60</w:t>
            </w:r>
          </w:p>
        </w:tc>
        <w:tc>
          <w:tcPr>
            <w:tcW w:w="1158" w:type="dxa"/>
            <w:shd w:val="clear" w:color="auto" w:fill="auto"/>
            <w:noWrap/>
            <w:vAlign w:val="bottom"/>
          </w:tcPr>
          <w:p w14:paraId="33D8180D" w14:textId="0A989824"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28</w:t>
            </w:r>
          </w:p>
        </w:tc>
        <w:tc>
          <w:tcPr>
            <w:tcW w:w="1022" w:type="dxa"/>
            <w:shd w:val="clear" w:color="auto" w:fill="auto"/>
            <w:noWrap/>
            <w:vAlign w:val="bottom"/>
          </w:tcPr>
          <w:p w14:paraId="041F846A" w14:textId="63929CDC"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24</w:t>
            </w:r>
          </w:p>
        </w:tc>
        <w:tc>
          <w:tcPr>
            <w:tcW w:w="1648" w:type="dxa"/>
            <w:shd w:val="clear" w:color="auto" w:fill="auto"/>
            <w:noWrap/>
            <w:vAlign w:val="bottom"/>
          </w:tcPr>
          <w:p w14:paraId="48279A3E" w14:textId="3A4AD322"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34</w:t>
            </w:r>
          </w:p>
        </w:tc>
        <w:tc>
          <w:tcPr>
            <w:tcW w:w="1128" w:type="dxa"/>
            <w:shd w:val="clear" w:color="auto" w:fill="auto"/>
            <w:noWrap/>
            <w:vAlign w:val="bottom"/>
          </w:tcPr>
          <w:p w14:paraId="32551E28" w14:textId="06530747"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15</w:t>
            </w:r>
          </w:p>
        </w:tc>
      </w:tr>
      <w:tr w:rsidR="006122F6" w:rsidRPr="0037337F" w14:paraId="4F9F40C5" w14:textId="77777777" w:rsidTr="004746D0">
        <w:trPr>
          <w:trHeight w:val="220"/>
          <w:jc w:val="center"/>
        </w:trPr>
        <w:tc>
          <w:tcPr>
            <w:tcW w:w="574" w:type="dxa"/>
            <w:shd w:val="clear" w:color="auto" w:fill="auto"/>
            <w:noWrap/>
            <w:vAlign w:val="bottom"/>
            <w:hideMark/>
          </w:tcPr>
          <w:p w14:paraId="7923C985" w14:textId="77E1C8BA"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2019</w:t>
            </w:r>
          </w:p>
        </w:tc>
        <w:tc>
          <w:tcPr>
            <w:tcW w:w="730" w:type="dxa"/>
            <w:shd w:val="clear" w:color="auto" w:fill="auto"/>
            <w:noWrap/>
            <w:vAlign w:val="bottom"/>
          </w:tcPr>
          <w:p w14:paraId="6CF6E880" w14:textId="76DFF01D"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116</w:t>
            </w:r>
          </w:p>
        </w:tc>
        <w:tc>
          <w:tcPr>
            <w:tcW w:w="1184" w:type="dxa"/>
            <w:shd w:val="clear" w:color="auto" w:fill="auto"/>
            <w:noWrap/>
            <w:vAlign w:val="bottom"/>
          </w:tcPr>
          <w:p w14:paraId="57427A00" w14:textId="42B2E981"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18</w:t>
            </w:r>
          </w:p>
        </w:tc>
        <w:tc>
          <w:tcPr>
            <w:tcW w:w="1158" w:type="dxa"/>
            <w:shd w:val="clear" w:color="auto" w:fill="auto"/>
            <w:noWrap/>
            <w:vAlign w:val="bottom"/>
          </w:tcPr>
          <w:p w14:paraId="2C4F2373" w14:textId="21D9FC5B"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24</w:t>
            </w:r>
          </w:p>
        </w:tc>
        <w:tc>
          <w:tcPr>
            <w:tcW w:w="1022" w:type="dxa"/>
            <w:shd w:val="clear" w:color="auto" w:fill="auto"/>
            <w:noWrap/>
            <w:vAlign w:val="bottom"/>
          </w:tcPr>
          <w:p w14:paraId="730FB742" w14:textId="26583AF1"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20</w:t>
            </w:r>
          </w:p>
        </w:tc>
        <w:tc>
          <w:tcPr>
            <w:tcW w:w="1648" w:type="dxa"/>
            <w:shd w:val="clear" w:color="auto" w:fill="auto"/>
            <w:noWrap/>
            <w:vAlign w:val="bottom"/>
          </w:tcPr>
          <w:p w14:paraId="3CF65FEE" w14:textId="3A2B3335"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25</w:t>
            </w:r>
          </w:p>
        </w:tc>
        <w:tc>
          <w:tcPr>
            <w:tcW w:w="1128" w:type="dxa"/>
            <w:shd w:val="clear" w:color="auto" w:fill="auto"/>
            <w:noWrap/>
            <w:vAlign w:val="bottom"/>
          </w:tcPr>
          <w:p w14:paraId="52CAF82A" w14:textId="080B7243"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7</w:t>
            </w:r>
          </w:p>
        </w:tc>
      </w:tr>
      <w:tr w:rsidR="006122F6" w:rsidRPr="0037337F" w14:paraId="397CAF22" w14:textId="77777777" w:rsidTr="004746D0">
        <w:trPr>
          <w:trHeight w:val="220"/>
          <w:jc w:val="center"/>
        </w:trPr>
        <w:tc>
          <w:tcPr>
            <w:tcW w:w="574" w:type="dxa"/>
            <w:shd w:val="clear" w:color="auto" w:fill="auto"/>
            <w:noWrap/>
            <w:vAlign w:val="bottom"/>
            <w:hideMark/>
          </w:tcPr>
          <w:p w14:paraId="2B84936B" w14:textId="1E9240B9"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2020</w:t>
            </w:r>
          </w:p>
        </w:tc>
        <w:tc>
          <w:tcPr>
            <w:tcW w:w="730" w:type="dxa"/>
            <w:shd w:val="clear" w:color="auto" w:fill="auto"/>
            <w:noWrap/>
            <w:vAlign w:val="bottom"/>
          </w:tcPr>
          <w:p w14:paraId="18183F26" w14:textId="5C909E06"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137</w:t>
            </w:r>
          </w:p>
        </w:tc>
        <w:tc>
          <w:tcPr>
            <w:tcW w:w="1184" w:type="dxa"/>
            <w:shd w:val="clear" w:color="auto" w:fill="auto"/>
            <w:noWrap/>
            <w:vAlign w:val="bottom"/>
          </w:tcPr>
          <w:p w14:paraId="753B4F05" w14:textId="785BDAA5"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54</w:t>
            </w:r>
          </w:p>
        </w:tc>
        <w:tc>
          <w:tcPr>
            <w:tcW w:w="1158" w:type="dxa"/>
            <w:shd w:val="clear" w:color="auto" w:fill="auto"/>
            <w:noWrap/>
            <w:vAlign w:val="bottom"/>
          </w:tcPr>
          <w:p w14:paraId="7F53782F" w14:textId="13C7F056"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27</w:t>
            </w:r>
          </w:p>
        </w:tc>
        <w:tc>
          <w:tcPr>
            <w:tcW w:w="1022" w:type="dxa"/>
            <w:shd w:val="clear" w:color="auto" w:fill="auto"/>
            <w:noWrap/>
            <w:vAlign w:val="bottom"/>
          </w:tcPr>
          <w:p w14:paraId="4036AF91" w14:textId="2EA53AA7"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18</w:t>
            </w:r>
          </w:p>
        </w:tc>
        <w:tc>
          <w:tcPr>
            <w:tcW w:w="1648" w:type="dxa"/>
            <w:shd w:val="clear" w:color="auto" w:fill="auto"/>
            <w:noWrap/>
            <w:vAlign w:val="bottom"/>
          </w:tcPr>
          <w:p w14:paraId="0CFA1755" w14:textId="505381BE"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27</w:t>
            </w:r>
          </w:p>
        </w:tc>
        <w:tc>
          <w:tcPr>
            <w:tcW w:w="1128" w:type="dxa"/>
            <w:shd w:val="clear" w:color="auto" w:fill="auto"/>
            <w:noWrap/>
            <w:vAlign w:val="bottom"/>
          </w:tcPr>
          <w:p w14:paraId="715DE08F" w14:textId="330B3741"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11</w:t>
            </w:r>
          </w:p>
        </w:tc>
      </w:tr>
      <w:tr w:rsidR="006122F6" w:rsidRPr="0037337F" w14:paraId="32EF58C7" w14:textId="77777777" w:rsidTr="004746D0">
        <w:trPr>
          <w:trHeight w:val="220"/>
          <w:jc w:val="center"/>
        </w:trPr>
        <w:tc>
          <w:tcPr>
            <w:tcW w:w="574" w:type="dxa"/>
            <w:shd w:val="clear" w:color="auto" w:fill="auto"/>
            <w:noWrap/>
            <w:vAlign w:val="bottom"/>
          </w:tcPr>
          <w:p w14:paraId="6B7CF521" w14:textId="11C9D852"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2021</w:t>
            </w:r>
          </w:p>
        </w:tc>
        <w:tc>
          <w:tcPr>
            <w:tcW w:w="730" w:type="dxa"/>
            <w:shd w:val="clear" w:color="auto" w:fill="auto"/>
            <w:noWrap/>
            <w:vAlign w:val="bottom"/>
          </w:tcPr>
          <w:p w14:paraId="33D4F225" w14:textId="4FE9A630"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150</w:t>
            </w:r>
          </w:p>
        </w:tc>
        <w:tc>
          <w:tcPr>
            <w:tcW w:w="1184" w:type="dxa"/>
            <w:shd w:val="clear" w:color="auto" w:fill="auto"/>
            <w:noWrap/>
            <w:vAlign w:val="bottom"/>
          </w:tcPr>
          <w:p w14:paraId="0B5A325D" w14:textId="2E506071"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55</w:t>
            </w:r>
          </w:p>
        </w:tc>
        <w:tc>
          <w:tcPr>
            <w:tcW w:w="1158" w:type="dxa"/>
            <w:shd w:val="clear" w:color="auto" w:fill="auto"/>
            <w:noWrap/>
            <w:vAlign w:val="bottom"/>
          </w:tcPr>
          <w:p w14:paraId="1E4AC0C0" w14:textId="0446E1C8"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31</w:t>
            </w:r>
          </w:p>
        </w:tc>
        <w:tc>
          <w:tcPr>
            <w:tcW w:w="1022" w:type="dxa"/>
            <w:shd w:val="clear" w:color="auto" w:fill="auto"/>
            <w:noWrap/>
            <w:vAlign w:val="bottom"/>
          </w:tcPr>
          <w:p w14:paraId="34D14A9C" w14:textId="75E24390"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23</w:t>
            </w:r>
          </w:p>
        </w:tc>
        <w:tc>
          <w:tcPr>
            <w:tcW w:w="1648" w:type="dxa"/>
            <w:shd w:val="clear" w:color="auto" w:fill="auto"/>
            <w:noWrap/>
            <w:vAlign w:val="bottom"/>
          </w:tcPr>
          <w:p w14:paraId="5C2819BD" w14:textId="028CFD68"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28</w:t>
            </w:r>
          </w:p>
        </w:tc>
        <w:tc>
          <w:tcPr>
            <w:tcW w:w="1128" w:type="dxa"/>
            <w:shd w:val="clear" w:color="auto" w:fill="auto"/>
            <w:noWrap/>
            <w:vAlign w:val="bottom"/>
          </w:tcPr>
          <w:p w14:paraId="0970440D" w14:textId="51995635"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13</w:t>
            </w:r>
          </w:p>
        </w:tc>
      </w:tr>
      <w:tr w:rsidR="00E664D2" w:rsidRPr="0037337F" w14:paraId="2483786B" w14:textId="77777777" w:rsidTr="004746D0">
        <w:trPr>
          <w:trHeight w:val="220"/>
          <w:jc w:val="center"/>
        </w:trPr>
        <w:tc>
          <w:tcPr>
            <w:tcW w:w="574" w:type="dxa"/>
            <w:shd w:val="clear" w:color="auto" w:fill="auto"/>
            <w:noWrap/>
            <w:vAlign w:val="bottom"/>
          </w:tcPr>
          <w:p w14:paraId="232D8AA9" w14:textId="22E847F0" w:rsidR="00E664D2" w:rsidRPr="00A82089" w:rsidRDefault="00E664D2"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2022</w:t>
            </w:r>
          </w:p>
        </w:tc>
        <w:tc>
          <w:tcPr>
            <w:tcW w:w="730" w:type="dxa"/>
            <w:shd w:val="clear" w:color="auto" w:fill="auto"/>
            <w:noWrap/>
            <w:vAlign w:val="bottom"/>
          </w:tcPr>
          <w:p w14:paraId="252D29FF" w14:textId="3025A6CF"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123</w:t>
            </w:r>
          </w:p>
        </w:tc>
        <w:tc>
          <w:tcPr>
            <w:tcW w:w="1184" w:type="dxa"/>
            <w:shd w:val="clear" w:color="auto" w:fill="auto"/>
            <w:noWrap/>
            <w:vAlign w:val="bottom"/>
          </w:tcPr>
          <w:p w14:paraId="50B0E2BE" w14:textId="001565A9"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43</w:t>
            </w:r>
          </w:p>
        </w:tc>
        <w:tc>
          <w:tcPr>
            <w:tcW w:w="1158" w:type="dxa"/>
            <w:shd w:val="clear" w:color="auto" w:fill="auto"/>
            <w:noWrap/>
            <w:vAlign w:val="bottom"/>
          </w:tcPr>
          <w:p w14:paraId="2CF77B53" w14:textId="7F6FD398"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30</w:t>
            </w:r>
          </w:p>
        </w:tc>
        <w:tc>
          <w:tcPr>
            <w:tcW w:w="1022" w:type="dxa"/>
            <w:shd w:val="clear" w:color="auto" w:fill="auto"/>
            <w:noWrap/>
            <w:vAlign w:val="bottom"/>
          </w:tcPr>
          <w:p w14:paraId="2D42F300" w14:textId="5487F932"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15</w:t>
            </w:r>
          </w:p>
        </w:tc>
        <w:tc>
          <w:tcPr>
            <w:tcW w:w="1648" w:type="dxa"/>
            <w:shd w:val="clear" w:color="auto" w:fill="auto"/>
            <w:noWrap/>
            <w:vAlign w:val="bottom"/>
          </w:tcPr>
          <w:p w14:paraId="7C71044A" w14:textId="6C27F8FD"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23</w:t>
            </w:r>
          </w:p>
        </w:tc>
        <w:tc>
          <w:tcPr>
            <w:tcW w:w="1128" w:type="dxa"/>
            <w:shd w:val="clear" w:color="auto" w:fill="auto"/>
            <w:noWrap/>
            <w:vAlign w:val="bottom"/>
          </w:tcPr>
          <w:p w14:paraId="16BE7B0E" w14:textId="2F7D11FE" w:rsidR="00E664D2"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w:t>
            </w:r>
          </w:p>
        </w:tc>
      </w:tr>
      <w:tr w:rsidR="00116AC4" w:rsidRPr="0037337F" w14:paraId="65AE0F5F" w14:textId="77777777" w:rsidTr="004746D0">
        <w:trPr>
          <w:trHeight w:val="220"/>
          <w:jc w:val="center"/>
        </w:trPr>
        <w:tc>
          <w:tcPr>
            <w:tcW w:w="574" w:type="dxa"/>
            <w:shd w:val="clear" w:color="auto" w:fill="auto"/>
            <w:noWrap/>
            <w:vAlign w:val="bottom"/>
          </w:tcPr>
          <w:p w14:paraId="387B526D" w14:textId="61908D8C" w:rsidR="00116AC4" w:rsidRPr="00A82089" w:rsidRDefault="00116AC4" w:rsidP="00E664D2">
            <w:pPr>
              <w:spacing w:before="0" w:after="0" w:line="240" w:lineRule="auto"/>
              <w:jc w:val="center"/>
              <w:rPr>
                <w:rFonts w:ascii="Calibri" w:eastAsia="Times New Roman" w:hAnsi="Calibri" w:cs="Calibri"/>
                <w:b/>
                <w:bCs/>
                <w:sz w:val="18"/>
                <w:szCs w:val="18"/>
                <w:lang w:eastAsia="pl-PL"/>
              </w:rPr>
            </w:pPr>
            <w:r w:rsidRPr="00A82089">
              <w:rPr>
                <w:rFonts w:ascii="Calibri" w:eastAsia="Times New Roman" w:hAnsi="Calibri" w:cs="Calibri"/>
                <w:b/>
                <w:bCs/>
                <w:sz w:val="18"/>
                <w:szCs w:val="18"/>
                <w:lang w:eastAsia="pl-PL"/>
              </w:rPr>
              <w:t>2023</w:t>
            </w:r>
          </w:p>
        </w:tc>
        <w:tc>
          <w:tcPr>
            <w:tcW w:w="730" w:type="dxa"/>
            <w:shd w:val="clear" w:color="auto" w:fill="auto"/>
            <w:noWrap/>
            <w:vAlign w:val="bottom"/>
          </w:tcPr>
          <w:p w14:paraId="6E15F0BE" w14:textId="6EAA31AC"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123</w:t>
            </w:r>
          </w:p>
        </w:tc>
        <w:tc>
          <w:tcPr>
            <w:tcW w:w="1184" w:type="dxa"/>
            <w:shd w:val="clear" w:color="auto" w:fill="auto"/>
            <w:noWrap/>
            <w:vAlign w:val="bottom"/>
          </w:tcPr>
          <w:p w14:paraId="5AC19E5C" w14:textId="0A5D161A"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43</w:t>
            </w:r>
          </w:p>
        </w:tc>
        <w:tc>
          <w:tcPr>
            <w:tcW w:w="1158" w:type="dxa"/>
            <w:shd w:val="clear" w:color="auto" w:fill="auto"/>
            <w:noWrap/>
            <w:vAlign w:val="bottom"/>
          </w:tcPr>
          <w:p w14:paraId="50E51AA5" w14:textId="3F67C0D2"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27</w:t>
            </w:r>
          </w:p>
        </w:tc>
        <w:tc>
          <w:tcPr>
            <w:tcW w:w="1022" w:type="dxa"/>
            <w:shd w:val="clear" w:color="auto" w:fill="auto"/>
            <w:noWrap/>
            <w:vAlign w:val="bottom"/>
          </w:tcPr>
          <w:p w14:paraId="003C0303" w14:textId="688B3471"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10</w:t>
            </w:r>
          </w:p>
        </w:tc>
        <w:tc>
          <w:tcPr>
            <w:tcW w:w="1648" w:type="dxa"/>
            <w:shd w:val="clear" w:color="auto" w:fill="auto"/>
            <w:noWrap/>
            <w:vAlign w:val="bottom"/>
          </w:tcPr>
          <w:p w14:paraId="194C401E" w14:textId="4FED9573"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33</w:t>
            </w:r>
          </w:p>
        </w:tc>
        <w:tc>
          <w:tcPr>
            <w:tcW w:w="1128" w:type="dxa"/>
            <w:shd w:val="clear" w:color="auto" w:fill="auto"/>
            <w:noWrap/>
            <w:vAlign w:val="bottom"/>
          </w:tcPr>
          <w:p w14:paraId="1D4470F4" w14:textId="124082FB" w:rsidR="00116AC4" w:rsidRPr="00A82089" w:rsidRDefault="004746D0" w:rsidP="00E664D2">
            <w:pPr>
              <w:spacing w:before="0" w:after="0" w:line="240" w:lineRule="auto"/>
              <w:jc w:val="center"/>
              <w:rPr>
                <w:rFonts w:ascii="Calibri" w:eastAsia="Times New Roman" w:hAnsi="Calibri" w:cs="Calibri"/>
                <w:bCs/>
                <w:sz w:val="18"/>
                <w:szCs w:val="18"/>
                <w:lang w:eastAsia="pl-PL"/>
              </w:rPr>
            </w:pPr>
            <w:r w:rsidRPr="00A82089">
              <w:rPr>
                <w:rFonts w:ascii="Calibri" w:eastAsia="Times New Roman" w:hAnsi="Calibri" w:cs="Calibri"/>
                <w:bCs/>
                <w:sz w:val="18"/>
                <w:szCs w:val="18"/>
                <w:lang w:eastAsia="pl-PL"/>
              </w:rPr>
              <w:t>10</w:t>
            </w:r>
          </w:p>
        </w:tc>
      </w:tr>
    </w:tbl>
    <w:p w14:paraId="50FA34FF" w14:textId="5C14CDA6" w:rsidR="005C44A4" w:rsidRPr="004746D0" w:rsidRDefault="005C44A4" w:rsidP="004746D0">
      <w:pPr>
        <w:pStyle w:val="rdo"/>
        <w:jc w:val="center"/>
        <w:rPr>
          <w:b/>
          <w:sz w:val="20"/>
          <w:szCs w:val="20"/>
        </w:rPr>
      </w:pPr>
      <w:r w:rsidRPr="004746D0">
        <w:rPr>
          <w:sz w:val="20"/>
          <w:szCs w:val="20"/>
        </w:rPr>
        <w:t xml:space="preserve">Źródło: Opracowanie własne na podstawie danych PUP w </w:t>
      </w:r>
      <w:r w:rsidR="004746D0" w:rsidRPr="004746D0">
        <w:rPr>
          <w:sz w:val="20"/>
          <w:szCs w:val="20"/>
        </w:rPr>
        <w:t>Płocku</w:t>
      </w:r>
    </w:p>
    <w:p w14:paraId="55DAC34E" w14:textId="6B9578D9" w:rsidR="008E0B69" w:rsidRPr="003A275B" w:rsidRDefault="00E664D2" w:rsidP="0031151A">
      <w:pPr>
        <w:jc w:val="both"/>
        <w:rPr>
          <w:color w:val="262626" w:themeColor="text1" w:themeTint="D9"/>
        </w:rPr>
      </w:pPr>
      <w:r w:rsidRPr="009B225B">
        <w:rPr>
          <w:color w:val="262626" w:themeColor="text1" w:themeTint="D9"/>
        </w:rPr>
        <w:t xml:space="preserve">W gminie </w:t>
      </w:r>
      <w:r w:rsidR="004746D0" w:rsidRPr="009B225B">
        <w:rPr>
          <w:color w:val="262626" w:themeColor="text1" w:themeTint="D9"/>
        </w:rPr>
        <w:t>Wyszogród</w:t>
      </w:r>
      <w:r w:rsidRPr="009B225B">
        <w:rPr>
          <w:color w:val="262626" w:themeColor="text1" w:themeTint="D9"/>
        </w:rPr>
        <w:t xml:space="preserve"> zauważyć można, że najwięcej bezrobotnych posiada wykształcenie </w:t>
      </w:r>
      <w:r w:rsidR="004746D0" w:rsidRPr="009B225B">
        <w:rPr>
          <w:color w:val="262626" w:themeColor="text1" w:themeTint="D9"/>
        </w:rPr>
        <w:t>gimnazjalne, podstawowe i poniżej. W 2023</w:t>
      </w:r>
      <w:r w:rsidRPr="009B225B">
        <w:rPr>
          <w:color w:val="262626" w:themeColor="text1" w:themeTint="D9"/>
        </w:rPr>
        <w:t xml:space="preserve"> roku osoby te stanowiły </w:t>
      </w:r>
      <w:r w:rsidR="004746D0" w:rsidRPr="009B225B">
        <w:rPr>
          <w:color w:val="262626" w:themeColor="text1" w:themeTint="D9"/>
        </w:rPr>
        <w:t>35</w:t>
      </w:r>
      <w:r w:rsidRPr="009B225B">
        <w:rPr>
          <w:color w:val="262626" w:themeColor="text1" w:themeTint="D9"/>
        </w:rPr>
        <w:t>%.</w:t>
      </w:r>
      <w:r w:rsidR="004746D0" w:rsidRPr="009B225B">
        <w:rPr>
          <w:color w:val="262626" w:themeColor="text1" w:themeTint="D9"/>
        </w:rPr>
        <w:t xml:space="preserve"> Najmniej bezrobotnych znajdujemy wśród grupy osób z wyższym wykształceniem. </w:t>
      </w:r>
    </w:p>
    <w:p w14:paraId="685E3765" w14:textId="567669ED" w:rsidR="0087754D" w:rsidRPr="003A275B" w:rsidRDefault="003A275B" w:rsidP="003A275B">
      <w:pPr>
        <w:pStyle w:val="Legenda"/>
        <w:spacing w:after="120"/>
        <w:jc w:val="center"/>
      </w:pPr>
      <w:bookmarkStart w:id="166" w:name="_Toc175048367"/>
      <w:r w:rsidRPr="003A275B">
        <w:rPr>
          <w:color w:val="auto"/>
          <w:sz w:val="20"/>
          <w:szCs w:val="20"/>
        </w:rPr>
        <w:t xml:space="preserve">Tabela </w:t>
      </w:r>
      <w:r w:rsidRPr="003A275B">
        <w:rPr>
          <w:color w:val="auto"/>
          <w:sz w:val="20"/>
          <w:szCs w:val="20"/>
        </w:rPr>
        <w:fldChar w:fldCharType="begin"/>
      </w:r>
      <w:r w:rsidRPr="003A275B">
        <w:rPr>
          <w:color w:val="auto"/>
          <w:sz w:val="20"/>
          <w:szCs w:val="20"/>
        </w:rPr>
        <w:instrText xml:space="preserve"> SEQ Tabela \* ARABIC </w:instrText>
      </w:r>
      <w:r w:rsidRPr="003A275B">
        <w:rPr>
          <w:color w:val="auto"/>
          <w:sz w:val="20"/>
          <w:szCs w:val="20"/>
        </w:rPr>
        <w:fldChar w:fldCharType="separate"/>
      </w:r>
      <w:r w:rsidRPr="003A275B">
        <w:rPr>
          <w:noProof/>
          <w:color w:val="auto"/>
          <w:sz w:val="20"/>
          <w:szCs w:val="20"/>
        </w:rPr>
        <w:t>29</w:t>
      </w:r>
      <w:r w:rsidRPr="003A275B">
        <w:rPr>
          <w:color w:val="auto"/>
          <w:sz w:val="20"/>
          <w:szCs w:val="20"/>
        </w:rPr>
        <w:fldChar w:fldCharType="end"/>
      </w:r>
      <w:r w:rsidRPr="003A275B">
        <w:rPr>
          <w:color w:val="auto"/>
          <w:sz w:val="20"/>
          <w:szCs w:val="20"/>
        </w:rPr>
        <w:t xml:space="preserve">. Liczba </w:t>
      </w:r>
      <w:r w:rsidRPr="008E0B69">
        <w:rPr>
          <w:color w:val="auto"/>
          <w:sz w:val="20"/>
          <w:szCs w:val="20"/>
        </w:rPr>
        <w:t>osób bezrobotnych z podziałem na posiadane wykształcenie (stan na 31.12.202</w:t>
      </w:r>
      <w:r>
        <w:rPr>
          <w:color w:val="auto"/>
          <w:sz w:val="20"/>
          <w:szCs w:val="20"/>
        </w:rPr>
        <w:t>3</w:t>
      </w:r>
      <w:r w:rsidRPr="008E0B69">
        <w:rPr>
          <w:color w:val="auto"/>
          <w:sz w:val="20"/>
          <w:szCs w:val="20"/>
        </w:rPr>
        <w:t xml:space="preserve"> r.)</w:t>
      </w:r>
      <w:bookmarkEnd w:id="166"/>
    </w:p>
    <w:tbl>
      <w:tblPr>
        <w:tblW w:w="8369"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912"/>
        <w:gridCol w:w="936"/>
        <w:gridCol w:w="1199"/>
        <w:gridCol w:w="1137"/>
        <w:gridCol w:w="1137"/>
        <w:gridCol w:w="1324"/>
        <w:gridCol w:w="724"/>
      </w:tblGrid>
      <w:tr w:rsidR="008E0B69" w:rsidRPr="008E0B69" w14:paraId="2198B2AB" w14:textId="77777777" w:rsidTr="002257D8">
        <w:trPr>
          <w:trHeight w:val="157"/>
          <w:jc w:val="center"/>
        </w:trPr>
        <w:tc>
          <w:tcPr>
            <w:tcW w:w="1912" w:type="dxa"/>
            <w:vMerge w:val="restart"/>
            <w:shd w:val="clear" w:color="auto" w:fill="auto"/>
            <w:noWrap/>
            <w:vAlign w:val="center"/>
            <w:hideMark/>
          </w:tcPr>
          <w:p w14:paraId="48BBEF47"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Sołectwa/Obszary</w:t>
            </w:r>
          </w:p>
        </w:tc>
        <w:tc>
          <w:tcPr>
            <w:tcW w:w="936" w:type="dxa"/>
            <w:vMerge w:val="restart"/>
            <w:shd w:val="clear" w:color="auto" w:fill="auto"/>
            <w:vAlign w:val="center"/>
            <w:hideMark/>
          </w:tcPr>
          <w:p w14:paraId="6CD76383"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liczba ogółem</w:t>
            </w:r>
          </w:p>
        </w:tc>
        <w:tc>
          <w:tcPr>
            <w:tcW w:w="5521" w:type="dxa"/>
            <w:gridSpan w:val="5"/>
            <w:shd w:val="clear" w:color="auto" w:fill="auto"/>
            <w:vAlign w:val="center"/>
            <w:hideMark/>
          </w:tcPr>
          <w:p w14:paraId="1E1187F0"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Wykształcenie osób bezrobotnych</w:t>
            </w:r>
          </w:p>
        </w:tc>
      </w:tr>
      <w:tr w:rsidR="008E0B69" w:rsidRPr="008E0B69" w14:paraId="0E9F393A" w14:textId="77777777" w:rsidTr="002257D8">
        <w:trPr>
          <w:trHeight w:val="455"/>
          <w:jc w:val="center"/>
        </w:trPr>
        <w:tc>
          <w:tcPr>
            <w:tcW w:w="1912" w:type="dxa"/>
            <w:vMerge/>
            <w:shd w:val="clear" w:color="auto" w:fill="auto"/>
            <w:vAlign w:val="center"/>
            <w:hideMark/>
          </w:tcPr>
          <w:p w14:paraId="7A0B1199" w14:textId="77777777" w:rsidR="0087754D" w:rsidRPr="008E0B69" w:rsidRDefault="0087754D" w:rsidP="0087754D">
            <w:pPr>
              <w:spacing w:before="0" w:after="0" w:line="240" w:lineRule="auto"/>
              <w:rPr>
                <w:rFonts w:eastAsia="Times New Roman" w:cstheme="minorHAnsi"/>
                <w:b/>
                <w:bCs/>
                <w:sz w:val="18"/>
                <w:szCs w:val="18"/>
                <w:lang w:eastAsia="pl-PL"/>
              </w:rPr>
            </w:pPr>
          </w:p>
        </w:tc>
        <w:tc>
          <w:tcPr>
            <w:tcW w:w="936" w:type="dxa"/>
            <w:vMerge/>
            <w:shd w:val="clear" w:color="auto" w:fill="auto"/>
            <w:vAlign w:val="center"/>
            <w:hideMark/>
          </w:tcPr>
          <w:p w14:paraId="15AF25BA" w14:textId="77777777" w:rsidR="0087754D" w:rsidRPr="008E0B69" w:rsidRDefault="0087754D" w:rsidP="0087754D">
            <w:pPr>
              <w:spacing w:before="0" w:after="0" w:line="240" w:lineRule="auto"/>
              <w:rPr>
                <w:rFonts w:eastAsia="Times New Roman" w:cstheme="minorHAnsi"/>
                <w:b/>
                <w:bCs/>
                <w:sz w:val="18"/>
                <w:szCs w:val="18"/>
                <w:lang w:eastAsia="pl-PL"/>
              </w:rPr>
            </w:pPr>
          </w:p>
        </w:tc>
        <w:tc>
          <w:tcPr>
            <w:tcW w:w="1199" w:type="dxa"/>
            <w:shd w:val="clear" w:color="auto" w:fill="auto"/>
            <w:vAlign w:val="center"/>
            <w:hideMark/>
          </w:tcPr>
          <w:p w14:paraId="7B470FE2"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gimnazjalne, podstawowe i poniżej</w:t>
            </w:r>
          </w:p>
        </w:tc>
        <w:tc>
          <w:tcPr>
            <w:tcW w:w="1137" w:type="dxa"/>
            <w:shd w:val="clear" w:color="auto" w:fill="auto"/>
            <w:vAlign w:val="center"/>
            <w:hideMark/>
          </w:tcPr>
          <w:p w14:paraId="70393D98"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zasadnicze zawodowe</w:t>
            </w:r>
          </w:p>
        </w:tc>
        <w:tc>
          <w:tcPr>
            <w:tcW w:w="1137" w:type="dxa"/>
            <w:shd w:val="clear" w:color="auto" w:fill="auto"/>
            <w:vAlign w:val="center"/>
            <w:hideMark/>
          </w:tcPr>
          <w:p w14:paraId="5EFCF105"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średnie</w:t>
            </w:r>
          </w:p>
        </w:tc>
        <w:tc>
          <w:tcPr>
            <w:tcW w:w="1324" w:type="dxa"/>
            <w:shd w:val="clear" w:color="auto" w:fill="auto"/>
            <w:vAlign w:val="center"/>
            <w:hideMark/>
          </w:tcPr>
          <w:p w14:paraId="28B72FF3"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 xml:space="preserve">policealne </w:t>
            </w:r>
            <w:r w:rsidRPr="008E0B69">
              <w:rPr>
                <w:rFonts w:eastAsia="Times New Roman" w:cstheme="minorHAnsi"/>
                <w:b/>
                <w:bCs/>
                <w:sz w:val="18"/>
                <w:szCs w:val="18"/>
                <w:lang w:eastAsia="pl-PL"/>
              </w:rPr>
              <w:br/>
              <w:t>i średnie zawodowe</w:t>
            </w:r>
          </w:p>
        </w:tc>
        <w:tc>
          <w:tcPr>
            <w:tcW w:w="724" w:type="dxa"/>
            <w:shd w:val="clear" w:color="auto" w:fill="auto"/>
            <w:vAlign w:val="center"/>
            <w:hideMark/>
          </w:tcPr>
          <w:p w14:paraId="16B73CAB" w14:textId="77777777" w:rsidR="0087754D" w:rsidRPr="008E0B69" w:rsidRDefault="0087754D" w:rsidP="0087754D">
            <w:pPr>
              <w:spacing w:before="0" w:after="0" w:line="240" w:lineRule="auto"/>
              <w:jc w:val="center"/>
              <w:rPr>
                <w:rFonts w:eastAsia="Times New Roman" w:cstheme="minorHAnsi"/>
                <w:b/>
                <w:bCs/>
                <w:sz w:val="18"/>
                <w:szCs w:val="18"/>
                <w:lang w:eastAsia="pl-PL"/>
              </w:rPr>
            </w:pPr>
            <w:r w:rsidRPr="008E0B69">
              <w:rPr>
                <w:rFonts w:eastAsia="Times New Roman" w:cstheme="minorHAnsi"/>
                <w:b/>
                <w:bCs/>
                <w:sz w:val="18"/>
                <w:szCs w:val="18"/>
                <w:lang w:eastAsia="pl-PL"/>
              </w:rPr>
              <w:t>wyższe</w:t>
            </w:r>
          </w:p>
        </w:tc>
      </w:tr>
      <w:tr w:rsidR="008E0B69" w:rsidRPr="008E0B69" w14:paraId="5389C4F9" w14:textId="77777777" w:rsidTr="002257D8">
        <w:trPr>
          <w:trHeight w:val="151"/>
          <w:jc w:val="center"/>
        </w:trPr>
        <w:tc>
          <w:tcPr>
            <w:tcW w:w="1912" w:type="dxa"/>
            <w:shd w:val="clear" w:color="auto" w:fill="auto"/>
            <w:noWrap/>
            <w:vAlign w:val="bottom"/>
          </w:tcPr>
          <w:p w14:paraId="2D50C79C" w14:textId="2D980EEE"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Bolino</w:t>
            </w:r>
          </w:p>
        </w:tc>
        <w:tc>
          <w:tcPr>
            <w:tcW w:w="936" w:type="dxa"/>
            <w:shd w:val="clear" w:color="auto" w:fill="auto"/>
            <w:noWrap/>
            <w:vAlign w:val="center"/>
          </w:tcPr>
          <w:p w14:paraId="0F0686F0" w14:textId="50BA97ED"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1199" w:type="dxa"/>
            <w:shd w:val="clear" w:color="auto" w:fill="auto"/>
            <w:noWrap/>
            <w:vAlign w:val="center"/>
          </w:tcPr>
          <w:p w14:paraId="087361CF" w14:textId="3BAF298E"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4D7BF3A7" w14:textId="49DA11D0"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273F2303" w14:textId="4DEA419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3C2EFFA9" w14:textId="2EE3F0D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724" w:type="dxa"/>
            <w:shd w:val="clear" w:color="auto" w:fill="auto"/>
            <w:noWrap/>
            <w:vAlign w:val="center"/>
          </w:tcPr>
          <w:p w14:paraId="7212BA80" w14:textId="18C0E8C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69DF1692" w14:textId="77777777" w:rsidTr="002257D8">
        <w:trPr>
          <w:trHeight w:val="151"/>
          <w:jc w:val="center"/>
        </w:trPr>
        <w:tc>
          <w:tcPr>
            <w:tcW w:w="1912" w:type="dxa"/>
            <w:shd w:val="clear" w:color="auto" w:fill="auto"/>
            <w:noWrap/>
            <w:vAlign w:val="bottom"/>
          </w:tcPr>
          <w:p w14:paraId="783B51F7" w14:textId="3D8194C1"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Chmielewo</w:t>
            </w:r>
          </w:p>
        </w:tc>
        <w:tc>
          <w:tcPr>
            <w:tcW w:w="936" w:type="dxa"/>
            <w:shd w:val="clear" w:color="auto" w:fill="auto"/>
            <w:noWrap/>
            <w:vAlign w:val="center"/>
          </w:tcPr>
          <w:p w14:paraId="16C47AAD" w14:textId="2163333F"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99" w:type="dxa"/>
            <w:shd w:val="clear" w:color="auto" w:fill="auto"/>
            <w:noWrap/>
            <w:vAlign w:val="center"/>
          </w:tcPr>
          <w:p w14:paraId="0AA301C3" w14:textId="799B228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2A87512F" w14:textId="4F8948C6"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24424C85" w14:textId="60B9ADC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1E7E58FE" w14:textId="4E4C303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7028D778" w14:textId="5BE36D8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r>
      <w:tr w:rsidR="008E0B69" w:rsidRPr="008E0B69" w14:paraId="2409B7EC" w14:textId="77777777" w:rsidTr="002257D8">
        <w:trPr>
          <w:trHeight w:val="151"/>
          <w:jc w:val="center"/>
        </w:trPr>
        <w:tc>
          <w:tcPr>
            <w:tcW w:w="1912" w:type="dxa"/>
            <w:shd w:val="clear" w:color="auto" w:fill="auto"/>
            <w:noWrap/>
            <w:vAlign w:val="bottom"/>
          </w:tcPr>
          <w:p w14:paraId="5D32D15F" w14:textId="2F349737"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Ciućkowo</w:t>
            </w:r>
          </w:p>
        </w:tc>
        <w:tc>
          <w:tcPr>
            <w:tcW w:w="936" w:type="dxa"/>
            <w:shd w:val="clear" w:color="auto" w:fill="auto"/>
            <w:noWrap/>
            <w:vAlign w:val="center"/>
          </w:tcPr>
          <w:p w14:paraId="01971CFB" w14:textId="75B1AAAF"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4</w:t>
            </w:r>
          </w:p>
        </w:tc>
        <w:tc>
          <w:tcPr>
            <w:tcW w:w="1199" w:type="dxa"/>
            <w:shd w:val="clear" w:color="auto" w:fill="auto"/>
            <w:noWrap/>
            <w:vAlign w:val="center"/>
          </w:tcPr>
          <w:p w14:paraId="1D3F7924" w14:textId="3EEE887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27171726" w14:textId="5FF56F8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3BDFCD35" w14:textId="65C48062"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13D03586" w14:textId="3E7E107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724" w:type="dxa"/>
            <w:shd w:val="clear" w:color="auto" w:fill="auto"/>
            <w:noWrap/>
            <w:vAlign w:val="center"/>
          </w:tcPr>
          <w:p w14:paraId="35A20795" w14:textId="054B3992"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7B53B71C" w14:textId="77777777" w:rsidTr="002257D8">
        <w:trPr>
          <w:trHeight w:val="151"/>
          <w:jc w:val="center"/>
        </w:trPr>
        <w:tc>
          <w:tcPr>
            <w:tcW w:w="1912" w:type="dxa"/>
            <w:shd w:val="clear" w:color="auto" w:fill="auto"/>
            <w:noWrap/>
            <w:vAlign w:val="bottom"/>
          </w:tcPr>
          <w:p w14:paraId="20341520" w14:textId="0F99F06D"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Drwały</w:t>
            </w:r>
          </w:p>
        </w:tc>
        <w:tc>
          <w:tcPr>
            <w:tcW w:w="936" w:type="dxa"/>
            <w:shd w:val="clear" w:color="auto" w:fill="auto"/>
            <w:noWrap/>
            <w:vAlign w:val="center"/>
          </w:tcPr>
          <w:p w14:paraId="091B359C" w14:textId="3BEE019F"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6</w:t>
            </w:r>
          </w:p>
        </w:tc>
        <w:tc>
          <w:tcPr>
            <w:tcW w:w="1199" w:type="dxa"/>
            <w:shd w:val="clear" w:color="auto" w:fill="auto"/>
            <w:noWrap/>
            <w:vAlign w:val="center"/>
          </w:tcPr>
          <w:p w14:paraId="73E451FF" w14:textId="532152C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192AA9E9" w14:textId="78543FD2"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4</w:t>
            </w:r>
          </w:p>
        </w:tc>
        <w:tc>
          <w:tcPr>
            <w:tcW w:w="1137" w:type="dxa"/>
            <w:shd w:val="clear" w:color="auto" w:fill="auto"/>
            <w:noWrap/>
            <w:vAlign w:val="center"/>
          </w:tcPr>
          <w:p w14:paraId="14C5164E" w14:textId="48B58FA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67F56CD3" w14:textId="502C25DE"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724" w:type="dxa"/>
            <w:shd w:val="clear" w:color="auto" w:fill="auto"/>
            <w:noWrap/>
            <w:vAlign w:val="center"/>
          </w:tcPr>
          <w:p w14:paraId="4D5CC739" w14:textId="31EC4552"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r>
      <w:tr w:rsidR="008E0B69" w:rsidRPr="008E0B69" w14:paraId="5547EEDD" w14:textId="77777777" w:rsidTr="002257D8">
        <w:trPr>
          <w:trHeight w:val="151"/>
          <w:jc w:val="center"/>
        </w:trPr>
        <w:tc>
          <w:tcPr>
            <w:tcW w:w="1912" w:type="dxa"/>
            <w:shd w:val="clear" w:color="auto" w:fill="auto"/>
            <w:noWrap/>
            <w:vAlign w:val="bottom"/>
          </w:tcPr>
          <w:p w14:paraId="2A5F84D4" w14:textId="1FA9381A"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Grodkowo</w:t>
            </w:r>
          </w:p>
        </w:tc>
        <w:tc>
          <w:tcPr>
            <w:tcW w:w="936" w:type="dxa"/>
            <w:shd w:val="clear" w:color="auto" w:fill="auto"/>
            <w:noWrap/>
            <w:vAlign w:val="center"/>
          </w:tcPr>
          <w:p w14:paraId="2D778DB0" w14:textId="34C108F4"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12</w:t>
            </w:r>
          </w:p>
        </w:tc>
        <w:tc>
          <w:tcPr>
            <w:tcW w:w="1199" w:type="dxa"/>
            <w:shd w:val="clear" w:color="auto" w:fill="auto"/>
            <w:noWrap/>
            <w:vAlign w:val="center"/>
          </w:tcPr>
          <w:p w14:paraId="5E835627" w14:textId="385F96B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9</w:t>
            </w:r>
          </w:p>
        </w:tc>
        <w:tc>
          <w:tcPr>
            <w:tcW w:w="1137" w:type="dxa"/>
            <w:shd w:val="clear" w:color="auto" w:fill="auto"/>
            <w:noWrap/>
            <w:vAlign w:val="center"/>
          </w:tcPr>
          <w:p w14:paraId="6F8CFF5D" w14:textId="6B8A6C0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137" w:type="dxa"/>
            <w:shd w:val="clear" w:color="auto" w:fill="auto"/>
            <w:noWrap/>
            <w:vAlign w:val="center"/>
          </w:tcPr>
          <w:p w14:paraId="0F2D93E4" w14:textId="45DA876E"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628F441A" w14:textId="7CAE4D5B"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724" w:type="dxa"/>
            <w:shd w:val="clear" w:color="auto" w:fill="auto"/>
            <w:noWrap/>
            <w:vAlign w:val="center"/>
          </w:tcPr>
          <w:p w14:paraId="2D349514" w14:textId="40725186"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732F326F" w14:textId="77777777" w:rsidTr="002257D8">
        <w:trPr>
          <w:trHeight w:val="151"/>
          <w:jc w:val="center"/>
        </w:trPr>
        <w:tc>
          <w:tcPr>
            <w:tcW w:w="1912" w:type="dxa"/>
            <w:shd w:val="clear" w:color="auto" w:fill="auto"/>
            <w:noWrap/>
            <w:vAlign w:val="bottom"/>
          </w:tcPr>
          <w:p w14:paraId="72E0CF79" w14:textId="39DA0142" w:rsidR="008E0B69" w:rsidRPr="008E0B69" w:rsidRDefault="008E0B69" w:rsidP="008E0B69">
            <w:pPr>
              <w:spacing w:before="0" w:after="0" w:line="240" w:lineRule="auto"/>
              <w:jc w:val="center"/>
              <w:rPr>
                <w:rFonts w:eastAsia="Times New Roman" w:cstheme="minorHAnsi"/>
                <w:sz w:val="18"/>
                <w:szCs w:val="18"/>
                <w:lang w:eastAsia="pl-PL"/>
              </w:rPr>
            </w:pPr>
            <w:proofErr w:type="spellStart"/>
            <w:r w:rsidRPr="008E0B69">
              <w:rPr>
                <w:rFonts w:ascii="Calibri" w:eastAsia="Times New Roman" w:hAnsi="Calibri" w:cs="Calibri"/>
                <w:b/>
                <w:bCs/>
                <w:sz w:val="18"/>
                <w:szCs w:val="18"/>
                <w:lang w:eastAsia="pl-PL"/>
              </w:rPr>
              <w:t>Grodkówko</w:t>
            </w:r>
            <w:proofErr w:type="spellEnd"/>
          </w:p>
        </w:tc>
        <w:tc>
          <w:tcPr>
            <w:tcW w:w="936" w:type="dxa"/>
            <w:shd w:val="clear" w:color="auto" w:fill="auto"/>
            <w:noWrap/>
            <w:vAlign w:val="center"/>
          </w:tcPr>
          <w:p w14:paraId="358437B7" w14:textId="5BA24A2D"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99" w:type="dxa"/>
            <w:shd w:val="clear" w:color="auto" w:fill="auto"/>
            <w:noWrap/>
            <w:vAlign w:val="center"/>
          </w:tcPr>
          <w:p w14:paraId="2C5A2A8B" w14:textId="0CB6036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1A1EDFC7" w14:textId="66F2D3D8"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2D7BA17F" w14:textId="3DAE2D0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7AEF548F" w14:textId="5E02943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4A8BE078" w14:textId="23FC51E1"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492CBDC4" w14:textId="77777777" w:rsidTr="002257D8">
        <w:trPr>
          <w:trHeight w:val="151"/>
          <w:jc w:val="center"/>
        </w:trPr>
        <w:tc>
          <w:tcPr>
            <w:tcW w:w="1912" w:type="dxa"/>
            <w:shd w:val="clear" w:color="auto" w:fill="auto"/>
            <w:noWrap/>
            <w:vAlign w:val="bottom"/>
          </w:tcPr>
          <w:p w14:paraId="6E28E88C" w14:textId="7B6F0336"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Kobylniki</w:t>
            </w:r>
          </w:p>
        </w:tc>
        <w:tc>
          <w:tcPr>
            <w:tcW w:w="936" w:type="dxa"/>
            <w:shd w:val="clear" w:color="auto" w:fill="auto"/>
            <w:noWrap/>
            <w:vAlign w:val="center"/>
          </w:tcPr>
          <w:p w14:paraId="326E367A" w14:textId="6C814A76"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9</w:t>
            </w:r>
          </w:p>
        </w:tc>
        <w:tc>
          <w:tcPr>
            <w:tcW w:w="1199" w:type="dxa"/>
            <w:shd w:val="clear" w:color="auto" w:fill="auto"/>
            <w:noWrap/>
            <w:vAlign w:val="center"/>
          </w:tcPr>
          <w:p w14:paraId="492CA449" w14:textId="5FA6A36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5</w:t>
            </w:r>
          </w:p>
        </w:tc>
        <w:tc>
          <w:tcPr>
            <w:tcW w:w="1137" w:type="dxa"/>
            <w:shd w:val="clear" w:color="auto" w:fill="auto"/>
            <w:noWrap/>
            <w:vAlign w:val="center"/>
          </w:tcPr>
          <w:p w14:paraId="50A766AD" w14:textId="20714ADA"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411AD2BD" w14:textId="339E026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3D1378F9" w14:textId="5F2F460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724" w:type="dxa"/>
            <w:shd w:val="clear" w:color="auto" w:fill="auto"/>
            <w:noWrap/>
            <w:vAlign w:val="center"/>
          </w:tcPr>
          <w:p w14:paraId="2F14B9E8" w14:textId="4626F26E"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6B3E2F51" w14:textId="77777777" w:rsidTr="002257D8">
        <w:trPr>
          <w:trHeight w:val="151"/>
          <w:jc w:val="center"/>
        </w:trPr>
        <w:tc>
          <w:tcPr>
            <w:tcW w:w="1912" w:type="dxa"/>
            <w:shd w:val="clear" w:color="auto" w:fill="auto"/>
            <w:noWrap/>
            <w:vAlign w:val="bottom"/>
          </w:tcPr>
          <w:p w14:paraId="3CA15060" w14:textId="6CDB1E55"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Marcjanka</w:t>
            </w:r>
          </w:p>
        </w:tc>
        <w:tc>
          <w:tcPr>
            <w:tcW w:w="936" w:type="dxa"/>
            <w:shd w:val="clear" w:color="auto" w:fill="auto"/>
            <w:noWrap/>
            <w:vAlign w:val="center"/>
          </w:tcPr>
          <w:p w14:paraId="1395496C" w14:textId="37127832"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99" w:type="dxa"/>
            <w:shd w:val="clear" w:color="auto" w:fill="auto"/>
            <w:noWrap/>
            <w:vAlign w:val="center"/>
          </w:tcPr>
          <w:p w14:paraId="612E5FD7" w14:textId="1272430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4B1FB05E" w14:textId="44822016"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19BDEA41" w14:textId="4F15BCD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25D08CDE" w14:textId="0FFA5D9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4CB8DE8A" w14:textId="16D8B3B1"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61ADFFE3" w14:textId="77777777" w:rsidTr="002257D8">
        <w:trPr>
          <w:trHeight w:val="151"/>
          <w:jc w:val="center"/>
        </w:trPr>
        <w:tc>
          <w:tcPr>
            <w:tcW w:w="1912" w:type="dxa"/>
            <w:shd w:val="clear" w:color="auto" w:fill="auto"/>
            <w:noWrap/>
            <w:vAlign w:val="bottom"/>
          </w:tcPr>
          <w:p w14:paraId="5C51EC69" w14:textId="2D279C7D"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Pozarzyn</w:t>
            </w:r>
          </w:p>
        </w:tc>
        <w:tc>
          <w:tcPr>
            <w:tcW w:w="936" w:type="dxa"/>
            <w:shd w:val="clear" w:color="auto" w:fill="auto"/>
            <w:noWrap/>
            <w:vAlign w:val="center"/>
          </w:tcPr>
          <w:p w14:paraId="4DE74D1D" w14:textId="5A99DC39"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199" w:type="dxa"/>
            <w:shd w:val="clear" w:color="auto" w:fill="auto"/>
            <w:noWrap/>
            <w:vAlign w:val="center"/>
          </w:tcPr>
          <w:p w14:paraId="3D862AA0" w14:textId="62F1E86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5F1E14D7" w14:textId="12E47F3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20125858" w14:textId="756E904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7AD3F272" w14:textId="2DA32A6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3008EE62" w14:textId="679F57A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3995B1DC" w14:textId="77777777" w:rsidTr="002257D8">
        <w:trPr>
          <w:trHeight w:val="151"/>
          <w:jc w:val="center"/>
        </w:trPr>
        <w:tc>
          <w:tcPr>
            <w:tcW w:w="1912" w:type="dxa"/>
            <w:shd w:val="clear" w:color="auto" w:fill="auto"/>
            <w:noWrap/>
            <w:vAlign w:val="bottom"/>
          </w:tcPr>
          <w:p w14:paraId="5CFE04F0" w14:textId="63AB39C1"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Pruszczyn</w:t>
            </w:r>
          </w:p>
        </w:tc>
        <w:tc>
          <w:tcPr>
            <w:tcW w:w="936" w:type="dxa"/>
            <w:shd w:val="clear" w:color="auto" w:fill="auto"/>
            <w:noWrap/>
            <w:vAlign w:val="center"/>
          </w:tcPr>
          <w:p w14:paraId="1810621A" w14:textId="7C048785"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199" w:type="dxa"/>
            <w:shd w:val="clear" w:color="auto" w:fill="auto"/>
            <w:noWrap/>
            <w:vAlign w:val="center"/>
          </w:tcPr>
          <w:p w14:paraId="47903D09" w14:textId="733687A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038267F4" w14:textId="26C874D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3CDA9B69" w14:textId="6422D168"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324" w:type="dxa"/>
            <w:shd w:val="clear" w:color="auto" w:fill="auto"/>
            <w:noWrap/>
            <w:vAlign w:val="center"/>
          </w:tcPr>
          <w:p w14:paraId="2988E596" w14:textId="58F5AE0B"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03DC6830" w14:textId="21DDE70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r>
      <w:tr w:rsidR="008E0B69" w:rsidRPr="008E0B69" w14:paraId="211D2A0E" w14:textId="77777777" w:rsidTr="002257D8">
        <w:trPr>
          <w:trHeight w:val="151"/>
          <w:jc w:val="center"/>
        </w:trPr>
        <w:tc>
          <w:tcPr>
            <w:tcW w:w="1912" w:type="dxa"/>
            <w:shd w:val="clear" w:color="auto" w:fill="auto"/>
            <w:noWrap/>
            <w:vAlign w:val="bottom"/>
          </w:tcPr>
          <w:p w14:paraId="0FBF5F63" w14:textId="3AD392DB"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Rakowo</w:t>
            </w:r>
          </w:p>
        </w:tc>
        <w:tc>
          <w:tcPr>
            <w:tcW w:w="936" w:type="dxa"/>
            <w:shd w:val="clear" w:color="auto" w:fill="auto"/>
            <w:noWrap/>
            <w:vAlign w:val="center"/>
          </w:tcPr>
          <w:p w14:paraId="3BBB198E" w14:textId="54CFFE17"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7</w:t>
            </w:r>
          </w:p>
        </w:tc>
        <w:tc>
          <w:tcPr>
            <w:tcW w:w="1199" w:type="dxa"/>
            <w:shd w:val="clear" w:color="auto" w:fill="auto"/>
            <w:noWrap/>
            <w:vAlign w:val="center"/>
          </w:tcPr>
          <w:p w14:paraId="13D02618" w14:textId="14C9743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1137" w:type="dxa"/>
            <w:shd w:val="clear" w:color="auto" w:fill="auto"/>
            <w:noWrap/>
            <w:vAlign w:val="center"/>
          </w:tcPr>
          <w:p w14:paraId="33522177" w14:textId="0F7BA1B2"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137" w:type="dxa"/>
            <w:shd w:val="clear" w:color="auto" w:fill="auto"/>
            <w:noWrap/>
            <w:vAlign w:val="center"/>
          </w:tcPr>
          <w:p w14:paraId="70DA954A" w14:textId="14F6E2F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0C9E2788" w14:textId="5E6EB5A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724" w:type="dxa"/>
            <w:shd w:val="clear" w:color="auto" w:fill="auto"/>
            <w:noWrap/>
            <w:vAlign w:val="center"/>
          </w:tcPr>
          <w:p w14:paraId="2A5F3266" w14:textId="0DFF436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r>
      <w:tr w:rsidR="008E0B69" w:rsidRPr="008E0B69" w14:paraId="01C1B859" w14:textId="77777777" w:rsidTr="002257D8">
        <w:trPr>
          <w:trHeight w:val="151"/>
          <w:jc w:val="center"/>
        </w:trPr>
        <w:tc>
          <w:tcPr>
            <w:tcW w:w="1912" w:type="dxa"/>
            <w:shd w:val="clear" w:color="auto" w:fill="auto"/>
            <w:noWrap/>
            <w:vAlign w:val="bottom"/>
          </w:tcPr>
          <w:p w14:paraId="018FA685" w14:textId="61B5AB0E"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Rębowo</w:t>
            </w:r>
          </w:p>
        </w:tc>
        <w:tc>
          <w:tcPr>
            <w:tcW w:w="936" w:type="dxa"/>
            <w:shd w:val="clear" w:color="auto" w:fill="auto"/>
            <w:noWrap/>
            <w:vAlign w:val="center"/>
          </w:tcPr>
          <w:p w14:paraId="7EF3F5C8" w14:textId="4A538D19"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9</w:t>
            </w:r>
          </w:p>
        </w:tc>
        <w:tc>
          <w:tcPr>
            <w:tcW w:w="1199" w:type="dxa"/>
            <w:shd w:val="clear" w:color="auto" w:fill="auto"/>
            <w:noWrap/>
            <w:vAlign w:val="center"/>
          </w:tcPr>
          <w:p w14:paraId="70290612" w14:textId="5FA26CC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70DAD50D" w14:textId="11ED820A"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162C3EF3" w14:textId="2C59F3D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324" w:type="dxa"/>
            <w:shd w:val="clear" w:color="auto" w:fill="auto"/>
            <w:noWrap/>
            <w:vAlign w:val="center"/>
          </w:tcPr>
          <w:p w14:paraId="3A77A10E" w14:textId="11B01D1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4</w:t>
            </w:r>
          </w:p>
        </w:tc>
        <w:tc>
          <w:tcPr>
            <w:tcW w:w="724" w:type="dxa"/>
            <w:shd w:val="clear" w:color="auto" w:fill="auto"/>
            <w:noWrap/>
            <w:vAlign w:val="center"/>
          </w:tcPr>
          <w:p w14:paraId="1A6A7972" w14:textId="583C059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r>
      <w:tr w:rsidR="008E0B69" w:rsidRPr="008E0B69" w14:paraId="23612FF1" w14:textId="77777777" w:rsidTr="002257D8">
        <w:trPr>
          <w:trHeight w:val="151"/>
          <w:jc w:val="center"/>
        </w:trPr>
        <w:tc>
          <w:tcPr>
            <w:tcW w:w="1912" w:type="dxa"/>
            <w:shd w:val="clear" w:color="auto" w:fill="auto"/>
            <w:noWrap/>
            <w:vAlign w:val="bottom"/>
          </w:tcPr>
          <w:p w14:paraId="00E55CFD" w14:textId="11702D94"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Rostkowice</w:t>
            </w:r>
          </w:p>
        </w:tc>
        <w:tc>
          <w:tcPr>
            <w:tcW w:w="936" w:type="dxa"/>
            <w:shd w:val="clear" w:color="auto" w:fill="auto"/>
            <w:noWrap/>
            <w:vAlign w:val="center"/>
          </w:tcPr>
          <w:p w14:paraId="7A2CF90C" w14:textId="0258E2A2"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1199" w:type="dxa"/>
            <w:shd w:val="clear" w:color="auto" w:fill="auto"/>
            <w:noWrap/>
            <w:vAlign w:val="center"/>
          </w:tcPr>
          <w:p w14:paraId="2A5B48D5" w14:textId="4090E631"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0B05E1FB" w14:textId="44D528F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w:t>
            </w:r>
          </w:p>
        </w:tc>
        <w:tc>
          <w:tcPr>
            <w:tcW w:w="1137" w:type="dxa"/>
            <w:shd w:val="clear" w:color="auto" w:fill="auto"/>
            <w:noWrap/>
            <w:vAlign w:val="center"/>
          </w:tcPr>
          <w:p w14:paraId="7BBB2269" w14:textId="4A79FC6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55241A3E" w14:textId="11B43C4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650F9F5A" w14:textId="75351D5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3E0BF6B8" w14:textId="77777777" w:rsidTr="002257D8">
        <w:trPr>
          <w:trHeight w:val="151"/>
          <w:jc w:val="center"/>
        </w:trPr>
        <w:tc>
          <w:tcPr>
            <w:tcW w:w="1912" w:type="dxa"/>
            <w:shd w:val="clear" w:color="auto" w:fill="auto"/>
            <w:noWrap/>
            <w:vAlign w:val="bottom"/>
          </w:tcPr>
          <w:p w14:paraId="53606BBF" w14:textId="1791330D"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Słomin</w:t>
            </w:r>
          </w:p>
        </w:tc>
        <w:tc>
          <w:tcPr>
            <w:tcW w:w="936" w:type="dxa"/>
            <w:shd w:val="clear" w:color="auto" w:fill="auto"/>
            <w:noWrap/>
            <w:vAlign w:val="center"/>
          </w:tcPr>
          <w:p w14:paraId="35126FE7" w14:textId="26FB1F92"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7</w:t>
            </w:r>
          </w:p>
        </w:tc>
        <w:tc>
          <w:tcPr>
            <w:tcW w:w="1199" w:type="dxa"/>
            <w:shd w:val="clear" w:color="auto" w:fill="auto"/>
            <w:noWrap/>
            <w:vAlign w:val="center"/>
          </w:tcPr>
          <w:p w14:paraId="1F5BD1E1" w14:textId="3EB5E838"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1137" w:type="dxa"/>
            <w:shd w:val="clear" w:color="auto" w:fill="auto"/>
            <w:noWrap/>
            <w:vAlign w:val="center"/>
          </w:tcPr>
          <w:p w14:paraId="208F59DD" w14:textId="7E0FC99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w:t>
            </w:r>
          </w:p>
        </w:tc>
        <w:tc>
          <w:tcPr>
            <w:tcW w:w="1137" w:type="dxa"/>
            <w:shd w:val="clear" w:color="auto" w:fill="auto"/>
            <w:noWrap/>
            <w:vAlign w:val="center"/>
          </w:tcPr>
          <w:p w14:paraId="367744CF" w14:textId="58EFAEBF"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189784A8" w14:textId="3650E861"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724" w:type="dxa"/>
            <w:shd w:val="clear" w:color="auto" w:fill="auto"/>
            <w:noWrap/>
            <w:vAlign w:val="center"/>
          </w:tcPr>
          <w:p w14:paraId="07C8D124" w14:textId="11DBBF91"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61F7F508" w14:textId="77777777" w:rsidTr="002257D8">
        <w:trPr>
          <w:trHeight w:val="151"/>
          <w:jc w:val="center"/>
        </w:trPr>
        <w:tc>
          <w:tcPr>
            <w:tcW w:w="1912" w:type="dxa"/>
            <w:shd w:val="clear" w:color="auto" w:fill="auto"/>
            <w:noWrap/>
            <w:vAlign w:val="bottom"/>
          </w:tcPr>
          <w:p w14:paraId="0DDAD905" w14:textId="38603A9D"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Starzyno</w:t>
            </w:r>
          </w:p>
        </w:tc>
        <w:tc>
          <w:tcPr>
            <w:tcW w:w="936" w:type="dxa"/>
            <w:shd w:val="clear" w:color="auto" w:fill="auto"/>
            <w:noWrap/>
            <w:vAlign w:val="center"/>
          </w:tcPr>
          <w:p w14:paraId="1FC43F4E" w14:textId="0AF6D8CB"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99" w:type="dxa"/>
            <w:shd w:val="clear" w:color="auto" w:fill="auto"/>
            <w:noWrap/>
            <w:vAlign w:val="center"/>
          </w:tcPr>
          <w:p w14:paraId="46BD4670" w14:textId="44A62A0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w:t>
            </w:r>
          </w:p>
        </w:tc>
        <w:tc>
          <w:tcPr>
            <w:tcW w:w="1137" w:type="dxa"/>
            <w:shd w:val="clear" w:color="auto" w:fill="auto"/>
            <w:noWrap/>
            <w:vAlign w:val="center"/>
          </w:tcPr>
          <w:p w14:paraId="66440BE1" w14:textId="7D30652B"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5B88A4BB" w14:textId="4897A8B8"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24248CA7" w14:textId="3B22FED9"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293499AB" w14:textId="639A8D1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023494A2" w14:textId="77777777" w:rsidTr="002257D8">
        <w:trPr>
          <w:trHeight w:val="151"/>
          <w:jc w:val="center"/>
        </w:trPr>
        <w:tc>
          <w:tcPr>
            <w:tcW w:w="1912" w:type="dxa"/>
            <w:shd w:val="clear" w:color="auto" w:fill="auto"/>
            <w:noWrap/>
            <w:vAlign w:val="bottom"/>
          </w:tcPr>
          <w:p w14:paraId="54351DE3" w14:textId="5EB5580C"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Wiązówka</w:t>
            </w:r>
          </w:p>
        </w:tc>
        <w:tc>
          <w:tcPr>
            <w:tcW w:w="936" w:type="dxa"/>
            <w:shd w:val="clear" w:color="auto" w:fill="auto"/>
            <w:noWrap/>
            <w:vAlign w:val="center"/>
          </w:tcPr>
          <w:p w14:paraId="14C866B5" w14:textId="3AE7A96E"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99" w:type="dxa"/>
            <w:shd w:val="clear" w:color="auto" w:fill="auto"/>
            <w:noWrap/>
            <w:vAlign w:val="center"/>
          </w:tcPr>
          <w:p w14:paraId="6718EE0A" w14:textId="582114BB"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4270EFFE" w14:textId="0F76B59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01B3AE81" w14:textId="3B6E3F14"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653A4C6C" w14:textId="58D340EA"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0892C8F8" w14:textId="35A6BDFC"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8E0B69" w:rsidRPr="008E0B69" w14:paraId="1781C968" w14:textId="77777777" w:rsidTr="002257D8">
        <w:trPr>
          <w:trHeight w:val="151"/>
          <w:jc w:val="center"/>
        </w:trPr>
        <w:tc>
          <w:tcPr>
            <w:tcW w:w="1912" w:type="dxa"/>
            <w:shd w:val="clear" w:color="auto" w:fill="auto"/>
            <w:noWrap/>
            <w:vAlign w:val="bottom"/>
          </w:tcPr>
          <w:p w14:paraId="6EE55A88" w14:textId="6DFFBB58" w:rsidR="008E0B69" w:rsidRPr="008E0B69" w:rsidRDefault="008E0B69" w:rsidP="008E0B69">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Wilczkowo</w:t>
            </w:r>
          </w:p>
        </w:tc>
        <w:tc>
          <w:tcPr>
            <w:tcW w:w="936" w:type="dxa"/>
            <w:shd w:val="clear" w:color="auto" w:fill="auto"/>
            <w:noWrap/>
            <w:vAlign w:val="center"/>
          </w:tcPr>
          <w:p w14:paraId="6FCEF735" w14:textId="645BB7F3" w:rsidR="008E0B69" w:rsidRPr="008E0B69" w:rsidRDefault="008E0B69"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99" w:type="dxa"/>
            <w:shd w:val="clear" w:color="auto" w:fill="auto"/>
            <w:noWrap/>
            <w:vAlign w:val="center"/>
          </w:tcPr>
          <w:p w14:paraId="71EEAA5B" w14:textId="08253097"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6C0A59DF" w14:textId="15C5BE7D"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137" w:type="dxa"/>
            <w:shd w:val="clear" w:color="auto" w:fill="auto"/>
            <w:noWrap/>
            <w:vAlign w:val="center"/>
          </w:tcPr>
          <w:p w14:paraId="6426A0BE" w14:textId="5E298CA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1324" w:type="dxa"/>
            <w:shd w:val="clear" w:color="auto" w:fill="auto"/>
            <w:noWrap/>
            <w:vAlign w:val="center"/>
          </w:tcPr>
          <w:p w14:paraId="38F1860B" w14:textId="7B05312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c>
          <w:tcPr>
            <w:tcW w:w="724" w:type="dxa"/>
            <w:shd w:val="clear" w:color="auto" w:fill="auto"/>
            <w:noWrap/>
            <w:vAlign w:val="center"/>
          </w:tcPr>
          <w:p w14:paraId="24B038DA" w14:textId="113B0973" w:rsidR="008E0B69" w:rsidRPr="008E0B69" w:rsidRDefault="004717D2" w:rsidP="008E0B69">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0</w:t>
            </w:r>
          </w:p>
        </w:tc>
      </w:tr>
      <w:tr w:rsidR="004717D2" w:rsidRPr="008E0B69" w14:paraId="5E952D08" w14:textId="77777777" w:rsidTr="002257D8">
        <w:trPr>
          <w:trHeight w:val="151"/>
          <w:jc w:val="center"/>
        </w:trPr>
        <w:tc>
          <w:tcPr>
            <w:tcW w:w="1912" w:type="dxa"/>
            <w:shd w:val="clear" w:color="auto" w:fill="F0F5CF" w:themeFill="accent2" w:themeFillTint="33"/>
            <w:noWrap/>
            <w:vAlign w:val="bottom"/>
          </w:tcPr>
          <w:p w14:paraId="65A15E96" w14:textId="06C309E5" w:rsidR="004717D2" w:rsidRPr="008E0B69" w:rsidRDefault="004717D2" w:rsidP="004717D2">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Obszar wiejski ogółem</w:t>
            </w:r>
          </w:p>
        </w:tc>
        <w:tc>
          <w:tcPr>
            <w:tcW w:w="936" w:type="dxa"/>
            <w:tcBorders>
              <w:top w:val="nil"/>
              <w:left w:val="nil"/>
              <w:bottom w:val="single" w:sz="8" w:space="0" w:color="A6B727"/>
              <w:right w:val="single" w:sz="8" w:space="0" w:color="A6B727"/>
            </w:tcBorders>
            <w:shd w:val="clear" w:color="auto" w:fill="F0F5CF" w:themeFill="accent2" w:themeFillTint="33"/>
            <w:noWrap/>
            <w:vAlign w:val="center"/>
          </w:tcPr>
          <w:p w14:paraId="7AB67FA6" w14:textId="274FAB85"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67</w:t>
            </w:r>
          </w:p>
        </w:tc>
        <w:tc>
          <w:tcPr>
            <w:tcW w:w="1199" w:type="dxa"/>
            <w:tcBorders>
              <w:top w:val="nil"/>
              <w:left w:val="nil"/>
              <w:bottom w:val="single" w:sz="8" w:space="0" w:color="A6B727"/>
              <w:right w:val="single" w:sz="8" w:space="0" w:color="A6B727"/>
            </w:tcBorders>
            <w:shd w:val="clear" w:color="auto" w:fill="F0F5CF" w:themeFill="accent2" w:themeFillTint="33"/>
            <w:noWrap/>
            <w:vAlign w:val="center"/>
          </w:tcPr>
          <w:p w14:paraId="464BF75E" w14:textId="3673E206"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26</w:t>
            </w:r>
          </w:p>
        </w:tc>
        <w:tc>
          <w:tcPr>
            <w:tcW w:w="1137" w:type="dxa"/>
            <w:tcBorders>
              <w:top w:val="nil"/>
              <w:left w:val="nil"/>
              <w:bottom w:val="single" w:sz="8" w:space="0" w:color="A6B727"/>
              <w:right w:val="single" w:sz="8" w:space="0" w:color="A6B727"/>
            </w:tcBorders>
            <w:shd w:val="clear" w:color="auto" w:fill="F0F5CF" w:themeFill="accent2" w:themeFillTint="33"/>
            <w:noWrap/>
            <w:vAlign w:val="center"/>
          </w:tcPr>
          <w:p w14:paraId="6B5DB8EC" w14:textId="16B2D411"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19</w:t>
            </w:r>
          </w:p>
        </w:tc>
        <w:tc>
          <w:tcPr>
            <w:tcW w:w="1137" w:type="dxa"/>
            <w:tcBorders>
              <w:top w:val="nil"/>
              <w:left w:val="nil"/>
              <w:bottom w:val="single" w:sz="8" w:space="0" w:color="A6B727"/>
              <w:right w:val="single" w:sz="8" w:space="0" w:color="A6B727"/>
            </w:tcBorders>
            <w:shd w:val="clear" w:color="auto" w:fill="F0F5CF" w:themeFill="accent2" w:themeFillTint="33"/>
            <w:noWrap/>
            <w:vAlign w:val="center"/>
          </w:tcPr>
          <w:p w14:paraId="058C2588" w14:textId="657E3DBB"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3</w:t>
            </w:r>
          </w:p>
        </w:tc>
        <w:tc>
          <w:tcPr>
            <w:tcW w:w="1324" w:type="dxa"/>
            <w:tcBorders>
              <w:top w:val="nil"/>
              <w:left w:val="nil"/>
              <w:bottom w:val="single" w:sz="8" w:space="0" w:color="A6B727"/>
              <w:right w:val="single" w:sz="8" w:space="0" w:color="A6B727"/>
            </w:tcBorders>
            <w:shd w:val="clear" w:color="auto" w:fill="F0F5CF" w:themeFill="accent2" w:themeFillTint="33"/>
            <w:noWrap/>
            <w:vAlign w:val="center"/>
          </w:tcPr>
          <w:p w14:paraId="6C88862E" w14:textId="3713198F"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14</w:t>
            </w:r>
          </w:p>
        </w:tc>
        <w:tc>
          <w:tcPr>
            <w:tcW w:w="724" w:type="dxa"/>
            <w:tcBorders>
              <w:top w:val="nil"/>
              <w:left w:val="nil"/>
              <w:bottom w:val="single" w:sz="8" w:space="0" w:color="A6B727"/>
              <w:right w:val="single" w:sz="8" w:space="0" w:color="A6B727"/>
            </w:tcBorders>
            <w:shd w:val="clear" w:color="auto" w:fill="F0F5CF" w:themeFill="accent2" w:themeFillTint="33"/>
            <w:noWrap/>
            <w:vAlign w:val="center"/>
          </w:tcPr>
          <w:p w14:paraId="4C908041" w14:textId="72C848A1" w:rsidR="004717D2" w:rsidRPr="008E0B69" w:rsidRDefault="004717D2" w:rsidP="004717D2">
            <w:pPr>
              <w:spacing w:before="0" w:after="0" w:line="240" w:lineRule="auto"/>
              <w:jc w:val="center"/>
              <w:rPr>
                <w:rFonts w:eastAsia="Times New Roman" w:cstheme="minorHAnsi"/>
                <w:sz w:val="18"/>
                <w:szCs w:val="18"/>
                <w:lang w:eastAsia="pl-PL"/>
              </w:rPr>
            </w:pPr>
            <w:r>
              <w:rPr>
                <w:rFonts w:ascii="Calibri" w:hAnsi="Calibri" w:cs="Calibri"/>
                <w:color w:val="000000"/>
                <w:sz w:val="18"/>
                <w:szCs w:val="18"/>
              </w:rPr>
              <w:t>5</w:t>
            </w:r>
          </w:p>
        </w:tc>
      </w:tr>
      <w:tr w:rsidR="004717D2" w:rsidRPr="008E0B69" w14:paraId="2719B13D" w14:textId="77777777" w:rsidTr="002257D8">
        <w:trPr>
          <w:trHeight w:val="151"/>
          <w:jc w:val="center"/>
        </w:trPr>
        <w:tc>
          <w:tcPr>
            <w:tcW w:w="1912" w:type="dxa"/>
            <w:shd w:val="clear" w:color="auto" w:fill="F0F5CF" w:themeFill="accent2" w:themeFillTint="33"/>
            <w:noWrap/>
            <w:vAlign w:val="bottom"/>
          </w:tcPr>
          <w:p w14:paraId="7DF7BB76" w14:textId="035F5177" w:rsidR="004717D2" w:rsidRPr="008E0B69" w:rsidRDefault="004717D2" w:rsidP="004717D2">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Miasto Wyszogród</w:t>
            </w:r>
          </w:p>
        </w:tc>
        <w:tc>
          <w:tcPr>
            <w:tcW w:w="936" w:type="dxa"/>
            <w:shd w:val="clear" w:color="auto" w:fill="F0F5CF" w:themeFill="accent2" w:themeFillTint="33"/>
            <w:noWrap/>
            <w:vAlign w:val="center"/>
          </w:tcPr>
          <w:p w14:paraId="23DF8B44" w14:textId="2DACE10F"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56</w:t>
            </w:r>
          </w:p>
        </w:tc>
        <w:tc>
          <w:tcPr>
            <w:tcW w:w="1199" w:type="dxa"/>
            <w:shd w:val="clear" w:color="auto" w:fill="F0F5CF" w:themeFill="accent2" w:themeFillTint="33"/>
            <w:noWrap/>
            <w:vAlign w:val="center"/>
          </w:tcPr>
          <w:p w14:paraId="51EE6AAC" w14:textId="5C42D8FC"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17</w:t>
            </w:r>
          </w:p>
        </w:tc>
        <w:tc>
          <w:tcPr>
            <w:tcW w:w="1137" w:type="dxa"/>
            <w:shd w:val="clear" w:color="auto" w:fill="F0F5CF" w:themeFill="accent2" w:themeFillTint="33"/>
            <w:noWrap/>
            <w:vAlign w:val="center"/>
          </w:tcPr>
          <w:p w14:paraId="427F2073" w14:textId="0B8B21E7"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8</w:t>
            </w:r>
          </w:p>
        </w:tc>
        <w:tc>
          <w:tcPr>
            <w:tcW w:w="1137" w:type="dxa"/>
            <w:shd w:val="clear" w:color="auto" w:fill="F0F5CF" w:themeFill="accent2" w:themeFillTint="33"/>
            <w:noWrap/>
            <w:vAlign w:val="center"/>
          </w:tcPr>
          <w:p w14:paraId="220CBF0F" w14:textId="73A05309"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7</w:t>
            </w:r>
          </w:p>
        </w:tc>
        <w:tc>
          <w:tcPr>
            <w:tcW w:w="1324" w:type="dxa"/>
            <w:shd w:val="clear" w:color="auto" w:fill="F0F5CF" w:themeFill="accent2" w:themeFillTint="33"/>
            <w:noWrap/>
            <w:vAlign w:val="center"/>
          </w:tcPr>
          <w:p w14:paraId="5E0A6FC6" w14:textId="689E8258"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19</w:t>
            </w:r>
          </w:p>
        </w:tc>
        <w:tc>
          <w:tcPr>
            <w:tcW w:w="724" w:type="dxa"/>
            <w:shd w:val="clear" w:color="auto" w:fill="F0F5CF" w:themeFill="accent2" w:themeFillTint="33"/>
            <w:noWrap/>
            <w:vAlign w:val="center"/>
          </w:tcPr>
          <w:p w14:paraId="516EEA27" w14:textId="23FB5066"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5</w:t>
            </w:r>
          </w:p>
        </w:tc>
      </w:tr>
      <w:tr w:rsidR="004717D2" w:rsidRPr="008E0B69" w14:paraId="095DDC37" w14:textId="77777777" w:rsidTr="002257D8">
        <w:trPr>
          <w:trHeight w:val="151"/>
          <w:jc w:val="center"/>
        </w:trPr>
        <w:tc>
          <w:tcPr>
            <w:tcW w:w="1912" w:type="dxa"/>
            <w:shd w:val="clear" w:color="auto" w:fill="F0F5CF" w:themeFill="accent2" w:themeFillTint="33"/>
            <w:noWrap/>
            <w:vAlign w:val="bottom"/>
          </w:tcPr>
          <w:p w14:paraId="6A390E7D" w14:textId="7AC4E957" w:rsidR="004717D2" w:rsidRPr="008E0B69" w:rsidRDefault="004717D2" w:rsidP="004717D2">
            <w:pPr>
              <w:spacing w:before="0" w:after="0" w:line="240" w:lineRule="auto"/>
              <w:jc w:val="center"/>
              <w:rPr>
                <w:rFonts w:eastAsia="Times New Roman" w:cstheme="minorHAnsi"/>
                <w:sz w:val="18"/>
                <w:szCs w:val="18"/>
                <w:lang w:eastAsia="pl-PL"/>
              </w:rPr>
            </w:pPr>
            <w:r w:rsidRPr="008E0B69">
              <w:rPr>
                <w:rFonts w:ascii="Calibri" w:eastAsia="Times New Roman" w:hAnsi="Calibri" w:cs="Calibri"/>
                <w:b/>
                <w:bCs/>
                <w:sz w:val="18"/>
                <w:szCs w:val="18"/>
                <w:lang w:eastAsia="pl-PL"/>
              </w:rPr>
              <w:t>Gmina ogółem</w:t>
            </w:r>
          </w:p>
        </w:tc>
        <w:tc>
          <w:tcPr>
            <w:tcW w:w="936" w:type="dxa"/>
            <w:shd w:val="clear" w:color="auto" w:fill="F0F5CF" w:themeFill="accent2" w:themeFillTint="33"/>
            <w:noWrap/>
            <w:vAlign w:val="center"/>
          </w:tcPr>
          <w:p w14:paraId="29EDB823" w14:textId="63F2AF7F"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123</w:t>
            </w:r>
          </w:p>
        </w:tc>
        <w:tc>
          <w:tcPr>
            <w:tcW w:w="1199" w:type="dxa"/>
            <w:shd w:val="clear" w:color="auto" w:fill="F0F5CF" w:themeFill="accent2" w:themeFillTint="33"/>
            <w:noWrap/>
            <w:vAlign w:val="center"/>
          </w:tcPr>
          <w:p w14:paraId="1FBDF1AE" w14:textId="181DF7DD"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43</w:t>
            </w:r>
          </w:p>
        </w:tc>
        <w:tc>
          <w:tcPr>
            <w:tcW w:w="1137" w:type="dxa"/>
            <w:shd w:val="clear" w:color="auto" w:fill="F0F5CF" w:themeFill="accent2" w:themeFillTint="33"/>
            <w:noWrap/>
            <w:vAlign w:val="center"/>
          </w:tcPr>
          <w:p w14:paraId="54ED6751" w14:textId="69F5DCA1"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27</w:t>
            </w:r>
          </w:p>
        </w:tc>
        <w:tc>
          <w:tcPr>
            <w:tcW w:w="1137" w:type="dxa"/>
            <w:shd w:val="clear" w:color="auto" w:fill="F0F5CF" w:themeFill="accent2" w:themeFillTint="33"/>
            <w:noWrap/>
            <w:vAlign w:val="center"/>
          </w:tcPr>
          <w:p w14:paraId="32A176BA" w14:textId="3B23DD84"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10</w:t>
            </w:r>
          </w:p>
        </w:tc>
        <w:tc>
          <w:tcPr>
            <w:tcW w:w="1324" w:type="dxa"/>
            <w:shd w:val="clear" w:color="auto" w:fill="F0F5CF" w:themeFill="accent2" w:themeFillTint="33"/>
            <w:noWrap/>
            <w:vAlign w:val="center"/>
          </w:tcPr>
          <w:p w14:paraId="77549169" w14:textId="692492E2"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33</w:t>
            </w:r>
          </w:p>
        </w:tc>
        <w:tc>
          <w:tcPr>
            <w:tcW w:w="724" w:type="dxa"/>
            <w:shd w:val="clear" w:color="auto" w:fill="F0F5CF" w:themeFill="accent2" w:themeFillTint="33"/>
            <w:noWrap/>
            <w:vAlign w:val="center"/>
          </w:tcPr>
          <w:p w14:paraId="025B732B" w14:textId="704383CF" w:rsidR="004717D2" w:rsidRPr="008E0B69" w:rsidRDefault="004717D2" w:rsidP="004717D2">
            <w:pPr>
              <w:spacing w:before="0" w:after="0" w:line="240" w:lineRule="auto"/>
              <w:jc w:val="center"/>
              <w:rPr>
                <w:rFonts w:eastAsia="Times New Roman" w:cstheme="minorHAnsi"/>
                <w:sz w:val="18"/>
                <w:szCs w:val="18"/>
                <w:lang w:eastAsia="pl-PL"/>
              </w:rPr>
            </w:pPr>
            <w:r>
              <w:rPr>
                <w:rFonts w:eastAsia="Times New Roman" w:cstheme="minorHAnsi"/>
                <w:sz w:val="18"/>
                <w:szCs w:val="18"/>
                <w:lang w:eastAsia="pl-PL"/>
              </w:rPr>
              <w:t>10</w:t>
            </w:r>
          </w:p>
        </w:tc>
      </w:tr>
    </w:tbl>
    <w:p w14:paraId="15C0B145" w14:textId="77777777" w:rsidR="008E0B69" w:rsidRPr="004746D0" w:rsidRDefault="008E0B69" w:rsidP="008E0B69">
      <w:pPr>
        <w:pStyle w:val="rdo"/>
        <w:jc w:val="center"/>
        <w:rPr>
          <w:b/>
          <w:sz w:val="20"/>
          <w:szCs w:val="20"/>
        </w:rPr>
      </w:pPr>
      <w:r w:rsidRPr="004746D0">
        <w:rPr>
          <w:sz w:val="20"/>
          <w:szCs w:val="20"/>
        </w:rPr>
        <w:t>Źródło: Opracowanie własne na podstawie danych PUP w Płocku</w:t>
      </w:r>
    </w:p>
    <w:p w14:paraId="46196B02" w14:textId="77777777" w:rsidR="00BC63CA" w:rsidRPr="006122F6" w:rsidRDefault="00BC63CA" w:rsidP="00BC63CA">
      <w:pPr>
        <w:pStyle w:val="rdo"/>
        <w:rPr>
          <w:b/>
          <w:color w:val="FF0000"/>
        </w:rPr>
      </w:pPr>
    </w:p>
    <w:p w14:paraId="74592B95" w14:textId="64FA7616" w:rsidR="00BC63CA" w:rsidRDefault="0031151A" w:rsidP="0085494C">
      <w:pPr>
        <w:jc w:val="both"/>
        <w:rPr>
          <w:color w:val="262626" w:themeColor="text1" w:themeTint="D9"/>
        </w:rPr>
      </w:pPr>
      <w:bookmarkStart w:id="167" w:name="_Hlk140496693"/>
      <w:r w:rsidRPr="009B225B">
        <w:rPr>
          <w:color w:val="262626" w:themeColor="text1" w:themeTint="D9"/>
        </w:rPr>
        <w:t xml:space="preserve">Poniżej przedstawiono, jaki jest udział liczby osób bezrobotnych w liczbie ludności w wieku produkcyjnym </w:t>
      </w:r>
      <w:r w:rsidR="006D11F1" w:rsidRPr="009B225B">
        <w:rPr>
          <w:color w:val="262626" w:themeColor="text1" w:themeTint="D9"/>
        </w:rPr>
        <w:br/>
      </w:r>
      <w:r w:rsidRPr="009B225B">
        <w:rPr>
          <w:color w:val="262626" w:themeColor="text1" w:themeTint="D9"/>
        </w:rPr>
        <w:t xml:space="preserve">w gminie </w:t>
      </w:r>
      <w:r w:rsidR="008D295A" w:rsidRPr="009B225B">
        <w:rPr>
          <w:color w:val="262626" w:themeColor="text1" w:themeTint="D9"/>
        </w:rPr>
        <w:t>Wyszogród</w:t>
      </w:r>
      <w:r w:rsidRPr="009B225B">
        <w:rPr>
          <w:color w:val="262626" w:themeColor="text1" w:themeTint="D9"/>
        </w:rPr>
        <w:t>.</w:t>
      </w:r>
      <w:r w:rsidR="008D295A" w:rsidRPr="009B225B">
        <w:rPr>
          <w:color w:val="262626" w:themeColor="text1" w:themeTint="D9"/>
        </w:rPr>
        <w:t xml:space="preserve"> </w:t>
      </w:r>
      <w:r w:rsidRPr="009B225B">
        <w:rPr>
          <w:color w:val="262626" w:themeColor="text1" w:themeTint="D9"/>
        </w:rPr>
        <w:t>Dla porównania, licz</w:t>
      </w:r>
      <w:r w:rsidR="00A06A7B" w:rsidRPr="009B225B">
        <w:rPr>
          <w:color w:val="262626" w:themeColor="text1" w:themeTint="D9"/>
        </w:rPr>
        <w:t>b</w:t>
      </w:r>
      <w:r w:rsidRPr="009B225B">
        <w:rPr>
          <w:color w:val="262626" w:themeColor="text1" w:themeTint="D9"/>
        </w:rPr>
        <w:t xml:space="preserve">y zestawiono z danymi dla pozostałych </w:t>
      </w:r>
      <w:r w:rsidR="00090BEA" w:rsidRPr="009B225B">
        <w:rPr>
          <w:color w:val="262626" w:themeColor="text1" w:themeTint="D9"/>
        </w:rPr>
        <w:t>wybr</w:t>
      </w:r>
      <w:r w:rsidR="00A0260E" w:rsidRPr="009B225B">
        <w:rPr>
          <w:color w:val="262626" w:themeColor="text1" w:themeTint="D9"/>
        </w:rPr>
        <w:t>a</w:t>
      </w:r>
      <w:r w:rsidR="00090BEA" w:rsidRPr="009B225B">
        <w:rPr>
          <w:color w:val="262626" w:themeColor="text1" w:themeTint="D9"/>
        </w:rPr>
        <w:t>nych</w:t>
      </w:r>
      <w:r w:rsidRPr="009B225B">
        <w:rPr>
          <w:color w:val="262626" w:themeColor="text1" w:themeTint="D9"/>
        </w:rPr>
        <w:t xml:space="preserve"> jednostek terytorialnych. </w:t>
      </w:r>
    </w:p>
    <w:p w14:paraId="03312275" w14:textId="77777777" w:rsidR="002257D8" w:rsidRDefault="002257D8" w:rsidP="0085494C">
      <w:pPr>
        <w:jc w:val="both"/>
        <w:rPr>
          <w:color w:val="262626" w:themeColor="text1" w:themeTint="D9"/>
        </w:rPr>
      </w:pPr>
    </w:p>
    <w:p w14:paraId="184CE7F9" w14:textId="77777777" w:rsidR="002257D8" w:rsidRPr="009B225B" w:rsidRDefault="002257D8" w:rsidP="0085494C">
      <w:pPr>
        <w:jc w:val="both"/>
        <w:rPr>
          <w:color w:val="262626" w:themeColor="text1" w:themeTint="D9"/>
        </w:rPr>
      </w:pPr>
    </w:p>
    <w:p w14:paraId="464FA05F" w14:textId="028A6539" w:rsidR="0086272A" w:rsidRPr="008D295A" w:rsidRDefault="00674A8A" w:rsidP="003A275B">
      <w:pPr>
        <w:pStyle w:val="Legenda"/>
        <w:spacing w:after="120"/>
        <w:jc w:val="center"/>
        <w:rPr>
          <w:color w:val="0D0D0D" w:themeColor="text1" w:themeTint="F2"/>
          <w:sz w:val="20"/>
          <w:szCs w:val="20"/>
        </w:rPr>
      </w:pPr>
      <w:bookmarkStart w:id="168" w:name="_Toc177639231"/>
      <w:r w:rsidRPr="008D295A">
        <w:rPr>
          <w:color w:val="0D0D0D" w:themeColor="text1" w:themeTint="F2"/>
          <w:sz w:val="20"/>
          <w:szCs w:val="20"/>
        </w:rPr>
        <w:lastRenderedPageBreak/>
        <w:t xml:space="preserve">Wykres </w:t>
      </w:r>
      <w:r w:rsidR="00327025" w:rsidRPr="008D295A">
        <w:rPr>
          <w:color w:val="0D0D0D" w:themeColor="text1" w:themeTint="F2"/>
          <w:sz w:val="20"/>
          <w:szCs w:val="20"/>
        </w:rPr>
        <w:fldChar w:fldCharType="begin"/>
      </w:r>
      <w:r w:rsidR="00327025" w:rsidRPr="008D295A">
        <w:rPr>
          <w:color w:val="0D0D0D" w:themeColor="text1" w:themeTint="F2"/>
          <w:sz w:val="20"/>
          <w:szCs w:val="20"/>
        </w:rPr>
        <w:instrText xml:space="preserve"> SEQ Wykres \* ARABIC </w:instrText>
      </w:r>
      <w:r w:rsidR="00327025" w:rsidRPr="008D295A">
        <w:rPr>
          <w:color w:val="0D0D0D" w:themeColor="text1" w:themeTint="F2"/>
          <w:sz w:val="20"/>
          <w:szCs w:val="20"/>
        </w:rPr>
        <w:fldChar w:fldCharType="separate"/>
      </w:r>
      <w:r w:rsidR="003A275B">
        <w:rPr>
          <w:noProof/>
          <w:color w:val="0D0D0D" w:themeColor="text1" w:themeTint="F2"/>
          <w:sz w:val="20"/>
          <w:szCs w:val="20"/>
        </w:rPr>
        <w:t>24</w:t>
      </w:r>
      <w:r w:rsidR="00327025" w:rsidRPr="008D295A">
        <w:rPr>
          <w:noProof/>
          <w:color w:val="0D0D0D" w:themeColor="text1" w:themeTint="F2"/>
          <w:sz w:val="20"/>
          <w:szCs w:val="20"/>
        </w:rPr>
        <w:fldChar w:fldCharType="end"/>
      </w:r>
      <w:r w:rsidRPr="008D295A">
        <w:rPr>
          <w:color w:val="0D0D0D" w:themeColor="text1" w:themeTint="F2"/>
          <w:sz w:val="20"/>
          <w:szCs w:val="20"/>
        </w:rPr>
        <w:t>.</w:t>
      </w:r>
      <w:r w:rsidR="0086272A" w:rsidRPr="008D295A">
        <w:rPr>
          <w:color w:val="0D0D0D" w:themeColor="text1" w:themeTint="F2"/>
          <w:sz w:val="20"/>
          <w:szCs w:val="20"/>
        </w:rPr>
        <w:t xml:space="preserve"> Wskaźnik bezrobocia - udział liczby zarejestrowanych osób bezrobotnych w liczbie ludności </w:t>
      </w:r>
      <w:r w:rsidR="00563B5B" w:rsidRPr="008D295A">
        <w:rPr>
          <w:color w:val="0D0D0D" w:themeColor="text1" w:themeTint="F2"/>
          <w:sz w:val="20"/>
          <w:szCs w:val="20"/>
        </w:rPr>
        <w:br/>
      </w:r>
      <w:r w:rsidR="0086272A" w:rsidRPr="008D295A">
        <w:rPr>
          <w:color w:val="0D0D0D" w:themeColor="text1" w:themeTint="F2"/>
          <w:sz w:val="20"/>
          <w:szCs w:val="20"/>
        </w:rPr>
        <w:t xml:space="preserve">w wieku produkcyjnym w gminie </w:t>
      </w:r>
      <w:r w:rsidR="008D295A" w:rsidRPr="008D295A">
        <w:rPr>
          <w:color w:val="0D0D0D" w:themeColor="text1" w:themeTint="F2"/>
          <w:sz w:val="20"/>
          <w:szCs w:val="20"/>
        </w:rPr>
        <w:t>Wyszogród</w:t>
      </w:r>
      <w:r w:rsidR="0086272A" w:rsidRPr="008D295A">
        <w:rPr>
          <w:color w:val="0D0D0D" w:themeColor="text1" w:themeTint="F2"/>
          <w:sz w:val="20"/>
          <w:szCs w:val="20"/>
        </w:rPr>
        <w:t xml:space="preserve"> oraz porównywanych jednostkach w latach 20</w:t>
      </w:r>
      <w:r w:rsidR="00C6274B" w:rsidRPr="008D295A">
        <w:rPr>
          <w:color w:val="0D0D0D" w:themeColor="text1" w:themeTint="F2"/>
          <w:sz w:val="20"/>
          <w:szCs w:val="20"/>
        </w:rPr>
        <w:t>1</w:t>
      </w:r>
      <w:r w:rsidR="00B66439" w:rsidRPr="008D295A">
        <w:rPr>
          <w:color w:val="0D0D0D" w:themeColor="text1" w:themeTint="F2"/>
          <w:sz w:val="20"/>
          <w:szCs w:val="20"/>
        </w:rPr>
        <w:t>7</w:t>
      </w:r>
      <w:r w:rsidR="0086272A" w:rsidRPr="008D295A">
        <w:rPr>
          <w:color w:val="0D0D0D" w:themeColor="text1" w:themeTint="F2"/>
          <w:sz w:val="20"/>
          <w:szCs w:val="20"/>
        </w:rPr>
        <w:t>-202</w:t>
      </w:r>
      <w:r w:rsidR="008D295A" w:rsidRPr="008D295A">
        <w:rPr>
          <w:color w:val="0D0D0D" w:themeColor="text1" w:themeTint="F2"/>
          <w:sz w:val="20"/>
          <w:szCs w:val="20"/>
        </w:rPr>
        <w:t>3</w:t>
      </w:r>
      <w:bookmarkEnd w:id="168"/>
    </w:p>
    <w:p w14:paraId="14EC1AF4" w14:textId="3CA7DA58" w:rsidR="00E30E41" w:rsidRPr="003A275B" w:rsidRDefault="008D295A" w:rsidP="003A275B">
      <w:pPr>
        <w:jc w:val="center"/>
        <w:rPr>
          <w:color w:val="FF0000"/>
          <w:highlight w:val="yellow"/>
        </w:rPr>
      </w:pPr>
      <w:r>
        <w:rPr>
          <w:noProof/>
          <w:lang w:eastAsia="pl-PL"/>
        </w:rPr>
        <w:drawing>
          <wp:inline distT="0" distB="0" distL="0" distR="0" wp14:anchorId="2240813B" wp14:editId="36D737B0">
            <wp:extent cx="6003235" cy="2743200"/>
            <wp:effectExtent l="0" t="0" r="17145" b="0"/>
            <wp:docPr id="652505881" name="Wykres 1">
              <a:extLst xmlns:a="http://schemas.openxmlformats.org/drawingml/2006/main">
                <a:ext uri="{FF2B5EF4-FFF2-40B4-BE49-F238E27FC236}">
                  <a16:creationId xmlns:a16="http://schemas.microsoft.com/office/drawing/2014/main" id="{DBBB04A5-877A-9A16-D3E5-6BA029799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732D99" w:rsidRPr="003A275B">
        <w:rPr>
          <w:i/>
          <w:iCs/>
          <w:color w:val="0D0D0D" w:themeColor="text1" w:themeTint="F2"/>
        </w:rPr>
        <w:t xml:space="preserve">Źródło: </w:t>
      </w:r>
      <w:r w:rsidR="00BB2F63" w:rsidRPr="003A275B">
        <w:rPr>
          <w:i/>
          <w:iCs/>
          <w:color w:val="0D0D0D" w:themeColor="text1" w:themeTint="F2"/>
        </w:rPr>
        <w:t>O</w:t>
      </w:r>
      <w:r w:rsidR="007D2473" w:rsidRPr="003A275B">
        <w:rPr>
          <w:i/>
          <w:iCs/>
          <w:color w:val="0D0D0D" w:themeColor="text1" w:themeTint="F2"/>
        </w:rPr>
        <w:t xml:space="preserve">pracowanie własne na podstawie </w:t>
      </w:r>
      <w:r w:rsidR="00C6274B" w:rsidRPr="003A275B">
        <w:rPr>
          <w:i/>
          <w:iCs/>
          <w:color w:val="0D0D0D" w:themeColor="text1" w:themeTint="F2"/>
        </w:rPr>
        <w:t>BDL GUS</w:t>
      </w:r>
    </w:p>
    <w:p w14:paraId="16882D90" w14:textId="3334DA7C" w:rsidR="00E30E41" w:rsidRPr="009B225B" w:rsidRDefault="00E30E41" w:rsidP="0054624E">
      <w:pPr>
        <w:jc w:val="both"/>
        <w:rPr>
          <w:color w:val="262626" w:themeColor="text1" w:themeTint="D9"/>
        </w:rPr>
      </w:pPr>
      <w:r w:rsidRPr="009B225B">
        <w:rPr>
          <w:color w:val="262626" w:themeColor="text1" w:themeTint="D9"/>
        </w:rPr>
        <w:t>W 20</w:t>
      </w:r>
      <w:r w:rsidR="0054624E" w:rsidRPr="009B225B">
        <w:rPr>
          <w:color w:val="262626" w:themeColor="text1" w:themeTint="D9"/>
        </w:rPr>
        <w:t>2</w:t>
      </w:r>
      <w:r w:rsidR="008D295A" w:rsidRPr="009B225B">
        <w:rPr>
          <w:color w:val="262626" w:themeColor="text1" w:themeTint="D9"/>
        </w:rPr>
        <w:t>3</w:t>
      </w:r>
      <w:r w:rsidRPr="009B225B">
        <w:rPr>
          <w:color w:val="262626" w:themeColor="text1" w:themeTint="D9"/>
        </w:rPr>
        <w:t xml:space="preserve"> roku wskaźnik ten dla gminy </w:t>
      </w:r>
      <w:r w:rsidR="008D295A" w:rsidRPr="009B225B">
        <w:rPr>
          <w:color w:val="262626" w:themeColor="text1" w:themeTint="D9"/>
        </w:rPr>
        <w:t>Wyszogród</w:t>
      </w:r>
      <w:r w:rsidR="0054624E" w:rsidRPr="009B225B">
        <w:rPr>
          <w:color w:val="262626" w:themeColor="text1" w:themeTint="D9"/>
        </w:rPr>
        <w:t xml:space="preserve"> (</w:t>
      </w:r>
      <w:r w:rsidR="008D295A" w:rsidRPr="009B225B">
        <w:rPr>
          <w:color w:val="262626" w:themeColor="text1" w:themeTint="D9"/>
        </w:rPr>
        <w:t>4,2</w:t>
      </w:r>
      <w:r w:rsidR="0054624E" w:rsidRPr="009B225B">
        <w:rPr>
          <w:color w:val="262626" w:themeColor="text1" w:themeTint="D9"/>
        </w:rPr>
        <w:t xml:space="preserve">) był poniżej średniej w powiacie </w:t>
      </w:r>
      <w:r w:rsidR="008D295A" w:rsidRPr="009B225B">
        <w:rPr>
          <w:color w:val="262626" w:themeColor="text1" w:themeTint="D9"/>
        </w:rPr>
        <w:t>płockim</w:t>
      </w:r>
      <w:r w:rsidR="0054624E" w:rsidRPr="009B225B">
        <w:rPr>
          <w:color w:val="262626" w:themeColor="text1" w:themeTint="D9"/>
        </w:rPr>
        <w:t xml:space="preserve"> (</w:t>
      </w:r>
      <w:r w:rsidR="008D295A" w:rsidRPr="009B225B">
        <w:rPr>
          <w:color w:val="262626" w:themeColor="text1" w:themeTint="D9"/>
        </w:rPr>
        <w:t>4,6</w:t>
      </w:r>
      <w:r w:rsidR="0054624E" w:rsidRPr="009B225B">
        <w:rPr>
          <w:color w:val="262626" w:themeColor="text1" w:themeTint="D9"/>
        </w:rPr>
        <w:t>).</w:t>
      </w:r>
      <w:r w:rsidRPr="009B225B">
        <w:rPr>
          <w:color w:val="262626" w:themeColor="text1" w:themeTint="D9"/>
        </w:rPr>
        <w:t xml:space="preserve"> </w:t>
      </w:r>
      <w:r w:rsidR="0054624E" w:rsidRPr="009B225B">
        <w:rPr>
          <w:color w:val="262626" w:themeColor="text1" w:themeTint="D9"/>
        </w:rPr>
        <w:t xml:space="preserve">Wartości dla gminy </w:t>
      </w:r>
      <w:r w:rsidR="008D295A" w:rsidRPr="009B225B">
        <w:rPr>
          <w:color w:val="262626" w:themeColor="text1" w:themeTint="D9"/>
        </w:rPr>
        <w:t>Wyszogród</w:t>
      </w:r>
      <w:r w:rsidR="0054624E" w:rsidRPr="009B225B">
        <w:rPr>
          <w:color w:val="262626" w:themeColor="text1" w:themeTint="D9"/>
        </w:rPr>
        <w:t xml:space="preserve"> są zbliżone do wartości osiąganych w gminie </w:t>
      </w:r>
      <w:r w:rsidR="008D295A" w:rsidRPr="009B225B">
        <w:rPr>
          <w:color w:val="262626" w:themeColor="text1" w:themeTint="D9"/>
        </w:rPr>
        <w:t>Bodzanów</w:t>
      </w:r>
      <w:r w:rsidR="0054624E" w:rsidRPr="009B225B">
        <w:rPr>
          <w:color w:val="262626" w:themeColor="text1" w:themeTint="D9"/>
        </w:rPr>
        <w:t xml:space="preserve">. </w:t>
      </w:r>
      <w:r w:rsidR="00914F69" w:rsidRPr="009B225B">
        <w:rPr>
          <w:color w:val="262626" w:themeColor="text1" w:themeTint="D9"/>
        </w:rPr>
        <w:t>W okresie 2017-202</w:t>
      </w:r>
      <w:r w:rsidR="008D295A" w:rsidRPr="009B225B">
        <w:rPr>
          <w:color w:val="262626" w:themeColor="text1" w:themeTint="D9"/>
        </w:rPr>
        <w:t>3</w:t>
      </w:r>
      <w:r w:rsidR="00914F69" w:rsidRPr="009B225B">
        <w:rPr>
          <w:color w:val="262626" w:themeColor="text1" w:themeTint="D9"/>
        </w:rPr>
        <w:t xml:space="preserve"> wskaźnik ten wykazywał zmienność, oscylując między </w:t>
      </w:r>
      <w:r w:rsidR="00B058DC" w:rsidRPr="009B225B">
        <w:rPr>
          <w:color w:val="262626" w:themeColor="text1" w:themeTint="D9"/>
        </w:rPr>
        <w:t xml:space="preserve">3,5 </w:t>
      </w:r>
      <w:r w:rsidR="00914F69" w:rsidRPr="009B225B">
        <w:rPr>
          <w:color w:val="262626" w:themeColor="text1" w:themeTint="D9"/>
        </w:rPr>
        <w:t>% a 4,</w:t>
      </w:r>
      <w:r w:rsidR="00B058DC" w:rsidRPr="009B225B">
        <w:rPr>
          <w:color w:val="262626" w:themeColor="text1" w:themeTint="D9"/>
        </w:rPr>
        <w:t xml:space="preserve">9 </w:t>
      </w:r>
      <w:r w:rsidR="00914F69" w:rsidRPr="009B225B">
        <w:rPr>
          <w:color w:val="262626" w:themeColor="text1" w:themeTint="D9"/>
        </w:rPr>
        <w:t>%. Najwyższy poziom odnotowano</w:t>
      </w:r>
      <w:r w:rsidR="00B058DC" w:rsidRPr="009B225B">
        <w:rPr>
          <w:color w:val="262626" w:themeColor="text1" w:themeTint="D9"/>
        </w:rPr>
        <w:t xml:space="preserve"> w 2017 r. oraz</w:t>
      </w:r>
      <w:r w:rsidR="00914F69" w:rsidRPr="009B225B">
        <w:rPr>
          <w:color w:val="262626" w:themeColor="text1" w:themeTint="D9"/>
        </w:rPr>
        <w:t xml:space="preserve"> w okresie</w:t>
      </w:r>
      <w:r w:rsidR="00B058DC" w:rsidRPr="009B225B">
        <w:rPr>
          <w:color w:val="262626" w:themeColor="text1" w:themeTint="D9"/>
        </w:rPr>
        <w:t xml:space="preserve"> po</w:t>
      </w:r>
      <w:r w:rsidR="00914F69" w:rsidRPr="009B225B">
        <w:rPr>
          <w:color w:val="262626" w:themeColor="text1" w:themeTint="D9"/>
        </w:rPr>
        <w:t xml:space="preserve"> pandemii COVID-19, jednak po ustabilizowaniu rynku pracy zaobserwowano tendencję spadkową - z </w:t>
      </w:r>
      <w:r w:rsidR="00B058DC" w:rsidRPr="009B225B">
        <w:rPr>
          <w:color w:val="262626" w:themeColor="text1" w:themeTint="D9"/>
        </w:rPr>
        <w:t xml:space="preserve">4,9 </w:t>
      </w:r>
      <w:r w:rsidR="00914F69" w:rsidRPr="009B225B">
        <w:rPr>
          <w:color w:val="262626" w:themeColor="text1" w:themeTint="D9"/>
        </w:rPr>
        <w:t xml:space="preserve">% </w:t>
      </w:r>
      <w:r w:rsidR="00A10CD3">
        <w:rPr>
          <w:color w:val="262626" w:themeColor="text1" w:themeTint="D9"/>
        </w:rPr>
        <w:br/>
      </w:r>
      <w:r w:rsidR="00914F69" w:rsidRPr="009B225B">
        <w:rPr>
          <w:color w:val="262626" w:themeColor="text1" w:themeTint="D9"/>
        </w:rPr>
        <w:t xml:space="preserve">w 2021 roku do </w:t>
      </w:r>
      <w:r w:rsidR="00B058DC" w:rsidRPr="009B225B">
        <w:rPr>
          <w:color w:val="262626" w:themeColor="text1" w:themeTint="D9"/>
        </w:rPr>
        <w:t xml:space="preserve">4,2 </w:t>
      </w:r>
      <w:r w:rsidR="00914F69" w:rsidRPr="009B225B">
        <w:rPr>
          <w:color w:val="262626" w:themeColor="text1" w:themeTint="D9"/>
        </w:rPr>
        <w:t>% w 202</w:t>
      </w:r>
      <w:r w:rsidR="00B058DC" w:rsidRPr="009B225B">
        <w:rPr>
          <w:color w:val="262626" w:themeColor="text1" w:themeTint="D9"/>
        </w:rPr>
        <w:t>3</w:t>
      </w:r>
      <w:r w:rsidR="00914F69" w:rsidRPr="009B225B">
        <w:rPr>
          <w:color w:val="262626" w:themeColor="text1" w:themeTint="D9"/>
        </w:rPr>
        <w:t xml:space="preserve"> roku</w:t>
      </w:r>
      <w:r w:rsidR="00526DE0" w:rsidRPr="009B225B">
        <w:rPr>
          <w:color w:val="262626" w:themeColor="text1" w:themeTint="D9"/>
        </w:rPr>
        <w:t>. Wśród porównywanych jednostek terytorialnych, n</w:t>
      </w:r>
      <w:r w:rsidR="0054624E" w:rsidRPr="009B225B">
        <w:rPr>
          <w:color w:val="262626" w:themeColor="text1" w:themeTint="D9"/>
        </w:rPr>
        <w:t xml:space="preserve">ajwyższy udział liczby zarejestrowanych osób bezrobotnych w liczbie ludności w wieku produkcyjnym odnotowano w gminie </w:t>
      </w:r>
      <w:r w:rsidR="00B058DC" w:rsidRPr="009B225B">
        <w:rPr>
          <w:color w:val="262626" w:themeColor="text1" w:themeTint="D9"/>
        </w:rPr>
        <w:t>Naruszewo.</w:t>
      </w:r>
    </w:p>
    <w:p w14:paraId="7975D9C0" w14:textId="77777777" w:rsidR="00732D99" w:rsidRPr="00D47688" w:rsidRDefault="00732D99" w:rsidP="00732D99">
      <w:pPr>
        <w:pStyle w:val="Nagwek2"/>
        <w:rPr>
          <w:color w:val="0D0D0D" w:themeColor="text1" w:themeTint="F2"/>
        </w:rPr>
      </w:pPr>
      <w:bookmarkStart w:id="169" w:name="_Toc80189795"/>
      <w:bookmarkStart w:id="170" w:name="_Toc175058480"/>
      <w:bookmarkStart w:id="171" w:name="_Hlk122353162"/>
      <w:bookmarkEnd w:id="164"/>
      <w:r w:rsidRPr="00D47688">
        <w:rPr>
          <w:color w:val="0D0D0D" w:themeColor="text1" w:themeTint="F2"/>
        </w:rPr>
        <w:t>Rolnictwo</w:t>
      </w:r>
      <w:bookmarkEnd w:id="169"/>
      <w:bookmarkEnd w:id="170"/>
    </w:p>
    <w:p w14:paraId="00693A2C" w14:textId="0DAE8C5C" w:rsidR="0023561E" w:rsidRPr="009B225B" w:rsidRDefault="005021A9" w:rsidP="0023561E">
      <w:pPr>
        <w:jc w:val="both"/>
        <w:rPr>
          <w:color w:val="262626" w:themeColor="text1" w:themeTint="D9"/>
        </w:rPr>
      </w:pPr>
      <w:r w:rsidRPr="009B225B">
        <w:rPr>
          <w:color w:val="262626" w:themeColor="text1" w:themeTint="D9"/>
        </w:rPr>
        <w:t xml:space="preserve">W województwie </w:t>
      </w:r>
      <w:r w:rsidR="00D47688" w:rsidRPr="009B225B">
        <w:rPr>
          <w:color w:val="262626" w:themeColor="text1" w:themeTint="D9"/>
        </w:rPr>
        <w:t>mazowieckim</w:t>
      </w:r>
      <w:r w:rsidRPr="009B225B">
        <w:rPr>
          <w:color w:val="262626" w:themeColor="text1" w:themeTint="D9"/>
        </w:rPr>
        <w:t xml:space="preserve"> </w:t>
      </w:r>
      <w:r w:rsidR="00D47688" w:rsidRPr="009B225B">
        <w:rPr>
          <w:color w:val="262626" w:themeColor="text1" w:themeTint="D9"/>
        </w:rPr>
        <w:t>grunty orne</w:t>
      </w:r>
      <w:r w:rsidRPr="009B225B">
        <w:rPr>
          <w:color w:val="262626" w:themeColor="text1" w:themeTint="D9"/>
        </w:rPr>
        <w:t xml:space="preserve"> zajmują około</w:t>
      </w:r>
      <w:r w:rsidR="00D47688" w:rsidRPr="009B225B">
        <w:rPr>
          <w:color w:val="262626" w:themeColor="text1" w:themeTint="D9"/>
        </w:rPr>
        <w:t xml:space="preserve"> 68,48 </w:t>
      </w:r>
      <w:r w:rsidRPr="009B225B">
        <w:rPr>
          <w:color w:val="262626" w:themeColor="text1" w:themeTint="D9"/>
        </w:rPr>
        <w:t>% powierzchni. Dla wielu gmin rolnictwo stanowi jedną z głównych osi rozwoju i wzrostu gospodarczego</w:t>
      </w:r>
      <w:r w:rsidR="0023561E" w:rsidRPr="009B225B">
        <w:rPr>
          <w:color w:val="262626" w:themeColor="text1" w:themeTint="D9"/>
        </w:rPr>
        <w:t>, m.in. dla gminy Wyszogród. W gminie</w:t>
      </w:r>
      <w:r w:rsidRPr="009B225B">
        <w:rPr>
          <w:color w:val="262626" w:themeColor="text1" w:themeTint="D9"/>
        </w:rPr>
        <w:t xml:space="preserve"> </w:t>
      </w:r>
      <w:r w:rsidR="0023561E" w:rsidRPr="009B225B">
        <w:rPr>
          <w:color w:val="262626" w:themeColor="text1" w:themeTint="D9"/>
        </w:rPr>
        <w:t xml:space="preserve">z użytków rolnych, grunty orne zajmują powierzchnię 7 214 ha. W ogólnej powierzchni gminy znajdują się również lasy 975 ha. Przeważają gleby III i IV klasy, które stanowią łącznie 73 % gleb. Średni wskaźnik bonitacji wynosi 0,99 %. </w:t>
      </w:r>
      <w:r w:rsidR="0023561E" w:rsidRPr="009B225B">
        <w:rPr>
          <w:color w:val="262626" w:themeColor="text1" w:themeTint="D9"/>
        </w:rPr>
        <w:br/>
        <w:t xml:space="preserve">Wsie położone na kompleksach dobrych gleb wyznaczone zostały jako obszary intensywnej produkcji rolnej </w:t>
      </w:r>
      <w:r w:rsidR="00A10CD3">
        <w:rPr>
          <w:color w:val="262626" w:themeColor="text1" w:themeTint="D9"/>
        </w:rPr>
        <w:br/>
      </w:r>
      <w:r w:rsidR="0023561E" w:rsidRPr="009B225B">
        <w:rPr>
          <w:color w:val="262626" w:themeColor="text1" w:themeTint="D9"/>
        </w:rPr>
        <w:t xml:space="preserve">i zabudowy zagrodowej i są nimi głównie Rębowo, Słomin, Rostkowice, </w:t>
      </w:r>
      <w:proofErr w:type="spellStart"/>
      <w:r w:rsidR="00F423F7" w:rsidRPr="009B225B">
        <w:rPr>
          <w:color w:val="262626" w:themeColor="text1" w:themeTint="D9"/>
        </w:rPr>
        <w:t>Grodkówko</w:t>
      </w:r>
      <w:proofErr w:type="spellEnd"/>
      <w:r w:rsidR="0023561E" w:rsidRPr="009B225B">
        <w:rPr>
          <w:color w:val="262626" w:themeColor="text1" w:themeTint="D9"/>
        </w:rPr>
        <w:t xml:space="preserve"> - Wychylówka i Pruszczyn. Ponadto korzystne warunki środowiskowe w zakresie czystości gleb na terenie </w:t>
      </w:r>
      <w:r w:rsidR="00587406" w:rsidRPr="009B225B">
        <w:rPr>
          <w:color w:val="262626" w:themeColor="text1" w:themeTint="D9"/>
        </w:rPr>
        <w:t>g</w:t>
      </w:r>
      <w:r w:rsidR="0023561E" w:rsidRPr="009B225B">
        <w:rPr>
          <w:color w:val="262626" w:themeColor="text1" w:themeTint="D9"/>
        </w:rPr>
        <w:t>miny Wyszogród sprzyjają ekologizacji rolnictwa i rozwojowi rolnictwa integrowanego.</w:t>
      </w:r>
    </w:p>
    <w:p w14:paraId="760C14CA" w14:textId="7C4B5992" w:rsidR="0023561E" w:rsidRDefault="0023561E" w:rsidP="005021A9">
      <w:pPr>
        <w:jc w:val="both"/>
        <w:rPr>
          <w:color w:val="262626" w:themeColor="text1" w:themeTint="D9"/>
        </w:rPr>
      </w:pPr>
      <w:r w:rsidRPr="009B225B">
        <w:rPr>
          <w:color w:val="262626" w:themeColor="text1" w:themeTint="D9"/>
        </w:rPr>
        <w:t xml:space="preserve">Największą grupę stanowią gospodarstwa od 1 do 10 ha. tj. 600 gospodarstw, od 10 do 20 ha – 160 gospodarstw, od 20 ha do 30 ha – 25 gospodarstw , 30 ha i więcej to 35 gospodarstw. Zachodzące zmiany struktury gospodarstw są istotnie zauważalne i postępują w kierunku prawidłowego ich funkcjonowania. W sektorze zasiewów dominują; zboża, kukurydza na paszę , truskawki, warzywa , kalafior, brokuł, pomidory, ogórki, buraki cukrowe </w:t>
      </w:r>
      <w:r w:rsidR="00A10CD3">
        <w:rPr>
          <w:color w:val="262626" w:themeColor="text1" w:themeTint="D9"/>
        </w:rPr>
        <w:br/>
      </w:r>
      <w:r w:rsidRPr="009B225B">
        <w:rPr>
          <w:color w:val="262626" w:themeColor="text1" w:themeTint="D9"/>
        </w:rPr>
        <w:t>i ziemniaki. W gminie Wyszogród znajduje się około 820 gospodarstw indywidualnych.</w:t>
      </w:r>
    </w:p>
    <w:p w14:paraId="4343AD9C" w14:textId="77777777" w:rsidR="002257D8" w:rsidRDefault="002257D8" w:rsidP="005021A9">
      <w:pPr>
        <w:jc w:val="both"/>
        <w:rPr>
          <w:color w:val="262626" w:themeColor="text1" w:themeTint="D9"/>
        </w:rPr>
      </w:pPr>
    </w:p>
    <w:p w14:paraId="3275CDBF" w14:textId="77777777" w:rsidR="002257D8" w:rsidRPr="009B225B" w:rsidRDefault="002257D8" w:rsidP="005021A9">
      <w:pPr>
        <w:jc w:val="both"/>
        <w:rPr>
          <w:color w:val="262626" w:themeColor="text1" w:themeTint="D9"/>
        </w:rPr>
      </w:pPr>
    </w:p>
    <w:p w14:paraId="715D6C9A" w14:textId="77777777" w:rsidR="00732D99" w:rsidRPr="003C3C4A" w:rsidRDefault="00732D99" w:rsidP="002E46F3">
      <w:pPr>
        <w:pStyle w:val="Nagwek3"/>
        <w:rPr>
          <w:color w:val="0D0D0D" w:themeColor="text1" w:themeTint="F2"/>
        </w:rPr>
      </w:pPr>
      <w:bookmarkStart w:id="172" w:name="_Toc80189796"/>
      <w:bookmarkStart w:id="173" w:name="_Toc175058481"/>
      <w:bookmarkEnd w:id="167"/>
      <w:r w:rsidRPr="003C3C4A">
        <w:rPr>
          <w:color w:val="0D0D0D" w:themeColor="text1" w:themeTint="F2"/>
        </w:rPr>
        <w:lastRenderedPageBreak/>
        <w:t>Podsumowanie</w:t>
      </w:r>
      <w:bookmarkEnd w:id="172"/>
      <w:bookmarkEnd w:id="173"/>
    </w:p>
    <w:p w14:paraId="1E0D3D19" w14:textId="0FC4DDD3" w:rsidR="004A0099" w:rsidRPr="009B225B" w:rsidRDefault="004A0099" w:rsidP="008F0687">
      <w:pPr>
        <w:jc w:val="both"/>
        <w:rPr>
          <w:color w:val="262626" w:themeColor="text1" w:themeTint="D9"/>
        </w:rPr>
      </w:pPr>
      <w:bookmarkStart w:id="174" w:name="_Toc80189797"/>
      <w:r w:rsidRPr="009B225B">
        <w:rPr>
          <w:color w:val="262626" w:themeColor="text1" w:themeTint="D9"/>
        </w:rPr>
        <w:t>Gospodarka g</w:t>
      </w:r>
      <w:r w:rsidR="00AA59B6" w:rsidRPr="009B225B">
        <w:rPr>
          <w:color w:val="262626" w:themeColor="text1" w:themeTint="D9"/>
        </w:rPr>
        <w:t>min</w:t>
      </w:r>
      <w:r w:rsidRPr="009B225B">
        <w:rPr>
          <w:color w:val="262626" w:themeColor="text1" w:themeTint="D9"/>
        </w:rPr>
        <w:t>y</w:t>
      </w:r>
      <w:r w:rsidR="00AA59B6" w:rsidRPr="009B225B">
        <w:rPr>
          <w:color w:val="262626" w:themeColor="text1" w:themeTint="D9"/>
        </w:rPr>
        <w:t xml:space="preserve"> </w:t>
      </w:r>
      <w:r w:rsidR="003C3C4A" w:rsidRPr="009B225B">
        <w:rPr>
          <w:color w:val="262626" w:themeColor="text1" w:themeTint="D9"/>
        </w:rPr>
        <w:t>Wyszogród</w:t>
      </w:r>
      <w:r w:rsidR="00AA59B6" w:rsidRPr="009B225B">
        <w:rPr>
          <w:color w:val="262626" w:themeColor="text1" w:themeTint="D9"/>
        </w:rPr>
        <w:t xml:space="preserve"> charakteryzuje się </w:t>
      </w:r>
      <w:r w:rsidRPr="009B225B">
        <w:rPr>
          <w:color w:val="262626" w:themeColor="text1" w:themeTint="D9"/>
        </w:rPr>
        <w:t>wysokim udziałem podmiotów z sektora usługowego i</w:t>
      </w:r>
      <w:r w:rsidR="00AA59B6" w:rsidRPr="009B225B">
        <w:rPr>
          <w:color w:val="262626" w:themeColor="text1" w:themeTint="D9"/>
        </w:rPr>
        <w:t xml:space="preserve"> dobrze rozwiniętym sektorem małego i średniego biznesu. </w:t>
      </w:r>
      <w:r w:rsidRPr="009B225B">
        <w:rPr>
          <w:color w:val="262626" w:themeColor="text1" w:themeTint="D9"/>
        </w:rPr>
        <w:t xml:space="preserve">Świadczy to o dobrym poziomie przedsiębiorczości mieszkańców. </w:t>
      </w:r>
      <w:r w:rsidR="00AA59B6" w:rsidRPr="009B225B">
        <w:rPr>
          <w:color w:val="262626" w:themeColor="text1" w:themeTint="D9"/>
        </w:rPr>
        <w:t xml:space="preserve">W strukturze gospodarczej dominują usługi, </w:t>
      </w:r>
      <w:r w:rsidR="0057777B">
        <w:rPr>
          <w:color w:val="262626" w:themeColor="text1" w:themeTint="D9"/>
        </w:rPr>
        <w:t xml:space="preserve">handel, </w:t>
      </w:r>
      <w:r w:rsidR="00AA59B6" w:rsidRPr="009B225B">
        <w:rPr>
          <w:color w:val="262626" w:themeColor="text1" w:themeTint="D9"/>
        </w:rPr>
        <w:t xml:space="preserve">przemysł i budownictwo. </w:t>
      </w:r>
      <w:r w:rsidR="00626C3A" w:rsidRPr="009B225B">
        <w:rPr>
          <w:color w:val="262626" w:themeColor="text1" w:themeTint="D9"/>
        </w:rPr>
        <w:t xml:space="preserve">Zauważalne jest </w:t>
      </w:r>
      <w:r w:rsidR="0057777B">
        <w:rPr>
          <w:color w:val="262626" w:themeColor="text1" w:themeTint="D9"/>
        </w:rPr>
        <w:br/>
      </w:r>
      <w:r w:rsidR="00626C3A" w:rsidRPr="009B225B">
        <w:rPr>
          <w:color w:val="262626" w:themeColor="text1" w:themeTint="D9"/>
        </w:rPr>
        <w:t>z pewnością rzadkie występowanie dużych zakładów przemysłowych</w:t>
      </w:r>
      <w:r w:rsidR="00F7059B" w:rsidRPr="009B225B">
        <w:rPr>
          <w:color w:val="262626" w:themeColor="text1" w:themeTint="D9"/>
        </w:rPr>
        <w:t>,</w:t>
      </w:r>
      <w:r w:rsidR="005A38C2" w:rsidRPr="009B225B">
        <w:rPr>
          <w:color w:val="262626" w:themeColor="text1" w:themeTint="D9"/>
        </w:rPr>
        <w:t xml:space="preserve"> które mogłyby zauważalnie zwiększyć wpływy do lokalnego bud</w:t>
      </w:r>
      <w:r w:rsidR="00C44ADA" w:rsidRPr="009B225B">
        <w:rPr>
          <w:color w:val="262626" w:themeColor="text1" w:themeTint="D9"/>
        </w:rPr>
        <w:t xml:space="preserve">żetu oraz oferować liczne miejsca pracy. </w:t>
      </w:r>
      <w:r w:rsidR="00C35A84" w:rsidRPr="009B225B">
        <w:rPr>
          <w:color w:val="262626" w:themeColor="text1" w:themeTint="D9"/>
        </w:rPr>
        <w:t>Sprzyjać temu może organizowanie stref przemysłowo-inwestycyjnych.</w:t>
      </w:r>
    </w:p>
    <w:p w14:paraId="63D9971E" w14:textId="77777777" w:rsidR="002257D8" w:rsidRDefault="00AA59B6" w:rsidP="002257D8">
      <w:pPr>
        <w:jc w:val="both"/>
        <w:rPr>
          <w:color w:val="FF0000"/>
        </w:rPr>
      </w:pPr>
      <w:r w:rsidRPr="009B225B">
        <w:rPr>
          <w:color w:val="262626" w:themeColor="text1" w:themeTint="D9"/>
        </w:rPr>
        <w:t xml:space="preserve">Na terenie gminy funkcjonują liczne gospodarstwa rolne, w większości o powierzchni od 1 do </w:t>
      </w:r>
      <w:r w:rsidR="003C3C4A" w:rsidRPr="009B225B">
        <w:rPr>
          <w:color w:val="262626" w:themeColor="text1" w:themeTint="D9"/>
        </w:rPr>
        <w:t>10</w:t>
      </w:r>
      <w:r w:rsidRPr="009B225B">
        <w:rPr>
          <w:color w:val="262626" w:themeColor="text1" w:themeTint="D9"/>
        </w:rPr>
        <w:t xml:space="preserve"> ha. Bezrobocie jest stosunkowo niskie. Wszystko to świadczy o dużym potencjale rozwojowym gminy zarówno w sferze gospodarczej, jak i rolniczej.</w:t>
      </w:r>
    </w:p>
    <w:p w14:paraId="34CD7D9E" w14:textId="6A1C89A6" w:rsidR="00DA6BD8" w:rsidRPr="002257D8" w:rsidRDefault="00DA6BD8" w:rsidP="002257D8">
      <w:pPr>
        <w:pStyle w:val="Nagwek1"/>
        <w:rPr>
          <w:color w:val="FF0000"/>
          <w:highlight w:val="yellow"/>
        </w:rPr>
      </w:pPr>
      <w:bookmarkStart w:id="175" w:name="_Toc175058482"/>
      <w:r w:rsidRPr="00961CCC">
        <w:t>Strefa przestrzenna</w:t>
      </w:r>
      <w:bookmarkEnd w:id="174"/>
      <w:bookmarkEnd w:id="175"/>
    </w:p>
    <w:p w14:paraId="1B0025CB" w14:textId="77777777" w:rsidR="00732D99" w:rsidRPr="00961CCC" w:rsidRDefault="00732D99" w:rsidP="00732D99">
      <w:pPr>
        <w:pStyle w:val="Nagwek2"/>
        <w:rPr>
          <w:color w:val="0D0D0D" w:themeColor="text1" w:themeTint="F2"/>
        </w:rPr>
      </w:pPr>
      <w:bookmarkStart w:id="176" w:name="_Toc80189798"/>
      <w:bookmarkStart w:id="177" w:name="_Toc175058483"/>
      <w:r w:rsidRPr="00961CCC">
        <w:rPr>
          <w:color w:val="0D0D0D" w:themeColor="text1" w:themeTint="F2"/>
        </w:rPr>
        <w:t>Ogólna charakterystyka geograficzno-środowiskowa gminy</w:t>
      </w:r>
      <w:bookmarkEnd w:id="176"/>
      <w:bookmarkEnd w:id="177"/>
    </w:p>
    <w:p w14:paraId="0C73C6C4" w14:textId="7178AE58" w:rsidR="00E93A6C" w:rsidRPr="009B225B" w:rsidRDefault="00E93A6C" w:rsidP="00E93A6C">
      <w:pPr>
        <w:jc w:val="both"/>
        <w:rPr>
          <w:color w:val="262626" w:themeColor="text1" w:themeTint="D9"/>
        </w:rPr>
      </w:pPr>
      <w:bookmarkStart w:id="178" w:name="_Hlk123208389"/>
      <w:r w:rsidRPr="009B225B">
        <w:rPr>
          <w:color w:val="262626" w:themeColor="text1" w:themeTint="D9"/>
        </w:rPr>
        <w:t xml:space="preserve">Na terenie gminy </w:t>
      </w:r>
      <w:r w:rsidR="00961CCC" w:rsidRPr="009B225B">
        <w:rPr>
          <w:color w:val="262626" w:themeColor="text1" w:themeTint="D9"/>
        </w:rPr>
        <w:t>Wyszogród</w:t>
      </w:r>
      <w:r w:rsidRPr="009B225B">
        <w:rPr>
          <w:color w:val="262626" w:themeColor="text1" w:themeTint="D9"/>
        </w:rPr>
        <w:t xml:space="preserve"> znajduje się </w:t>
      </w:r>
      <w:r w:rsidR="007544BD" w:rsidRPr="009B225B">
        <w:rPr>
          <w:color w:val="262626" w:themeColor="text1" w:themeTint="D9"/>
        </w:rPr>
        <w:t>wiele</w:t>
      </w:r>
      <w:r w:rsidRPr="009B225B">
        <w:rPr>
          <w:color w:val="262626" w:themeColor="text1" w:themeTint="D9"/>
        </w:rPr>
        <w:t xml:space="preserve"> obszarów cennych przyrodniczo, objętych ochroną prawną wynikającą z ustawy o ochronie przyrody:</w:t>
      </w:r>
    </w:p>
    <w:p w14:paraId="32860026" w14:textId="0658C347" w:rsidR="00E93A6C" w:rsidRPr="00757D9D" w:rsidRDefault="00757D9D" w:rsidP="00757D9D">
      <w:pPr>
        <w:rPr>
          <w:b/>
          <w:bCs/>
          <w:color w:val="262626" w:themeColor="text1" w:themeTint="D9"/>
        </w:rPr>
      </w:pPr>
      <w:r w:rsidRPr="00757D9D">
        <w:rPr>
          <w:b/>
          <w:bCs/>
          <w:color w:val="262626" w:themeColor="text1" w:themeTint="D9"/>
        </w:rPr>
        <w:t>Obszary Natura 2000:</w:t>
      </w:r>
    </w:p>
    <w:p w14:paraId="6001E38E" w14:textId="53946307" w:rsidR="00757D9D" w:rsidRDefault="00757D9D" w:rsidP="00757D9D">
      <w:pPr>
        <w:shd w:val="clear" w:color="auto" w:fill="FFFFFF"/>
        <w:jc w:val="both"/>
        <w:rPr>
          <w:rFonts w:ascii="Calibri" w:hAnsi="Calibri" w:cs="Calibri"/>
        </w:rPr>
      </w:pPr>
      <w:r w:rsidRPr="00C124A1">
        <w:rPr>
          <w:rFonts w:ascii="Calibri" w:hAnsi="Calibri" w:cs="Calibri"/>
          <w:b/>
        </w:rPr>
        <w:t>Dolina Środkowej Wisły</w:t>
      </w:r>
      <w:r>
        <w:rPr>
          <w:rFonts w:ascii="Calibri" w:hAnsi="Calibri" w:cs="Calibri"/>
          <w:b/>
        </w:rPr>
        <w:t xml:space="preserve"> </w:t>
      </w:r>
      <w:r w:rsidRPr="00C124A1">
        <w:rPr>
          <w:rFonts w:ascii="Calibri" w:hAnsi="Calibri" w:cs="Calibri"/>
        </w:rPr>
        <w:t>(PLB140004)</w:t>
      </w:r>
      <w:r>
        <w:rPr>
          <w:rFonts w:ascii="Calibri" w:hAnsi="Calibri" w:cs="Calibri"/>
        </w:rPr>
        <w:t xml:space="preserve"> -</w:t>
      </w:r>
      <w:r w:rsidRPr="00C124A1">
        <w:rPr>
          <w:rFonts w:ascii="Calibri" w:hAnsi="Calibri" w:cs="Calibri"/>
        </w:rPr>
        <w:t xml:space="preserve"> </w:t>
      </w:r>
      <w:r w:rsidRPr="009B225B">
        <w:rPr>
          <w:color w:val="262626" w:themeColor="text1" w:themeTint="D9"/>
        </w:rPr>
        <w:t xml:space="preserve">obszar Specjalnej Ochrony NATURA 2000 ustanowiony zgodnie </w:t>
      </w:r>
      <w:r w:rsidR="0057777B">
        <w:rPr>
          <w:color w:val="262626" w:themeColor="text1" w:themeTint="D9"/>
        </w:rPr>
        <w:br/>
      </w:r>
      <w:r w:rsidRPr="009B225B">
        <w:rPr>
          <w:color w:val="262626" w:themeColor="text1" w:themeTint="D9"/>
        </w:rPr>
        <w:t xml:space="preserve">z Dyrektywą Ptasią Rady Europy (79/409/EWG), o powierzchni 30 777,88 ha. Obszar objęty tą formą ochrony obejmuje zbiorowiska roślinności w nurcie rzeki wraz z cenną awifauną i oddzielony jest od analizowanych terenów wałem przeciwpowodziowym. Ostoja Dolina Środkowej Wisły obejmuje odcinek rzeki pomiędzy Dęblinem a Płockiem. Wisła zachowała tu wyjątkowo naturalny charakter rzeki </w:t>
      </w:r>
      <w:proofErr w:type="spellStart"/>
      <w:r w:rsidRPr="009B225B">
        <w:rPr>
          <w:color w:val="262626" w:themeColor="text1" w:themeTint="D9"/>
        </w:rPr>
        <w:t>roztokowej</w:t>
      </w:r>
      <w:proofErr w:type="spellEnd"/>
      <w:r w:rsidRPr="009B225B">
        <w:rPr>
          <w:color w:val="262626" w:themeColor="text1" w:themeTint="D9"/>
        </w:rPr>
        <w:t>. Na odcinku tym Wisła tworzy liczne wyspy, starorzecza i boczne kanały. Występują tu zarówno wyspy w formie piaszczystych łach, po dobrze uformowane wyspy porośnięte roślinnością zielną. Roślinność reprezentowana przez zbiorowiska terofitów porastające piaszczyste nanosy i szuwarów odznacza się małym bogac</w:t>
      </w:r>
      <w:r w:rsidRPr="009B225B">
        <w:rPr>
          <w:color w:val="262626" w:themeColor="text1" w:themeTint="D9"/>
        </w:rPr>
        <w:softHyphen/>
        <w:t xml:space="preserve">twem florystycznym. Kępy </w:t>
      </w:r>
      <w:r w:rsidR="0057777B">
        <w:rPr>
          <w:color w:val="262626" w:themeColor="text1" w:themeTint="D9"/>
        </w:rPr>
        <w:br/>
      </w:r>
      <w:r w:rsidRPr="009B225B">
        <w:rPr>
          <w:color w:val="262626" w:themeColor="text1" w:themeTint="D9"/>
        </w:rPr>
        <w:t xml:space="preserve">w nurcie rzeki i brzegi porastają zarośla topolowo-wierzbowe będące stadiami sukcesji naturalnej lub wtórnej, są to siedliska podlegające ochronie. Wielkie piaszczyste łachy są siedliskiem wielu gatunków mew, rybitw </w:t>
      </w:r>
      <w:r w:rsidR="0057777B">
        <w:rPr>
          <w:color w:val="262626" w:themeColor="text1" w:themeTint="D9"/>
        </w:rPr>
        <w:br/>
      </w:r>
      <w:r w:rsidRPr="009B225B">
        <w:rPr>
          <w:color w:val="262626" w:themeColor="text1" w:themeTint="D9"/>
        </w:rPr>
        <w:t>i sieweczek. Największe z wysp są pokryte zaroślami wierzbowymi i topolowymi. Brzegi rzeki wraz z terasą zalewową porastają zarośla wikliny oraz łąki i pastwiska. Na niektórych odcinakach pozostały tu również fragmenty dawnych lasów łęgowych złożonych z topól i wierzb. Głównym celem powołania ostoi jest występująca tu cenna z europejskiego punktu widzenia awifauna. W Dolinie Środkowej Wisły gniazduje około 50 gatunków ptaków wodno-błotnych. Występuje tu również 9 gatunków wpisanych do Polskiej Czerwonej Księgi Zwierząt m.in. ostrygojad, podgorzałka i podróżniczek.</w:t>
      </w:r>
      <w:r w:rsidRPr="00C124A1">
        <w:rPr>
          <w:rFonts w:ascii="Calibri" w:hAnsi="Calibri" w:cs="Calibri"/>
        </w:rPr>
        <w:t xml:space="preserve"> </w:t>
      </w:r>
    </w:p>
    <w:p w14:paraId="67B9DA8B" w14:textId="0C5D0251" w:rsidR="00757D9D" w:rsidRPr="002257D8" w:rsidRDefault="00757D9D" w:rsidP="002257D8">
      <w:pPr>
        <w:shd w:val="clear" w:color="auto" w:fill="FFFFFF"/>
        <w:jc w:val="both"/>
        <w:rPr>
          <w:rFonts w:ascii="Calibri" w:hAnsi="Calibri" w:cs="Calibri"/>
        </w:rPr>
      </w:pPr>
      <w:r w:rsidRPr="00C124A1">
        <w:rPr>
          <w:rFonts w:ascii="Calibri" w:hAnsi="Calibri" w:cs="Calibri"/>
          <w:b/>
        </w:rPr>
        <w:t>Kampinoska Dolina Wisły (PLH 140029)</w:t>
      </w:r>
      <w:r>
        <w:rPr>
          <w:rFonts w:ascii="Calibri" w:hAnsi="Calibri" w:cs="Calibri"/>
          <w:b/>
        </w:rPr>
        <w:t xml:space="preserve">- </w:t>
      </w:r>
      <w:r>
        <w:rPr>
          <w:rFonts w:ascii="Calibri" w:hAnsi="Calibri" w:cs="Calibri"/>
        </w:rPr>
        <w:t>s</w:t>
      </w:r>
      <w:r w:rsidRPr="00C124A1">
        <w:rPr>
          <w:rFonts w:ascii="Calibri" w:hAnsi="Calibri" w:cs="Calibri"/>
        </w:rPr>
        <w:t>pecjalny Obszar Ochrony</w:t>
      </w:r>
      <w:r>
        <w:rPr>
          <w:rFonts w:ascii="Calibri" w:hAnsi="Calibri" w:cs="Calibri"/>
        </w:rPr>
        <w:t xml:space="preserve"> Natura2000 o powierzchni </w:t>
      </w:r>
      <w:r w:rsidRPr="00016370">
        <w:rPr>
          <w:rFonts w:ascii="Calibri" w:hAnsi="Calibri" w:cs="Calibri"/>
        </w:rPr>
        <w:t>20 659,11</w:t>
      </w:r>
      <w:r>
        <w:rPr>
          <w:rFonts w:ascii="Calibri" w:hAnsi="Calibri" w:cs="Calibri"/>
        </w:rPr>
        <w:t xml:space="preserve"> ha</w:t>
      </w:r>
      <w:r w:rsidRPr="00C124A1">
        <w:rPr>
          <w:rFonts w:ascii="Calibri" w:hAnsi="Calibri" w:cs="Calibri"/>
        </w:rPr>
        <w:t xml:space="preserve">. Obszar obejmuje fragment naturalnej doliny dużej rzeki nizinnej o charakterze </w:t>
      </w:r>
      <w:proofErr w:type="spellStart"/>
      <w:r w:rsidRPr="00C124A1">
        <w:rPr>
          <w:rFonts w:ascii="Calibri" w:hAnsi="Calibri" w:cs="Calibri"/>
        </w:rPr>
        <w:t>roztokowym</w:t>
      </w:r>
      <w:proofErr w:type="spellEnd"/>
      <w:r w:rsidRPr="00C124A1">
        <w:rPr>
          <w:rFonts w:ascii="Calibri" w:hAnsi="Calibri" w:cs="Calibri"/>
        </w:rPr>
        <w:t xml:space="preserve"> wraz </w:t>
      </w:r>
      <w:r w:rsidR="0057777B">
        <w:rPr>
          <w:rFonts w:ascii="Calibri" w:hAnsi="Calibri" w:cs="Calibri"/>
        </w:rPr>
        <w:br/>
      </w:r>
      <w:r w:rsidRPr="00C124A1">
        <w:rPr>
          <w:rFonts w:ascii="Calibri" w:hAnsi="Calibri" w:cs="Calibri"/>
        </w:rPr>
        <w:t xml:space="preserve">z charakterystycznym strefowym układem zbiorowisk roślinnych reprezentujących pełne spektrum wilgotnościowe i siedliskowe w obrębie obu tarasów. Jednocześnie obszar jest fragmentem jednego </w:t>
      </w:r>
      <w:r w:rsidR="0057777B">
        <w:rPr>
          <w:rFonts w:ascii="Calibri" w:hAnsi="Calibri" w:cs="Calibri"/>
        </w:rPr>
        <w:br/>
      </w:r>
      <w:r w:rsidRPr="00C124A1">
        <w:rPr>
          <w:rFonts w:ascii="Calibri" w:hAnsi="Calibri" w:cs="Calibri"/>
        </w:rPr>
        <w:t xml:space="preserve">z najważniejszych europejskich korytarzy ekologicznych. </w:t>
      </w:r>
      <w:r w:rsidRPr="00C124A1">
        <w:rPr>
          <w:rFonts w:ascii="Calibri" w:hAnsi="Calibri" w:cs="Calibri"/>
          <w:iCs/>
        </w:rPr>
        <w:t>Roślinność naturalna</w:t>
      </w:r>
      <w:r>
        <w:rPr>
          <w:rFonts w:ascii="Calibri" w:hAnsi="Calibri" w:cs="Calibri"/>
          <w:iCs/>
        </w:rPr>
        <w:t xml:space="preserve"> </w:t>
      </w:r>
      <w:r w:rsidRPr="00C124A1">
        <w:rPr>
          <w:rFonts w:ascii="Calibri" w:hAnsi="Calibri" w:cs="Calibri"/>
        </w:rPr>
        <w:t xml:space="preserve">jest odbiciem cech siedliska oraz klimatu i ma piętno kontynentalne. Szata roślinna odznacza się pewnym stopniem antropogenicznego przekształcenia, reprezentują ją rośliny uprawne: zboża, okopowe, warzywa, zbiorowiska </w:t>
      </w:r>
      <w:proofErr w:type="spellStart"/>
      <w:r w:rsidRPr="00C124A1">
        <w:rPr>
          <w:rFonts w:ascii="Calibri" w:hAnsi="Calibri" w:cs="Calibri"/>
        </w:rPr>
        <w:t>segetalne</w:t>
      </w:r>
      <w:proofErr w:type="spellEnd"/>
      <w:r w:rsidRPr="00C124A1">
        <w:rPr>
          <w:rFonts w:ascii="Calibri" w:hAnsi="Calibri" w:cs="Calibri"/>
        </w:rPr>
        <w:t xml:space="preserve"> (chwasty) oraz zadrzewienia i zakrzewienia śródpolne i przy</w:t>
      </w:r>
      <w:r w:rsidRPr="00C124A1">
        <w:rPr>
          <w:rFonts w:ascii="Calibri" w:hAnsi="Calibri" w:cs="Calibri"/>
        </w:rPr>
        <w:softHyphen/>
        <w:t xml:space="preserve">drożne, zieleń ogrodów przydomowych, parku (sztuczne kombinacje drzew), roślinność łąkowa związana z dolinami cieków i starorzeczami. Kompleksy lasów wzdłuż Wisły powyżej </w:t>
      </w:r>
      <w:proofErr w:type="spellStart"/>
      <w:r w:rsidRPr="00C124A1">
        <w:rPr>
          <w:rFonts w:ascii="Calibri" w:hAnsi="Calibri" w:cs="Calibri"/>
        </w:rPr>
        <w:t>Borowiczek</w:t>
      </w:r>
      <w:proofErr w:type="spellEnd"/>
      <w:r w:rsidRPr="00C124A1">
        <w:rPr>
          <w:rFonts w:ascii="Calibri" w:hAnsi="Calibri" w:cs="Calibri"/>
        </w:rPr>
        <w:t xml:space="preserve"> buduje bór sosnowy i mieszany. Miejscami występuje łęg olszowo-jesionowy z olszą czarną, </w:t>
      </w:r>
      <w:r w:rsidRPr="00C124A1">
        <w:rPr>
          <w:rFonts w:ascii="Calibri" w:hAnsi="Calibri" w:cs="Calibri"/>
        </w:rPr>
        <w:lastRenderedPageBreak/>
        <w:t>klonem i brzostem. W bezpośrednim sąsiedztwie koryta Wisły występują siedliska łęgów wierzbowo-topolowych oraz wiązowo-jes</w:t>
      </w:r>
      <w:r>
        <w:rPr>
          <w:rFonts w:ascii="Calibri" w:hAnsi="Calibri" w:cs="Calibri"/>
        </w:rPr>
        <w:t xml:space="preserve">ionowych, a także zakrzaczenia </w:t>
      </w:r>
      <w:r w:rsidRPr="00C124A1">
        <w:rPr>
          <w:rFonts w:ascii="Calibri" w:hAnsi="Calibri" w:cs="Calibri"/>
        </w:rPr>
        <w:t xml:space="preserve">w postaci przerośniętej, nieeksploatowanej od lat wikliny. Taras </w:t>
      </w:r>
      <w:proofErr w:type="spellStart"/>
      <w:r w:rsidRPr="00C124A1">
        <w:rPr>
          <w:rFonts w:ascii="Calibri" w:hAnsi="Calibri" w:cs="Calibri"/>
        </w:rPr>
        <w:t>nadzalewowy</w:t>
      </w:r>
      <w:proofErr w:type="spellEnd"/>
      <w:r w:rsidRPr="00C124A1">
        <w:rPr>
          <w:rFonts w:ascii="Calibri" w:hAnsi="Calibri" w:cs="Calibri"/>
        </w:rPr>
        <w:t xml:space="preserve"> tworzą siedliska borów mieszanych oraz grądu a w zagłębieniach terenowych występują okresowo podtopione płaty siedlisk łęgowych.</w:t>
      </w:r>
    </w:p>
    <w:p w14:paraId="466D1C25" w14:textId="77777777" w:rsidR="00E93A6C" w:rsidRDefault="00E93A6C" w:rsidP="00E93A6C">
      <w:pPr>
        <w:jc w:val="both"/>
        <w:rPr>
          <w:b/>
          <w:bCs/>
          <w:color w:val="262626" w:themeColor="text1" w:themeTint="D9"/>
        </w:rPr>
      </w:pPr>
      <w:r w:rsidRPr="00757D9D">
        <w:rPr>
          <w:b/>
          <w:bCs/>
          <w:color w:val="262626" w:themeColor="text1" w:themeTint="D9"/>
        </w:rPr>
        <w:t>Obszary Chronionego Krajobrazu:</w:t>
      </w:r>
    </w:p>
    <w:p w14:paraId="173522C8" w14:textId="672E891B" w:rsidR="00757D9D" w:rsidRDefault="00757D9D" w:rsidP="00757D9D">
      <w:pPr>
        <w:jc w:val="both"/>
        <w:rPr>
          <w:rFonts w:ascii="Calibri" w:hAnsi="Calibri" w:cs="Calibri"/>
        </w:rPr>
      </w:pPr>
      <w:r w:rsidRPr="00C124A1">
        <w:rPr>
          <w:rFonts w:ascii="Calibri" w:hAnsi="Calibri" w:cs="Calibri"/>
          <w:b/>
        </w:rPr>
        <w:t>Nadwiślański Obszar Chronionego Krajobrazu</w:t>
      </w:r>
      <w:r w:rsidRPr="00C124A1">
        <w:rPr>
          <w:rFonts w:ascii="Calibri" w:hAnsi="Calibri" w:cs="Calibri"/>
        </w:rPr>
        <w:t xml:space="preserve"> </w:t>
      </w:r>
      <w:r w:rsidRPr="009B225B">
        <w:rPr>
          <w:color w:val="262626" w:themeColor="text1" w:themeTint="D9"/>
        </w:rPr>
        <w:t xml:space="preserve">związany z doliną rzeki Wisły. Nadwiślański Obszar Chronionego Krajobrazu, zgodnie z Rozporządzeniem Nr 14 Wojewody Mazowieckiego z dnia 27 lipca 2006 r. obejmuje tereny chronione ze względu na wyróżniający się krajobraz o zróżnicowanych ekosystemach, wartościowe ze względu na możliwość zaspokajania potrzeb związanych z turystyką i wypoczynkiem, a także pełnioną funkcją korytarzy ekologicznych. Nadwiślański Obszar Chronionego Krajobrazu, o całkowitej powierzchni 44504 ha, położony jest na terenie powiatu płońskiego w gminie Czerwińsk, powiatu płockiego w gminach: Wyszogród, Mała Wieś, Bodzanów, Słupno, Radzanowo, Stara Biała, Brudzeń Duży, miasto Płock, Słubice i powiatu sochaczewskiego </w:t>
      </w:r>
      <w:r w:rsidR="0057777B">
        <w:rPr>
          <w:color w:val="262626" w:themeColor="text1" w:themeTint="D9"/>
        </w:rPr>
        <w:br/>
      </w:r>
      <w:r w:rsidRPr="009B225B">
        <w:rPr>
          <w:color w:val="262626" w:themeColor="text1" w:themeTint="D9"/>
        </w:rPr>
        <w:t>w gminie Iłów.</w:t>
      </w:r>
    </w:p>
    <w:p w14:paraId="59524F97" w14:textId="77777777" w:rsidR="00E93A6C" w:rsidRDefault="00E93A6C" w:rsidP="00E93A6C">
      <w:pPr>
        <w:jc w:val="both"/>
        <w:rPr>
          <w:b/>
          <w:bCs/>
          <w:color w:val="262626" w:themeColor="text1" w:themeTint="D9"/>
        </w:rPr>
      </w:pPr>
      <w:r w:rsidRPr="00757D9D">
        <w:rPr>
          <w:b/>
          <w:bCs/>
          <w:color w:val="262626" w:themeColor="text1" w:themeTint="D9"/>
        </w:rPr>
        <w:t>Rezerwat przyrody:</w:t>
      </w:r>
    </w:p>
    <w:p w14:paraId="5EBD4FA3" w14:textId="7F4ECD09" w:rsidR="00757D9D" w:rsidRPr="00C124A1" w:rsidRDefault="00757D9D" w:rsidP="00757D9D">
      <w:pPr>
        <w:jc w:val="both"/>
        <w:rPr>
          <w:rFonts w:ascii="Calibri" w:hAnsi="Calibri" w:cs="Calibri"/>
        </w:rPr>
      </w:pPr>
      <w:r w:rsidRPr="00C124A1">
        <w:rPr>
          <w:rFonts w:ascii="Calibri" w:hAnsi="Calibri" w:cs="Calibri"/>
          <w:b/>
        </w:rPr>
        <w:t>Rezerwat Kępa Antonińska</w:t>
      </w:r>
      <w:r w:rsidRPr="00C124A1">
        <w:rPr>
          <w:rFonts w:ascii="Calibri" w:hAnsi="Calibri" w:cs="Calibri"/>
        </w:rPr>
        <w:t xml:space="preserve"> – Powołany Zarządzeniem Ministra Ochrony Środowiska, Zasobów Naturalnych </w:t>
      </w:r>
      <w:r w:rsidR="0057777B">
        <w:rPr>
          <w:rFonts w:ascii="Calibri" w:hAnsi="Calibri" w:cs="Calibri"/>
        </w:rPr>
        <w:br/>
      </w:r>
      <w:r w:rsidRPr="00C124A1">
        <w:rPr>
          <w:rFonts w:ascii="Calibri" w:hAnsi="Calibri" w:cs="Calibri"/>
        </w:rPr>
        <w:t>i Leśnictwa z dnia 2 listopada 1994 r. (M.P. z 1994 r. Nr 58, poz. 496, rej. woj. nr 134). Zajmuje powierzchnię 475 ha. Jest to rezerwat faunistyczny, utworzony w celu zachowania ostoi lęgowych rzadkich i ginących ptaków, m.in. sieweczki rzecznej, rybitw i mew.</w:t>
      </w:r>
    </w:p>
    <w:p w14:paraId="1FA504EC" w14:textId="371B2F83" w:rsidR="00757D9D" w:rsidRPr="00C124A1" w:rsidRDefault="00757D9D" w:rsidP="00757D9D">
      <w:pPr>
        <w:jc w:val="both"/>
        <w:rPr>
          <w:rFonts w:ascii="Calibri" w:hAnsi="Calibri" w:cs="Calibri"/>
        </w:rPr>
      </w:pPr>
      <w:r w:rsidRPr="00C124A1">
        <w:rPr>
          <w:rFonts w:ascii="Calibri" w:hAnsi="Calibri" w:cs="Calibri"/>
          <w:b/>
        </w:rPr>
        <w:t>Rezerwat Kępa Rakowska</w:t>
      </w:r>
      <w:r w:rsidRPr="00C124A1">
        <w:rPr>
          <w:rFonts w:ascii="Calibri" w:hAnsi="Calibri" w:cs="Calibri"/>
        </w:rPr>
        <w:t xml:space="preserve"> – Został powołany Zarządzeniem Ministra Ochrony Środowiska, Zasobów Naturalnych i Leśnictwa z dnia 2 listopada 1994 (M.P. z 1994 r. Nr 58, poz. 496), rej. woj. nr 135) . Zajmuje powierzchnię 120 ha. Jest to rezerwat faunistyczny stanowiący ostoje lęgowe rzadkich i ginących ptaków, m.in. sieweczki rzecznej, rybitw i mew.</w:t>
      </w:r>
    </w:p>
    <w:p w14:paraId="5992A05B" w14:textId="2C5F58E1" w:rsidR="00757D9D" w:rsidRDefault="00E93A6C" w:rsidP="00757D9D">
      <w:pPr>
        <w:jc w:val="both"/>
        <w:rPr>
          <w:rFonts w:ascii="Calibri" w:hAnsi="Calibri" w:cs="Calibri"/>
        </w:rPr>
      </w:pPr>
      <w:r w:rsidRPr="00757D9D">
        <w:rPr>
          <w:b/>
          <w:bCs/>
          <w:color w:val="262626" w:themeColor="text1" w:themeTint="D9"/>
        </w:rPr>
        <w:t>Użytki ekologiczne</w:t>
      </w:r>
      <w:r w:rsidR="00757D9D">
        <w:rPr>
          <w:b/>
          <w:bCs/>
          <w:color w:val="262626" w:themeColor="text1" w:themeTint="D9"/>
        </w:rPr>
        <w:t xml:space="preserve"> </w:t>
      </w:r>
      <w:r w:rsidR="00757D9D">
        <w:rPr>
          <w:rFonts w:ascii="Calibri" w:hAnsi="Calibri" w:cs="Calibri"/>
        </w:rPr>
        <w:t xml:space="preserve">nr </w:t>
      </w:r>
      <w:r w:rsidR="00757D9D" w:rsidRPr="004F1034">
        <w:rPr>
          <w:rFonts w:ascii="Calibri" w:hAnsi="Calibri" w:cs="Calibri"/>
        </w:rPr>
        <w:t>644</w:t>
      </w:r>
      <w:r w:rsidR="00757D9D">
        <w:rPr>
          <w:rFonts w:ascii="Calibri" w:hAnsi="Calibri" w:cs="Calibri"/>
        </w:rPr>
        <w:t xml:space="preserve">, 645, 646 i 648 obejmujące </w:t>
      </w:r>
      <w:r w:rsidR="00757D9D" w:rsidRPr="004F1034">
        <w:rPr>
          <w:rFonts w:ascii="Calibri" w:hAnsi="Calibri" w:cs="Calibri"/>
        </w:rPr>
        <w:t>teren</w:t>
      </w:r>
      <w:r w:rsidR="00757D9D">
        <w:rPr>
          <w:rFonts w:ascii="Calibri" w:hAnsi="Calibri" w:cs="Calibri"/>
        </w:rPr>
        <w:t>y</w:t>
      </w:r>
      <w:r w:rsidR="00757D9D" w:rsidRPr="004F1034">
        <w:rPr>
          <w:rFonts w:ascii="Calibri" w:hAnsi="Calibri" w:cs="Calibri"/>
        </w:rPr>
        <w:t xml:space="preserve"> zabagniony na siedlisku </w:t>
      </w:r>
      <w:proofErr w:type="spellStart"/>
      <w:r w:rsidR="00757D9D" w:rsidRPr="004F1034">
        <w:rPr>
          <w:rFonts w:ascii="Calibri" w:hAnsi="Calibri" w:cs="Calibri"/>
        </w:rPr>
        <w:t>BMb</w:t>
      </w:r>
      <w:proofErr w:type="spellEnd"/>
      <w:r w:rsidR="00757D9D">
        <w:rPr>
          <w:rFonts w:ascii="Calibri" w:hAnsi="Calibri" w:cs="Calibri"/>
        </w:rPr>
        <w:t xml:space="preserve"> oraz zabagnione wyrobisko po torfie.</w:t>
      </w:r>
    </w:p>
    <w:p w14:paraId="2F4D63DE" w14:textId="77524E54" w:rsidR="00757D9D" w:rsidRPr="00C124A1" w:rsidRDefault="00757D9D" w:rsidP="00FE323B">
      <w:pPr>
        <w:spacing w:after="120"/>
        <w:jc w:val="both"/>
        <w:rPr>
          <w:rFonts w:ascii="Calibri" w:hAnsi="Calibri" w:cs="Calibri"/>
          <w:szCs w:val="24"/>
        </w:rPr>
      </w:pPr>
      <w:r w:rsidRPr="008218D3">
        <w:rPr>
          <w:rFonts w:ascii="Calibri" w:hAnsi="Calibri" w:cs="Calibri"/>
          <w:b/>
          <w:bCs/>
          <w:szCs w:val="24"/>
        </w:rPr>
        <w:t>Pomniki przyrody</w:t>
      </w:r>
      <w:r w:rsidRPr="00C124A1">
        <w:rPr>
          <w:rFonts w:ascii="Calibri" w:hAnsi="Calibri" w:cs="Calibri"/>
          <w:szCs w:val="24"/>
        </w:rPr>
        <w:t xml:space="preserve"> występując</w:t>
      </w:r>
      <w:r>
        <w:rPr>
          <w:rFonts w:ascii="Calibri" w:hAnsi="Calibri" w:cs="Calibri"/>
          <w:szCs w:val="24"/>
        </w:rPr>
        <w:t>e</w:t>
      </w:r>
      <w:r w:rsidRPr="00C124A1">
        <w:rPr>
          <w:rFonts w:ascii="Calibri" w:hAnsi="Calibri" w:cs="Calibri"/>
          <w:szCs w:val="24"/>
        </w:rPr>
        <w:t xml:space="preserve"> na terenie Gminy i Miasta Wyszogród </w:t>
      </w:r>
      <w:r>
        <w:rPr>
          <w:rFonts w:ascii="Calibri" w:hAnsi="Calibri" w:cs="Calibri"/>
          <w:szCs w:val="24"/>
        </w:rPr>
        <w:t>to:</w:t>
      </w:r>
    </w:p>
    <w:p w14:paraId="46FD09CC" w14:textId="77777777" w:rsidR="00757D9D" w:rsidRPr="00C124A1" w:rsidRDefault="00757D9D" w:rsidP="001914FA">
      <w:pPr>
        <w:pStyle w:val="Akapitzlist"/>
        <w:numPr>
          <w:ilvl w:val="0"/>
          <w:numId w:val="28"/>
        </w:numPr>
        <w:spacing w:before="120" w:after="120" w:line="360" w:lineRule="auto"/>
        <w:ind w:right="-6"/>
        <w:jc w:val="both"/>
        <w:rPr>
          <w:rFonts w:ascii="Calibri" w:hAnsi="Calibri" w:cs="Calibri"/>
          <w:szCs w:val="24"/>
        </w:rPr>
      </w:pPr>
      <w:r w:rsidRPr="00C124A1">
        <w:rPr>
          <w:rFonts w:ascii="Calibri" w:hAnsi="Calibri" w:cs="Calibri"/>
          <w:szCs w:val="24"/>
        </w:rPr>
        <w:t>w mieście Wyszogród: kasztanowiec biały – 2 szt., wiąz szypułkowy – 1 szt.; jesion wyniosły – 1 szt.</w:t>
      </w:r>
    </w:p>
    <w:p w14:paraId="746DC241" w14:textId="030CD5BE" w:rsidR="00757D9D" w:rsidRPr="00C124A1" w:rsidRDefault="00757D9D" w:rsidP="001914FA">
      <w:pPr>
        <w:pStyle w:val="Akapitzlist"/>
        <w:numPr>
          <w:ilvl w:val="0"/>
          <w:numId w:val="28"/>
        </w:numPr>
        <w:spacing w:before="120" w:after="120" w:line="360" w:lineRule="auto"/>
        <w:ind w:left="714" w:right="-6" w:hanging="357"/>
        <w:jc w:val="both"/>
        <w:rPr>
          <w:rFonts w:ascii="Calibri" w:hAnsi="Calibri" w:cs="Calibri"/>
          <w:szCs w:val="24"/>
        </w:rPr>
      </w:pPr>
      <w:r w:rsidRPr="00C124A1">
        <w:rPr>
          <w:rFonts w:ascii="Calibri" w:hAnsi="Calibri" w:cs="Calibri"/>
          <w:szCs w:val="24"/>
        </w:rPr>
        <w:t xml:space="preserve">na wiejskich obszarach </w:t>
      </w:r>
      <w:r w:rsidR="00587406">
        <w:rPr>
          <w:rFonts w:ascii="Calibri" w:hAnsi="Calibri" w:cs="Calibri"/>
          <w:szCs w:val="24"/>
        </w:rPr>
        <w:t>g</w:t>
      </w:r>
      <w:r w:rsidRPr="00C124A1">
        <w:rPr>
          <w:rFonts w:ascii="Calibri" w:hAnsi="Calibri" w:cs="Calibri"/>
          <w:szCs w:val="24"/>
        </w:rPr>
        <w:t>miny: dąb szypułkowy w sołectwach: Wiązówka – 4 szt., Ciućkowo – 1 szt., Rębowo – 1 szt. oraz Wilczkowo – 1 szt.</w:t>
      </w:r>
    </w:p>
    <w:p w14:paraId="31C22E13" w14:textId="5FED8443" w:rsidR="00757D9D" w:rsidRPr="009B225B" w:rsidRDefault="00757D9D" w:rsidP="00757D9D">
      <w:pPr>
        <w:jc w:val="both"/>
        <w:rPr>
          <w:color w:val="262626" w:themeColor="text1" w:themeTint="D9"/>
        </w:rPr>
      </w:pPr>
      <w:r w:rsidRPr="009B225B">
        <w:rPr>
          <w:color w:val="262626" w:themeColor="text1" w:themeTint="D9"/>
        </w:rPr>
        <w:t xml:space="preserve">Część wskazanych pomników przyrody znajduje się w złym stanie, wynikającym z oddziaływania warunków atmosferycznych. Obecnie znacznie uszkodzone są dęby w </w:t>
      </w:r>
      <w:proofErr w:type="spellStart"/>
      <w:r w:rsidRPr="009B225B">
        <w:rPr>
          <w:color w:val="262626" w:themeColor="text1" w:themeTint="D9"/>
        </w:rPr>
        <w:t>Rębowie</w:t>
      </w:r>
      <w:proofErr w:type="spellEnd"/>
      <w:r w:rsidRPr="009B225B">
        <w:rPr>
          <w:color w:val="262626" w:themeColor="text1" w:themeTint="D9"/>
        </w:rPr>
        <w:t xml:space="preserve"> i Wiązówce oraz kasztanowiec </w:t>
      </w:r>
      <w:r w:rsidR="009B225B">
        <w:rPr>
          <w:color w:val="262626" w:themeColor="text1" w:themeTint="D9"/>
        </w:rPr>
        <w:br/>
      </w:r>
      <w:r w:rsidRPr="009B225B">
        <w:rPr>
          <w:color w:val="262626" w:themeColor="text1" w:themeTint="D9"/>
        </w:rPr>
        <w:t xml:space="preserve">w Wyszogrodzie.  </w:t>
      </w:r>
    </w:p>
    <w:p w14:paraId="42CD9E7F" w14:textId="720C7E9E" w:rsidR="00BF26B4" w:rsidRPr="00FE323B" w:rsidRDefault="00BF26B4" w:rsidP="00BF26B4">
      <w:pPr>
        <w:pStyle w:val="Nagwek2"/>
      </w:pPr>
      <w:bookmarkStart w:id="179" w:name="_Toc80189799"/>
      <w:bookmarkStart w:id="180" w:name="_Toc175058484"/>
      <w:bookmarkEnd w:id="178"/>
      <w:r w:rsidRPr="00FE323B">
        <w:t>Powietrze</w:t>
      </w:r>
      <w:bookmarkEnd w:id="179"/>
      <w:bookmarkEnd w:id="180"/>
    </w:p>
    <w:p w14:paraId="72F7FEFC" w14:textId="2ECB6F71" w:rsidR="003D07BC" w:rsidRDefault="00A06914" w:rsidP="00FE323B">
      <w:pPr>
        <w:jc w:val="both"/>
        <w:rPr>
          <w:color w:val="262626" w:themeColor="text1" w:themeTint="D9"/>
        </w:rPr>
      </w:pPr>
      <w:r w:rsidRPr="009B225B">
        <w:rPr>
          <w:color w:val="262626" w:themeColor="text1" w:themeTint="D9"/>
        </w:rPr>
        <w:t xml:space="preserve">Województwo </w:t>
      </w:r>
      <w:r w:rsidR="00FE323B" w:rsidRPr="009B225B">
        <w:rPr>
          <w:color w:val="262626" w:themeColor="text1" w:themeTint="D9"/>
        </w:rPr>
        <w:t>mazowieckie</w:t>
      </w:r>
      <w:r w:rsidRPr="009B225B">
        <w:rPr>
          <w:color w:val="262626" w:themeColor="text1" w:themeTint="D9"/>
        </w:rPr>
        <w:t xml:space="preserve"> </w:t>
      </w:r>
      <w:r w:rsidR="00DB6D60" w:rsidRPr="009B225B">
        <w:rPr>
          <w:color w:val="262626" w:themeColor="text1" w:themeTint="D9"/>
        </w:rPr>
        <w:t>dzieli się</w:t>
      </w:r>
      <w:r w:rsidRPr="009B225B">
        <w:rPr>
          <w:color w:val="262626" w:themeColor="text1" w:themeTint="D9"/>
        </w:rPr>
        <w:t xml:space="preserve"> na </w:t>
      </w:r>
      <w:r w:rsidR="00FE323B" w:rsidRPr="009B225B">
        <w:rPr>
          <w:color w:val="262626" w:themeColor="text1" w:themeTint="D9"/>
        </w:rPr>
        <w:t>cztery</w:t>
      </w:r>
      <w:r w:rsidRPr="009B225B">
        <w:rPr>
          <w:color w:val="262626" w:themeColor="text1" w:themeTint="D9"/>
        </w:rPr>
        <w:t xml:space="preserve"> strefy pod względem oceny jakości powietrza</w:t>
      </w:r>
      <w:r w:rsidR="00DB6D60" w:rsidRPr="009B225B">
        <w:rPr>
          <w:color w:val="262626" w:themeColor="text1" w:themeTint="D9"/>
        </w:rPr>
        <w:t>:</w:t>
      </w:r>
      <w:r w:rsidR="00FE323B" w:rsidRPr="009B225B">
        <w:rPr>
          <w:color w:val="262626" w:themeColor="text1" w:themeTint="D9"/>
        </w:rPr>
        <w:t xml:space="preserve"> aglomerację warszawską, miasto Płock, miasto Radom, strefę mazowiecką. Gmina Wyszogród należy do obszaru strefy mazowieckiej. </w:t>
      </w:r>
      <w:r w:rsidR="003D07BC" w:rsidRPr="009B225B">
        <w:rPr>
          <w:color w:val="262626" w:themeColor="text1" w:themeTint="D9"/>
        </w:rPr>
        <w:t xml:space="preserve">Poniżej zaprezentowano klasyfikację strefy </w:t>
      </w:r>
      <w:r w:rsidR="00FE323B" w:rsidRPr="009B225B">
        <w:rPr>
          <w:color w:val="262626" w:themeColor="text1" w:themeTint="D9"/>
        </w:rPr>
        <w:t xml:space="preserve">mazowieckiej </w:t>
      </w:r>
      <w:r w:rsidR="003D07BC" w:rsidRPr="009B225B">
        <w:rPr>
          <w:color w:val="262626" w:themeColor="text1" w:themeTint="D9"/>
        </w:rPr>
        <w:t>j dla poszczególnych zanieczyszczeń</w:t>
      </w:r>
      <w:r w:rsidR="007970D3" w:rsidRPr="009B225B">
        <w:rPr>
          <w:color w:val="262626" w:themeColor="text1" w:themeTint="D9"/>
        </w:rPr>
        <w:t>.</w:t>
      </w:r>
    </w:p>
    <w:p w14:paraId="2FC4B657" w14:textId="77777777" w:rsidR="002257D8" w:rsidRPr="009B225B" w:rsidRDefault="002257D8" w:rsidP="00FE323B">
      <w:pPr>
        <w:jc w:val="both"/>
        <w:rPr>
          <w:color w:val="262626" w:themeColor="text1" w:themeTint="D9"/>
        </w:rPr>
      </w:pPr>
    </w:p>
    <w:p w14:paraId="35F1AFE6" w14:textId="4CE0574F" w:rsidR="003C3C53" w:rsidRPr="00FE323B" w:rsidRDefault="00987A51" w:rsidP="00FE323B">
      <w:pPr>
        <w:pStyle w:val="Legenda"/>
        <w:spacing w:after="120"/>
        <w:jc w:val="center"/>
        <w:rPr>
          <w:color w:val="auto"/>
          <w:sz w:val="20"/>
          <w:szCs w:val="20"/>
        </w:rPr>
      </w:pPr>
      <w:bookmarkStart w:id="181" w:name="_Toc175048368"/>
      <w:r w:rsidRPr="00FE323B">
        <w:rPr>
          <w:color w:val="auto"/>
          <w:sz w:val="20"/>
          <w:szCs w:val="20"/>
        </w:rPr>
        <w:lastRenderedPageBreak/>
        <w:t xml:space="preserve">Tabela </w:t>
      </w:r>
      <w:r w:rsidR="00327025" w:rsidRPr="00FE323B">
        <w:rPr>
          <w:color w:val="auto"/>
          <w:sz w:val="20"/>
          <w:szCs w:val="20"/>
        </w:rPr>
        <w:fldChar w:fldCharType="begin"/>
      </w:r>
      <w:r w:rsidR="00327025" w:rsidRPr="00FE323B">
        <w:rPr>
          <w:color w:val="auto"/>
          <w:sz w:val="20"/>
          <w:szCs w:val="20"/>
        </w:rPr>
        <w:instrText xml:space="preserve"> SEQ Tabela \* ARABIC </w:instrText>
      </w:r>
      <w:r w:rsidR="00327025" w:rsidRPr="00FE323B">
        <w:rPr>
          <w:color w:val="auto"/>
          <w:sz w:val="20"/>
          <w:szCs w:val="20"/>
        </w:rPr>
        <w:fldChar w:fldCharType="separate"/>
      </w:r>
      <w:r w:rsidR="003A275B">
        <w:rPr>
          <w:noProof/>
          <w:color w:val="auto"/>
          <w:sz w:val="20"/>
          <w:szCs w:val="20"/>
        </w:rPr>
        <w:t>30</w:t>
      </w:r>
      <w:r w:rsidR="00327025" w:rsidRPr="00FE323B">
        <w:rPr>
          <w:noProof/>
          <w:color w:val="auto"/>
          <w:sz w:val="20"/>
          <w:szCs w:val="20"/>
        </w:rPr>
        <w:fldChar w:fldCharType="end"/>
      </w:r>
      <w:r w:rsidRPr="00FE323B">
        <w:rPr>
          <w:color w:val="auto"/>
          <w:sz w:val="20"/>
          <w:szCs w:val="20"/>
        </w:rPr>
        <w:t>.</w:t>
      </w:r>
      <w:r w:rsidR="003C3C53" w:rsidRPr="00FE323B">
        <w:rPr>
          <w:color w:val="auto"/>
          <w:sz w:val="20"/>
          <w:szCs w:val="20"/>
        </w:rPr>
        <w:t xml:space="preserve"> Klasy strefy </w:t>
      </w:r>
      <w:r w:rsidR="00FE323B" w:rsidRPr="00FE323B">
        <w:rPr>
          <w:color w:val="auto"/>
          <w:sz w:val="20"/>
          <w:szCs w:val="20"/>
        </w:rPr>
        <w:t>mazowieckiej</w:t>
      </w:r>
      <w:r w:rsidR="003C3C53" w:rsidRPr="00FE323B">
        <w:rPr>
          <w:color w:val="auto"/>
          <w:sz w:val="20"/>
          <w:szCs w:val="20"/>
        </w:rPr>
        <w:t xml:space="preserve"> dla poszczególnych zanieczyszczeń, uzyskane w ocenie rocznej dokonanej z uwzględnieniem kryteriów ustanowionych w celu ochrony zdrowia ludzi - klasyfikacja podstawowa (klasy: A</w:t>
      </w:r>
      <w:r w:rsidR="004836CD" w:rsidRPr="00FE323B">
        <w:rPr>
          <w:color w:val="auto"/>
          <w:sz w:val="20"/>
          <w:szCs w:val="20"/>
        </w:rPr>
        <w:t xml:space="preserve">, </w:t>
      </w:r>
      <w:r w:rsidR="003C3C53" w:rsidRPr="00FE323B">
        <w:rPr>
          <w:color w:val="auto"/>
          <w:sz w:val="20"/>
          <w:szCs w:val="20"/>
        </w:rPr>
        <w:t>C)</w:t>
      </w:r>
      <w:bookmarkEnd w:id="181"/>
    </w:p>
    <w:tbl>
      <w:tblPr>
        <w:tblStyle w:val="Siatkatabelijasna"/>
        <w:tblW w:w="9498" w:type="dxa"/>
        <w:tblInd w:w="-147" w:type="dxa"/>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ayout w:type="fixed"/>
        <w:tblLook w:val="0000" w:firstRow="0" w:lastRow="0" w:firstColumn="0" w:lastColumn="0" w:noHBand="0" w:noVBand="0"/>
      </w:tblPr>
      <w:tblGrid>
        <w:gridCol w:w="709"/>
        <w:gridCol w:w="1134"/>
        <w:gridCol w:w="567"/>
        <w:gridCol w:w="567"/>
        <w:gridCol w:w="567"/>
        <w:gridCol w:w="567"/>
        <w:gridCol w:w="426"/>
        <w:gridCol w:w="708"/>
        <w:gridCol w:w="709"/>
        <w:gridCol w:w="709"/>
        <w:gridCol w:w="709"/>
        <w:gridCol w:w="708"/>
        <w:gridCol w:w="709"/>
        <w:gridCol w:w="709"/>
      </w:tblGrid>
      <w:tr w:rsidR="00FE323B" w:rsidRPr="00FE323B" w14:paraId="6BD00E4A" w14:textId="77777777" w:rsidTr="002257D8">
        <w:trPr>
          <w:trHeight w:val="265"/>
        </w:trPr>
        <w:tc>
          <w:tcPr>
            <w:tcW w:w="709" w:type="dxa"/>
            <w:vAlign w:val="center"/>
          </w:tcPr>
          <w:p w14:paraId="54E0F5F4" w14:textId="63C54C15"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Kod strefy</w:t>
            </w:r>
          </w:p>
        </w:tc>
        <w:tc>
          <w:tcPr>
            <w:tcW w:w="1134" w:type="dxa"/>
            <w:vAlign w:val="center"/>
          </w:tcPr>
          <w:p w14:paraId="55487D63" w14:textId="2304B8B1"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Nazwa strefy</w:t>
            </w:r>
          </w:p>
        </w:tc>
        <w:tc>
          <w:tcPr>
            <w:tcW w:w="567" w:type="dxa"/>
            <w:vAlign w:val="center"/>
          </w:tcPr>
          <w:p w14:paraId="58FF2072" w14:textId="072E29D5"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SO</w:t>
            </w:r>
            <w:r w:rsidRPr="00FE323B">
              <w:rPr>
                <w:rFonts w:asciiTheme="minorHAnsi" w:hAnsiTheme="minorHAnsi" w:cstheme="minorHAnsi"/>
                <w:b/>
                <w:bCs/>
                <w:color w:val="auto"/>
                <w:sz w:val="16"/>
                <w:szCs w:val="16"/>
                <w:vertAlign w:val="subscript"/>
              </w:rPr>
              <w:t>2</w:t>
            </w:r>
          </w:p>
        </w:tc>
        <w:tc>
          <w:tcPr>
            <w:tcW w:w="567" w:type="dxa"/>
            <w:vAlign w:val="center"/>
          </w:tcPr>
          <w:p w14:paraId="4E8C9B51" w14:textId="11078774"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NO</w:t>
            </w:r>
            <w:r w:rsidRPr="00FE323B">
              <w:rPr>
                <w:rFonts w:asciiTheme="minorHAnsi" w:hAnsiTheme="minorHAnsi" w:cstheme="minorHAnsi"/>
                <w:b/>
                <w:bCs/>
                <w:color w:val="auto"/>
                <w:sz w:val="16"/>
                <w:szCs w:val="16"/>
                <w:vertAlign w:val="subscript"/>
              </w:rPr>
              <w:t>2</w:t>
            </w:r>
          </w:p>
        </w:tc>
        <w:tc>
          <w:tcPr>
            <w:tcW w:w="567" w:type="dxa"/>
            <w:vAlign w:val="center"/>
          </w:tcPr>
          <w:p w14:paraId="032F4D78" w14:textId="68E43405"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C6H6</w:t>
            </w:r>
          </w:p>
        </w:tc>
        <w:tc>
          <w:tcPr>
            <w:tcW w:w="567" w:type="dxa"/>
            <w:vAlign w:val="center"/>
          </w:tcPr>
          <w:p w14:paraId="48BB9C4E" w14:textId="15AC9D94"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CO</w:t>
            </w:r>
          </w:p>
        </w:tc>
        <w:tc>
          <w:tcPr>
            <w:tcW w:w="426" w:type="dxa"/>
            <w:vAlign w:val="center"/>
          </w:tcPr>
          <w:p w14:paraId="60684084" w14:textId="1A25F09D"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O</w:t>
            </w:r>
            <w:r w:rsidRPr="00FE323B">
              <w:rPr>
                <w:rFonts w:asciiTheme="minorHAnsi" w:hAnsiTheme="minorHAnsi" w:cstheme="minorHAnsi"/>
                <w:b/>
                <w:bCs/>
                <w:color w:val="auto"/>
                <w:sz w:val="16"/>
                <w:szCs w:val="16"/>
                <w:vertAlign w:val="subscript"/>
              </w:rPr>
              <w:t>3</w:t>
            </w:r>
          </w:p>
        </w:tc>
        <w:tc>
          <w:tcPr>
            <w:tcW w:w="708" w:type="dxa"/>
            <w:vAlign w:val="center"/>
          </w:tcPr>
          <w:p w14:paraId="1A7FF32E" w14:textId="3C8C7334"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PM10</w:t>
            </w:r>
          </w:p>
        </w:tc>
        <w:tc>
          <w:tcPr>
            <w:tcW w:w="709" w:type="dxa"/>
            <w:vAlign w:val="center"/>
          </w:tcPr>
          <w:p w14:paraId="39A0DC6A" w14:textId="04EE6D7A"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Pb</w:t>
            </w:r>
            <w:r w:rsidR="002257D8">
              <w:rPr>
                <w:rFonts w:asciiTheme="minorHAnsi" w:hAnsiTheme="minorHAnsi" w:cstheme="minorHAnsi"/>
                <w:b/>
                <w:bCs/>
                <w:color w:val="auto"/>
                <w:sz w:val="16"/>
                <w:szCs w:val="16"/>
              </w:rPr>
              <w:t xml:space="preserve"> </w:t>
            </w:r>
            <w:r w:rsidRPr="00FE323B">
              <w:rPr>
                <w:rFonts w:asciiTheme="minorHAnsi" w:hAnsiTheme="minorHAnsi" w:cstheme="minorHAnsi"/>
                <w:b/>
                <w:bCs/>
                <w:color w:val="auto"/>
                <w:sz w:val="16"/>
                <w:szCs w:val="16"/>
              </w:rPr>
              <w:t>(PM10)</w:t>
            </w:r>
          </w:p>
        </w:tc>
        <w:tc>
          <w:tcPr>
            <w:tcW w:w="709" w:type="dxa"/>
            <w:vAlign w:val="center"/>
          </w:tcPr>
          <w:p w14:paraId="6B34AAE4" w14:textId="49EAA774"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As</w:t>
            </w:r>
            <w:r w:rsidR="002257D8">
              <w:rPr>
                <w:rFonts w:asciiTheme="minorHAnsi" w:hAnsiTheme="minorHAnsi" w:cstheme="minorHAnsi"/>
                <w:b/>
                <w:bCs/>
                <w:color w:val="auto"/>
                <w:sz w:val="16"/>
                <w:szCs w:val="16"/>
              </w:rPr>
              <w:t xml:space="preserve"> </w:t>
            </w:r>
            <w:r w:rsidRPr="00FE323B">
              <w:rPr>
                <w:rFonts w:asciiTheme="minorHAnsi" w:hAnsiTheme="minorHAnsi" w:cstheme="minorHAnsi"/>
                <w:b/>
                <w:bCs/>
                <w:color w:val="auto"/>
                <w:sz w:val="16"/>
                <w:szCs w:val="16"/>
              </w:rPr>
              <w:t>(PM10)</w:t>
            </w:r>
          </w:p>
        </w:tc>
        <w:tc>
          <w:tcPr>
            <w:tcW w:w="709" w:type="dxa"/>
            <w:vAlign w:val="center"/>
          </w:tcPr>
          <w:p w14:paraId="5E8CEB9B" w14:textId="4C5AF3DB"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Cd</w:t>
            </w:r>
            <w:r w:rsidR="002257D8">
              <w:rPr>
                <w:rFonts w:asciiTheme="minorHAnsi" w:hAnsiTheme="minorHAnsi" w:cstheme="minorHAnsi"/>
                <w:b/>
                <w:bCs/>
                <w:color w:val="auto"/>
                <w:sz w:val="16"/>
                <w:szCs w:val="16"/>
              </w:rPr>
              <w:t xml:space="preserve"> </w:t>
            </w:r>
            <w:r w:rsidRPr="00FE323B">
              <w:rPr>
                <w:rFonts w:asciiTheme="minorHAnsi" w:hAnsiTheme="minorHAnsi" w:cstheme="minorHAnsi"/>
                <w:b/>
                <w:bCs/>
                <w:color w:val="auto"/>
                <w:sz w:val="16"/>
                <w:szCs w:val="16"/>
              </w:rPr>
              <w:t>(PM10)</w:t>
            </w:r>
          </w:p>
        </w:tc>
        <w:tc>
          <w:tcPr>
            <w:tcW w:w="708" w:type="dxa"/>
            <w:vAlign w:val="center"/>
          </w:tcPr>
          <w:p w14:paraId="5F378009" w14:textId="244EB641"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Ni</w:t>
            </w:r>
            <w:r w:rsidR="002257D8">
              <w:rPr>
                <w:rFonts w:asciiTheme="minorHAnsi" w:hAnsiTheme="minorHAnsi" w:cstheme="minorHAnsi"/>
                <w:b/>
                <w:bCs/>
                <w:color w:val="auto"/>
                <w:sz w:val="16"/>
                <w:szCs w:val="16"/>
              </w:rPr>
              <w:t xml:space="preserve"> </w:t>
            </w:r>
            <w:r w:rsidRPr="00FE323B">
              <w:rPr>
                <w:rFonts w:asciiTheme="minorHAnsi" w:hAnsiTheme="minorHAnsi" w:cstheme="minorHAnsi"/>
                <w:b/>
                <w:bCs/>
                <w:color w:val="auto"/>
                <w:sz w:val="16"/>
                <w:szCs w:val="16"/>
              </w:rPr>
              <w:t>(PM10)</w:t>
            </w:r>
          </w:p>
        </w:tc>
        <w:tc>
          <w:tcPr>
            <w:tcW w:w="709" w:type="dxa"/>
            <w:vAlign w:val="center"/>
          </w:tcPr>
          <w:p w14:paraId="6F37B43B" w14:textId="70863936" w:rsidR="00BF26B4" w:rsidRPr="00FE323B" w:rsidRDefault="00BF26B4" w:rsidP="00FE323B">
            <w:pPr>
              <w:pStyle w:val="Default"/>
              <w:jc w:val="center"/>
              <w:rPr>
                <w:rFonts w:asciiTheme="minorHAnsi" w:hAnsiTheme="minorHAnsi" w:cstheme="minorHAnsi"/>
                <w:color w:val="auto"/>
                <w:sz w:val="16"/>
                <w:szCs w:val="16"/>
              </w:rPr>
            </w:pPr>
            <w:proofErr w:type="spellStart"/>
            <w:r w:rsidRPr="00FE323B">
              <w:rPr>
                <w:rFonts w:asciiTheme="minorHAnsi" w:hAnsiTheme="minorHAnsi" w:cstheme="minorHAnsi"/>
                <w:b/>
                <w:bCs/>
                <w:color w:val="auto"/>
                <w:sz w:val="16"/>
                <w:szCs w:val="16"/>
              </w:rPr>
              <w:t>BaP</w:t>
            </w:r>
            <w:proofErr w:type="spellEnd"/>
            <w:r w:rsidR="002257D8">
              <w:rPr>
                <w:rFonts w:asciiTheme="minorHAnsi" w:hAnsiTheme="minorHAnsi" w:cstheme="minorHAnsi"/>
                <w:b/>
                <w:bCs/>
                <w:color w:val="auto"/>
                <w:sz w:val="16"/>
                <w:szCs w:val="16"/>
              </w:rPr>
              <w:t xml:space="preserve"> </w:t>
            </w:r>
            <w:r w:rsidRPr="00FE323B">
              <w:rPr>
                <w:rFonts w:asciiTheme="minorHAnsi" w:hAnsiTheme="minorHAnsi" w:cstheme="minorHAnsi"/>
                <w:b/>
                <w:bCs/>
                <w:color w:val="auto"/>
                <w:sz w:val="16"/>
                <w:szCs w:val="16"/>
              </w:rPr>
              <w:t>(PM10)</w:t>
            </w:r>
          </w:p>
        </w:tc>
        <w:tc>
          <w:tcPr>
            <w:tcW w:w="709" w:type="dxa"/>
            <w:vAlign w:val="center"/>
          </w:tcPr>
          <w:p w14:paraId="470A28E7" w14:textId="2ED64129"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b/>
                <w:bCs/>
                <w:color w:val="auto"/>
                <w:sz w:val="16"/>
                <w:szCs w:val="16"/>
              </w:rPr>
              <w:t>PM2.5</w:t>
            </w:r>
          </w:p>
        </w:tc>
      </w:tr>
      <w:tr w:rsidR="00FE323B" w:rsidRPr="00FE323B" w14:paraId="073FF631" w14:textId="77777777" w:rsidTr="002257D8">
        <w:trPr>
          <w:trHeight w:val="218"/>
        </w:trPr>
        <w:tc>
          <w:tcPr>
            <w:tcW w:w="709" w:type="dxa"/>
            <w:vAlign w:val="center"/>
          </w:tcPr>
          <w:p w14:paraId="27C12E10" w14:textId="488A8D40" w:rsidR="00BF26B4" w:rsidRPr="00FE323B" w:rsidRDefault="00FE323B"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PL1404</w:t>
            </w:r>
          </w:p>
        </w:tc>
        <w:tc>
          <w:tcPr>
            <w:tcW w:w="1134" w:type="dxa"/>
          </w:tcPr>
          <w:p w14:paraId="3910D4FC" w14:textId="6897BE32"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 xml:space="preserve">strefa </w:t>
            </w:r>
            <w:r w:rsidR="00FE323B" w:rsidRPr="00FE323B">
              <w:rPr>
                <w:rFonts w:asciiTheme="minorHAnsi" w:hAnsiTheme="minorHAnsi" w:cstheme="minorHAnsi"/>
                <w:color w:val="auto"/>
                <w:sz w:val="16"/>
                <w:szCs w:val="16"/>
              </w:rPr>
              <w:t>mazowiecka</w:t>
            </w:r>
          </w:p>
        </w:tc>
        <w:tc>
          <w:tcPr>
            <w:tcW w:w="567" w:type="dxa"/>
            <w:vAlign w:val="center"/>
          </w:tcPr>
          <w:p w14:paraId="55C791BA" w14:textId="560759DF"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567" w:type="dxa"/>
            <w:vAlign w:val="center"/>
          </w:tcPr>
          <w:p w14:paraId="642E5FAA" w14:textId="730FB559"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567" w:type="dxa"/>
            <w:vAlign w:val="center"/>
          </w:tcPr>
          <w:p w14:paraId="6218E774" w14:textId="3CAD0268"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567" w:type="dxa"/>
            <w:vAlign w:val="center"/>
          </w:tcPr>
          <w:p w14:paraId="70744027" w14:textId="544218FC"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426" w:type="dxa"/>
            <w:vAlign w:val="center"/>
          </w:tcPr>
          <w:p w14:paraId="36CE1167" w14:textId="342A6C15" w:rsidR="00BF26B4" w:rsidRPr="00FE323B" w:rsidRDefault="00BF26B4" w:rsidP="00FE323B">
            <w:pPr>
              <w:pStyle w:val="Default"/>
              <w:jc w:val="center"/>
              <w:rPr>
                <w:rFonts w:asciiTheme="minorHAnsi" w:hAnsiTheme="minorHAnsi" w:cstheme="minorHAnsi"/>
                <w:color w:val="auto"/>
                <w:sz w:val="16"/>
                <w:szCs w:val="16"/>
                <w:vertAlign w:val="superscript"/>
              </w:rPr>
            </w:pPr>
            <w:r w:rsidRPr="00FE323B">
              <w:rPr>
                <w:rFonts w:asciiTheme="minorHAnsi" w:hAnsiTheme="minorHAnsi" w:cstheme="minorHAnsi"/>
                <w:color w:val="auto"/>
                <w:sz w:val="16"/>
                <w:szCs w:val="16"/>
              </w:rPr>
              <w:t>A</w:t>
            </w:r>
          </w:p>
        </w:tc>
        <w:tc>
          <w:tcPr>
            <w:tcW w:w="708" w:type="dxa"/>
            <w:vAlign w:val="center"/>
          </w:tcPr>
          <w:p w14:paraId="1A7E725D" w14:textId="5AF8D4F8" w:rsidR="00BF26B4" w:rsidRPr="00FE323B" w:rsidRDefault="00C14CB9"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9" w:type="dxa"/>
            <w:vAlign w:val="center"/>
          </w:tcPr>
          <w:p w14:paraId="7FF61A5F" w14:textId="11DBB6B2"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9" w:type="dxa"/>
            <w:vAlign w:val="center"/>
          </w:tcPr>
          <w:p w14:paraId="1F5E9E62" w14:textId="34FC7E97"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9" w:type="dxa"/>
            <w:vAlign w:val="center"/>
          </w:tcPr>
          <w:p w14:paraId="0BEED06C" w14:textId="55913BF9"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8" w:type="dxa"/>
            <w:vAlign w:val="center"/>
          </w:tcPr>
          <w:p w14:paraId="63BE8943" w14:textId="3FB6A67C"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9" w:type="dxa"/>
            <w:vAlign w:val="center"/>
          </w:tcPr>
          <w:p w14:paraId="1FA4BADD" w14:textId="7DBB4F36" w:rsidR="00BF26B4" w:rsidRPr="00FE323B" w:rsidRDefault="00FE323B"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c>
          <w:tcPr>
            <w:tcW w:w="709" w:type="dxa"/>
            <w:vAlign w:val="center"/>
          </w:tcPr>
          <w:p w14:paraId="0DA17CDE" w14:textId="3A80B241" w:rsidR="00BF26B4" w:rsidRPr="00FE323B" w:rsidRDefault="00BF26B4" w:rsidP="00FE323B">
            <w:pPr>
              <w:pStyle w:val="Default"/>
              <w:jc w:val="center"/>
              <w:rPr>
                <w:rFonts w:asciiTheme="minorHAnsi" w:hAnsiTheme="minorHAnsi" w:cstheme="minorHAnsi"/>
                <w:color w:val="auto"/>
                <w:sz w:val="16"/>
                <w:szCs w:val="16"/>
              </w:rPr>
            </w:pPr>
            <w:r w:rsidRPr="00FE323B">
              <w:rPr>
                <w:rFonts w:asciiTheme="minorHAnsi" w:hAnsiTheme="minorHAnsi" w:cstheme="minorHAnsi"/>
                <w:color w:val="auto"/>
                <w:sz w:val="16"/>
                <w:szCs w:val="16"/>
              </w:rPr>
              <w:t>A</w:t>
            </w:r>
          </w:p>
        </w:tc>
      </w:tr>
    </w:tbl>
    <w:p w14:paraId="13EAC364" w14:textId="0A93DF27" w:rsidR="00C14CB9" w:rsidRPr="00FE323B" w:rsidRDefault="00BF26B4" w:rsidP="00FE323B">
      <w:pPr>
        <w:pStyle w:val="rdo"/>
        <w:jc w:val="center"/>
        <w:rPr>
          <w:sz w:val="20"/>
          <w:szCs w:val="20"/>
        </w:rPr>
      </w:pPr>
      <w:r w:rsidRPr="00FE323B">
        <w:rPr>
          <w:sz w:val="20"/>
          <w:szCs w:val="20"/>
        </w:rPr>
        <w:t xml:space="preserve">Źródło: Roczna ocena jakości powietrza w województwie </w:t>
      </w:r>
      <w:r w:rsidR="00FE323B">
        <w:rPr>
          <w:sz w:val="20"/>
          <w:szCs w:val="20"/>
        </w:rPr>
        <w:t>mazowieckim</w:t>
      </w:r>
      <w:r w:rsidRPr="00FE323B">
        <w:rPr>
          <w:sz w:val="20"/>
          <w:szCs w:val="20"/>
        </w:rPr>
        <w:t>. Raport wojewódzki za rok 20</w:t>
      </w:r>
      <w:r w:rsidR="00C14CB9" w:rsidRPr="00FE323B">
        <w:rPr>
          <w:sz w:val="20"/>
          <w:szCs w:val="20"/>
        </w:rPr>
        <w:t>2</w:t>
      </w:r>
      <w:r w:rsidR="00FE323B">
        <w:rPr>
          <w:sz w:val="20"/>
          <w:szCs w:val="20"/>
        </w:rPr>
        <w:t>3</w:t>
      </w:r>
      <w:r w:rsidRPr="00FE323B">
        <w:rPr>
          <w:sz w:val="20"/>
          <w:szCs w:val="20"/>
        </w:rPr>
        <w:t>.</w:t>
      </w:r>
    </w:p>
    <w:p w14:paraId="18CC8122" w14:textId="20792799" w:rsidR="008524A9" w:rsidRPr="009B225B" w:rsidRDefault="00FE323B" w:rsidP="008524A9">
      <w:pPr>
        <w:jc w:val="both"/>
        <w:rPr>
          <w:color w:val="262626" w:themeColor="text1" w:themeTint="D9"/>
        </w:rPr>
      </w:pPr>
      <w:r w:rsidRPr="009B225B">
        <w:rPr>
          <w:color w:val="262626" w:themeColor="text1" w:themeTint="D9"/>
        </w:rPr>
        <w:t xml:space="preserve">Dla zanieczyszczeń tj. dwutlenku siarki, tlenku węgla, benzenu, tlenków azotu, ozonu, pyłu zawieszonego PM10, pyłu zawieszonego PM2,5, oraz </w:t>
      </w:r>
      <w:proofErr w:type="spellStart"/>
      <w:r w:rsidRPr="009B225B">
        <w:rPr>
          <w:color w:val="262626" w:themeColor="text1" w:themeTint="D9"/>
        </w:rPr>
        <w:t>benzo</w:t>
      </w:r>
      <w:proofErr w:type="spellEnd"/>
      <w:r w:rsidRPr="009B225B">
        <w:rPr>
          <w:color w:val="262626" w:themeColor="text1" w:themeTint="D9"/>
        </w:rPr>
        <w:t>(a)</w:t>
      </w:r>
      <w:proofErr w:type="spellStart"/>
      <w:r w:rsidRPr="009B225B">
        <w:rPr>
          <w:color w:val="262626" w:themeColor="text1" w:themeTint="D9"/>
        </w:rPr>
        <w:t>pirenu</w:t>
      </w:r>
      <w:proofErr w:type="spellEnd"/>
      <w:r w:rsidRPr="009B225B">
        <w:rPr>
          <w:color w:val="262626" w:themeColor="text1" w:themeTint="D9"/>
        </w:rPr>
        <w:t>, ołowiu, arsenu, kadmu i niklu w pyle zawieszonym PM10 odpowiednio poziomy dopuszczalne lub docelowe na terenie strefy województwa mazowieckiego zostały dotrzymane.</w:t>
      </w:r>
      <w:r w:rsidR="008524A9" w:rsidRPr="009B225B">
        <w:rPr>
          <w:color w:val="262626" w:themeColor="text1" w:themeTint="D9"/>
        </w:rPr>
        <w:t xml:space="preserve"> Rok 2023 był pierwszym rokiem, w którym dotrzymany został poziom docelowy </w:t>
      </w:r>
      <w:proofErr w:type="spellStart"/>
      <w:r w:rsidR="008524A9" w:rsidRPr="009B225B">
        <w:rPr>
          <w:color w:val="262626" w:themeColor="text1" w:themeTint="D9"/>
        </w:rPr>
        <w:t>benzo</w:t>
      </w:r>
      <w:proofErr w:type="spellEnd"/>
      <w:r w:rsidR="008524A9" w:rsidRPr="009B225B">
        <w:rPr>
          <w:color w:val="262626" w:themeColor="text1" w:themeTint="D9"/>
        </w:rPr>
        <w:t>(a)</w:t>
      </w:r>
      <w:proofErr w:type="spellStart"/>
      <w:r w:rsidR="008524A9" w:rsidRPr="009B225B">
        <w:rPr>
          <w:color w:val="262626" w:themeColor="text1" w:themeTint="D9"/>
        </w:rPr>
        <w:t>pirenu</w:t>
      </w:r>
      <w:proofErr w:type="spellEnd"/>
      <w:r w:rsidR="008524A9" w:rsidRPr="009B225B">
        <w:rPr>
          <w:color w:val="262626" w:themeColor="text1" w:themeTint="D9"/>
        </w:rPr>
        <w:t xml:space="preserve"> zawartego w pyle zawieszonym PM10 dla wszystkich stref województwa mazowieckiego. Oznacza to poprawę jakości powietrza w zakresie pyłu zawieszonego PM10 i PM2,5 w roku 2023 w porównaniu do roku 2022 i 2021 oraz wcześniejszych lat. Na wszystkich stacji pomiarowych w strefie mazowieckiej obserwowany jest spadek stężenia średniorocznego B(a)P. </w:t>
      </w:r>
    </w:p>
    <w:p w14:paraId="51C19C69" w14:textId="0D1CD89F" w:rsidR="008524A9" w:rsidRPr="00FE323B" w:rsidRDefault="008524A9" w:rsidP="008524A9">
      <w:pPr>
        <w:jc w:val="both"/>
      </w:pPr>
      <w:r w:rsidRPr="008524A9">
        <w:t xml:space="preserve">Poprawa jakości powietrza w roku 2023 jest wypadkową działań na rzecz ochrony powietrza wynikających m.in. z realizacji programu ochrony powietrza (POP) dla województwa mazowieckiego i uchwały antysmogowej oraz bardzo korzystnych warunków meteorologicznych. Cieplejsze, w porównaniu do </w:t>
      </w:r>
      <w:proofErr w:type="spellStart"/>
      <w:r w:rsidRPr="008524A9">
        <w:t>wielolecia</w:t>
      </w:r>
      <w:proofErr w:type="spellEnd"/>
      <w:r w:rsidRPr="008524A9">
        <w:t>, miesiące zimowe skutkowały mniejszymi emisjami zanieczyszczeń do powietrza, zwłaszcza z indywidualnych źródeł grzewczych. Jednocześnie, wystąpienie w miesiącach zimowych (styczeń-luty oraz grudzień) opadów przewyższających normy wieloletnie oraz częstsze występowanie okresów wietrznych, skutkowało niższymi niż w latach wcześniejszych stężeniami zanieczyszczeń</w:t>
      </w:r>
      <w:r w:rsidR="0057777B">
        <w:t>.</w:t>
      </w:r>
    </w:p>
    <w:p w14:paraId="3A88C638" w14:textId="499E3760" w:rsidR="003C3C53" w:rsidRPr="008524A9" w:rsidRDefault="00E409F4" w:rsidP="003A275B">
      <w:pPr>
        <w:spacing w:after="120"/>
        <w:jc w:val="center"/>
        <w:rPr>
          <w:b/>
          <w:bCs/>
          <w:highlight w:val="yellow"/>
        </w:rPr>
      </w:pPr>
      <w:bookmarkStart w:id="182" w:name="_Toc177639232"/>
      <w:r w:rsidRPr="008524A9">
        <w:rPr>
          <w:b/>
          <w:bCs/>
        </w:rPr>
        <w:t xml:space="preserve">Wykres </w:t>
      </w:r>
      <w:r w:rsidR="00327025" w:rsidRPr="008524A9">
        <w:rPr>
          <w:b/>
          <w:bCs/>
        </w:rPr>
        <w:fldChar w:fldCharType="begin"/>
      </w:r>
      <w:r w:rsidR="00327025" w:rsidRPr="008524A9">
        <w:rPr>
          <w:b/>
          <w:bCs/>
        </w:rPr>
        <w:instrText xml:space="preserve"> SEQ Wykres \* ARABIC </w:instrText>
      </w:r>
      <w:r w:rsidR="00327025" w:rsidRPr="008524A9">
        <w:rPr>
          <w:b/>
          <w:bCs/>
        </w:rPr>
        <w:fldChar w:fldCharType="separate"/>
      </w:r>
      <w:r w:rsidR="003A275B">
        <w:rPr>
          <w:b/>
          <w:bCs/>
          <w:noProof/>
        </w:rPr>
        <w:t>25</w:t>
      </w:r>
      <w:r w:rsidR="00327025" w:rsidRPr="008524A9">
        <w:rPr>
          <w:b/>
          <w:bCs/>
          <w:noProof/>
        </w:rPr>
        <w:fldChar w:fldCharType="end"/>
      </w:r>
      <w:r w:rsidRPr="008524A9">
        <w:rPr>
          <w:b/>
          <w:bCs/>
        </w:rPr>
        <w:t>.</w:t>
      </w:r>
      <w:r w:rsidR="003C3C53" w:rsidRPr="008524A9">
        <w:rPr>
          <w:b/>
          <w:bCs/>
        </w:rPr>
        <w:t xml:space="preserve"> </w:t>
      </w:r>
      <w:r w:rsidR="008524A9" w:rsidRPr="008524A9">
        <w:rPr>
          <w:b/>
          <w:bCs/>
        </w:rPr>
        <w:t xml:space="preserve"> Przebieg wartości średnich rocznych stężeń B(a)P w pyle zawieszonym PM10 na stanowiskach pomiarowych w województwie mazowieckim, na tle poziomu docelowego w latach 2014 – 2023</w:t>
      </w:r>
      <w:bookmarkEnd w:id="182"/>
    </w:p>
    <w:p w14:paraId="13329324" w14:textId="4C9AC726" w:rsidR="00101085" w:rsidRPr="008524A9" w:rsidRDefault="008524A9" w:rsidP="008524A9">
      <w:pPr>
        <w:jc w:val="center"/>
        <w:rPr>
          <w:color w:val="FF0000"/>
        </w:rPr>
      </w:pPr>
      <w:r w:rsidRPr="008524A9">
        <w:rPr>
          <w:noProof/>
          <w:color w:val="FF0000"/>
          <w:lang w:eastAsia="pl-PL"/>
        </w:rPr>
        <w:drawing>
          <wp:inline distT="0" distB="0" distL="0" distR="0" wp14:anchorId="63366544" wp14:editId="2246B9CD">
            <wp:extent cx="5760720" cy="1876508"/>
            <wp:effectExtent l="0" t="0" r="0" b="9525"/>
            <wp:docPr id="7631652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65211" name=""/>
                    <pic:cNvPicPr/>
                  </pic:nvPicPr>
                  <pic:blipFill>
                    <a:blip r:embed="rId38"/>
                    <a:stretch>
                      <a:fillRect/>
                    </a:stretch>
                  </pic:blipFill>
                  <pic:spPr>
                    <a:xfrm>
                      <a:off x="0" y="0"/>
                      <a:ext cx="5769654" cy="1879418"/>
                    </a:xfrm>
                    <a:prstGeom prst="rect">
                      <a:avLst/>
                    </a:prstGeom>
                  </pic:spPr>
                </pic:pic>
              </a:graphicData>
            </a:graphic>
          </wp:inline>
        </w:drawing>
      </w:r>
      <w:r w:rsidR="00BF26B4" w:rsidRPr="008524A9">
        <w:rPr>
          <w:i/>
          <w:iCs/>
        </w:rPr>
        <w:t xml:space="preserve">Źródło: Roczna ocena jakości powietrza w województwie </w:t>
      </w:r>
      <w:r w:rsidR="00587406">
        <w:rPr>
          <w:i/>
          <w:iCs/>
        </w:rPr>
        <w:t>mazowieckim</w:t>
      </w:r>
      <w:r w:rsidR="00BF26B4" w:rsidRPr="008524A9">
        <w:rPr>
          <w:i/>
          <w:iCs/>
        </w:rPr>
        <w:t>. Raport wojewódzki za rok 20</w:t>
      </w:r>
      <w:r w:rsidR="00FB1D68" w:rsidRPr="008524A9">
        <w:rPr>
          <w:i/>
          <w:iCs/>
        </w:rPr>
        <w:t>2</w:t>
      </w:r>
      <w:r w:rsidRPr="008524A9">
        <w:rPr>
          <w:i/>
          <w:iCs/>
        </w:rPr>
        <w:t>3</w:t>
      </w:r>
      <w:r w:rsidR="00BF26B4" w:rsidRPr="008524A9">
        <w:rPr>
          <w:i/>
          <w:iCs/>
        </w:rPr>
        <w:t>.</w:t>
      </w:r>
    </w:p>
    <w:p w14:paraId="7B6306A2" w14:textId="26AEF31A" w:rsidR="008524A9" w:rsidRPr="008524A9" w:rsidRDefault="008524A9" w:rsidP="008524A9">
      <w:pPr>
        <w:jc w:val="both"/>
      </w:pPr>
      <w:r w:rsidRPr="008524A9">
        <w:t xml:space="preserve">Działania w zakresie poprawy jakości powietrza w województwie mazowieckim są realizowane w oparciu </w:t>
      </w:r>
      <w:r w:rsidR="0057777B">
        <w:br/>
      </w:r>
      <w:r w:rsidRPr="008524A9">
        <w:t>o programy ochrony powietrza. Obecnie na terenie województwa m.in. obowiązuje:</w:t>
      </w:r>
    </w:p>
    <w:p w14:paraId="76402C9B" w14:textId="28D177C4" w:rsidR="008524A9" w:rsidRPr="008524A9" w:rsidRDefault="008524A9" w:rsidP="001914FA">
      <w:pPr>
        <w:pStyle w:val="Akapitzlist"/>
        <w:numPr>
          <w:ilvl w:val="1"/>
          <w:numId w:val="3"/>
        </w:numPr>
        <w:jc w:val="both"/>
      </w:pPr>
      <w:r w:rsidRPr="008524A9">
        <w:t xml:space="preserve">uchwała nr 204/23 Sejmiku Województwa Mazowieckiego z dnia 30 listopada 2023 r. zmieniająca uchwałę w sprawie programu ochrony powietrza dla stref w województwie mazowieckim, w których zostały przekroczone poziomy dopuszczalne i docelowe substancji w powietrzu, </w:t>
      </w:r>
    </w:p>
    <w:p w14:paraId="712E3CD2" w14:textId="1D9F40A0" w:rsidR="008524A9" w:rsidRDefault="008524A9" w:rsidP="001914FA">
      <w:pPr>
        <w:pStyle w:val="Akapitzlist"/>
        <w:numPr>
          <w:ilvl w:val="1"/>
          <w:numId w:val="3"/>
        </w:numPr>
        <w:jc w:val="both"/>
      </w:pPr>
      <w:r w:rsidRPr="008524A9">
        <w:t xml:space="preserve">uchwała nr 134/23 Sejmiku Województwa Mazowieckiego z dnia 11 lipca 2023 r. w sprawie programu ochrony powietrza dla strefy mazowieckiej, w której został przekroczony poziom dopuszczalny </w:t>
      </w:r>
      <w:r w:rsidRPr="008524A9">
        <w:lastRenderedPageBreak/>
        <w:t>dwutlenku siarki w powietrzu. Programy te są dokumentami, które wskazują istotne przyczyny wystąpienia przekroczeń norm jakości powietrza oraz określają działania, których wdrożenie ma na celu poprawę jakości powietrza.</w:t>
      </w:r>
    </w:p>
    <w:p w14:paraId="76466B6B" w14:textId="0E52B721" w:rsidR="00773140" w:rsidRPr="002257D8" w:rsidRDefault="007C6EC2" w:rsidP="002257D8">
      <w:pPr>
        <w:jc w:val="both"/>
        <w:rPr>
          <w:color w:val="262626" w:themeColor="text1" w:themeTint="D9"/>
        </w:rPr>
      </w:pPr>
      <w:r w:rsidRPr="009B225B">
        <w:rPr>
          <w:color w:val="262626" w:themeColor="text1" w:themeTint="D9"/>
        </w:rPr>
        <w:t xml:space="preserve">Jednym z priorytetowych celów Program ochrony powietrza jest ograniczenie emisji substancji z procesu wytwarzania energii cieplnej dla potrzeb ogrzewania i przygotowania ciepłej wody w lokalach mieszalnych, usługowych, handlowych i użyteczności publicznej. Działania te są prowadzone poprzez likwidacje indywidualnych systemów grzewczych i podłączenie do sieci cieplnej oraz wymianę kotłów na niskoemisyjne. </w:t>
      </w:r>
    </w:p>
    <w:p w14:paraId="6A23DD7D" w14:textId="0C441B9F" w:rsidR="00BF26B4" w:rsidRPr="00E14598" w:rsidRDefault="00BF26B4" w:rsidP="002E46F3">
      <w:pPr>
        <w:pStyle w:val="Nagwek3"/>
        <w:rPr>
          <w:color w:val="auto"/>
        </w:rPr>
      </w:pPr>
      <w:bookmarkStart w:id="183" w:name="_Toc80189800"/>
      <w:bookmarkStart w:id="184" w:name="_Toc175058485"/>
      <w:r w:rsidRPr="00E14598">
        <w:rPr>
          <w:color w:val="auto"/>
        </w:rPr>
        <w:t>Podsumowanie</w:t>
      </w:r>
      <w:bookmarkEnd w:id="183"/>
      <w:bookmarkEnd w:id="184"/>
    </w:p>
    <w:p w14:paraId="2B23210D" w14:textId="08954ACC" w:rsidR="00FF60B3" w:rsidRPr="009B225B" w:rsidRDefault="00B76716" w:rsidP="005A4A0D">
      <w:pPr>
        <w:jc w:val="both"/>
        <w:rPr>
          <w:color w:val="262626" w:themeColor="text1" w:themeTint="D9"/>
        </w:rPr>
      </w:pPr>
      <w:bookmarkStart w:id="185" w:name="_Toc80189801"/>
      <w:r w:rsidRPr="009B225B">
        <w:rPr>
          <w:color w:val="262626" w:themeColor="text1" w:themeTint="D9"/>
        </w:rPr>
        <w:t xml:space="preserve">W gminie </w:t>
      </w:r>
      <w:r w:rsidR="00E14598" w:rsidRPr="009B225B">
        <w:rPr>
          <w:color w:val="262626" w:themeColor="text1" w:themeTint="D9"/>
        </w:rPr>
        <w:t>Wyszogród</w:t>
      </w:r>
      <w:r w:rsidRPr="009B225B">
        <w:rPr>
          <w:color w:val="262626" w:themeColor="text1" w:themeTint="D9"/>
        </w:rPr>
        <w:t xml:space="preserve"> istnieje wiele obszarów przyrodniczo cennych, takich jak </w:t>
      </w:r>
      <w:r w:rsidR="004E3C15" w:rsidRPr="009B225B">
        <w:rPr>
          <w:color w:val="262626" w:themeColor="text1" w:themeTint="D9"/>
        </w:rPr>
        <w:t>O</w:t>
      </w:r>
      <w:r w:rsidRPr="009B225B">
        <w:rPr>
          <w:color w:val="262626" w:themeColor="text1" w:themeTint="D9"/>
        </w:rPr>
        <w:t xml:space="preserve">bszary Natura 2000, </w:t>
      </w:r>
      <w:r w:rsidR="004E3C15" w:rsidRPr="009B225B">
        <w:rPr>
          <w:color w:val="262626" w:themeColor="text1" w:themeTint="D9"/>
        </w:rPr>
        <w:t xml:space="preserve">Obszary </w:t>
      </w:r>
      <w:r w:rsidRPr="009B225B">
        <w:rPr>
          <w:color w:val="262626" w:themeColor="text1" w:themeTint="D9"/>
        </w:rPr>
        <w:t>Chronione</w:t>
      </w:r>
      <w:r w:rsidR="004E3C15" w:rsidRPr="009B225B">
        <w:rPr>
          <w:color w:val="262626" w:themeColor="text1" w:themeTint="D9"/>
        </w:rPr>
        <w:t>go</w:t>
      </w:r>
      <w:r w:rsidRPr="009B225B">
        <w:rPr>
          <w:color w:val="262626" w:themeColor="text1" w:themeTint="D9"/>
        </w:rPr>
        <w:t xml:space="preserve"> Krajobraz</w:t>
      </w:r>
      <w:r w:rsidR="004E3C15" w:rsidRPr="009B225B">
        <w:rPr>
          <w:color w:val="262626" w:themeColor="text1" w:themeTint="D9"/>
        </w:rPr>
        <w:t>u</w:t>
      </w:r>
      <w:r w:rsidRPr="009B225B">
        <w:rPr>
          <w:color w:val="262626" w:themeColor="text1" w:themeTint="D9"/>
        </w:rPr>
        <w:t>, Rezerwat</w:t>
      </w:r>
      <w:r w:rsidR="00E14598" w:rsidRPr="009B225B">
        <w:rPr>
          <w:color w:val="262626" w:themeColor="text1" w:themeTint="D9"/>
        </w:rPr>
        <w:t>y</w:t>
      </w:r>
      <w:r w:rsidRPr="009B225B">
        <w:rPr>
          <w:color w:val="262626" w:themeColor="text1" w:themeTint="D9"/>
        </w:rPr>
        <w:t xml:space="preserve"> przyrody</w:t>
      </w:r>
      <w:r w:rsidR="000A373D" w:rsidRPr="009B225B">
        <w:rPr>
          <w:color w:val="262626" w:themeColor="text1" w:themeTint="D9"/>
        </w:rPr>
        <w:t xml:space="preserve"> Kępa Antonińska i Rezerwat przyrody Kępa Rakowska, </w:t>
      </w:r>
      <w:r w:rsidRPr="009B225B">
        <w:rPr>
          <w:color w:val="262626" w:themeColor="text1" w:themeTint="D9"/>
        </w:rPr>
        <w:t>użyt</w:t>
      </w:r>
      <w:r w:rsidR="00F449C6" w:rsidRPr="009B225B">
        <w:rPr>
          <w:color w:val="262626" w:themeColor="text1" w:themeTint="D9"/>
        </w:rPr>
        <w:t>ki</w:t>
      </w:r>
      <w:r w:rsidRPr="009B225B">
        <w:rPr>
          <w:color w:val="262626" w:themeColor="text1" w:themeTint="D9"/>
        </w:rPr>
        <w:t xml:space="preserve"> ekologiczn</w:t>
      </w:r>
      <w:r w:rsidR="00F449C6" w:rsidRPr="009B225B">
        <w:rPr>
          <w:color w:val="262626" w:themeColor="text1" w:themeTint="D9"/>
        </w:rPr>
        <w:t>e</w:t>
      </w:r>
      <w:r w:rsidR="000A373D" w:rsidRPr="009B225B">
        <w:rPr>
          <w:color w:val="262626" w:themeColor="text1" w:themeTint="D9"/>
        </w:rPr>
        <w:t xml:space="preserve"> i pomniki przyrody</w:t>
      </w:r>
      <w:r w:rsidRPr="009B225B">
        <w:rPr>
          <w:color w:val="262626" w:themeColor="text1" w:themeTint="D9"/>
        </w:rPr>
        <w:t xml:space="preserve">. Te obszary są chronione ze względu na ich walory krajobrazowe, różnorodność biologiczną i obecność rzadkich gatunków roślin i zwierząt. </w:t>
      </w:r>
    </w:p>
    <w:p w14:paraId="14D49AB8" w14:textId="2A3BF0B9" w:rsidR="005A4A0D" w:rsidRPr="009B225B" w:rsidRDefault="00FF60B3" w:rsidP="005A4A0D">
      <w:pPr>
        <w:jc w:val="both"/>
        <w:rPr>
          <w:color w:val="262626" w:themeColor="text1" w:themeTint="D9"/>
        </w:rPr>
      </w:pPr>
      <w:r w:rsidRPr="009B225B">
        <w:rPr>
          <w:color w:val="262626" w:themeColor="text1" w:themeTint="D9"/>
        </w:rPr>
        <w:t xml:space="preserve">Jeśli chodzi o aspekt czystości powietrza </w:t>
      </w:r>
      <w:r w:rsidR="00B76716" w:rsidRPr="009B225B">
        <w:rPr>
          <w:color w:val="262626" w:themeColor="text1" w:themeTint="D9"/>
        </w:rPr>
        <w:t xml:space="preserve">w strefie </w:t>
      </w:r>
      <w:r w:rsidR="008524A9" w:rsidRPr="009B225B">
        <w:rPr>
          <w:color w:val="262626" w:themeColor="text1" w:themeTint="D9"/>
        </w:rPr>
        <w:t>mazowieckiej</w:t>
      </w:r>
      <w:r w:rsidR="00B76716" w:rsidRPr="009B225B">
        <w:rPr>
          <w:color w:val="262626" w:themeColor="text1" w:themeTint="D9"/>
        </w:rPr>
        <w:t xml:space="preserve">, w tym w gminie </w:t>
      </w:r>
      <w:r w:rsidR="008524A9" w:rsidRPr="009B225B">
        <w:rPr>
          <w:color w:val="262626" w:themeColor="text1" w:themeTint="D9"/>
        </w:rPr>
        <w:t>Wyszogród nie</w:t>
      </w:r>
      <w:r w:rsidR="00B76716" w:rsidRPr="009B225B">
        <w:rPr>
          <w:color w:val="262626" w:themeColor="text1" w:themeTint="D9"/>
        </w:rPr>
        <w:t xml:space="preserve"> odnotowano</w:t>
      </w:r>
      <w:r w:rsidR="008524A9" w:rsidRPr="009B225B">
        <w:rPr>
          <w:color w:val="262626" w:themeColor="text1" w:themeTint="D9"/>
        </w:rPr>
        <w:t xml:space="preserve"> </w:t>
      </w:r>
      <w:r w:rsidR="0057777B">
        <w:rPr>
          <w:color w:val="262626" w:themeColor="text1" w:themeTint="D9"/>
        </w:rPr>
        <w:br/>
      </w:r>
      <w:r w:rsidR="008524A9" w:rsidRPr="009B225B">
        <w:rPr>
          <w:color w:val="262626" w:themeColor="text1" w:themeTint="D9"/>
        </w:rPr>
        <w:t>w 2023 r.</w:t>
      </w:r>
      <w:r w:rsidR="00B76716" w:rsidRPr="009B225B">
        <w:rPr>
          <w:color w:val="262626" w:themeColor="text1" w:themeTint="D9"/>
        </w:rPr>
        <w:t xml:space="preserve"> przekroczenia poziomów zanieczyszczeń, szczególnie związanych z pyłami zawieszonymi PM10.</w:t>
      </w:r>
      <w:r w:rsidR="008524A9" w:rsidRPr="009B225B">
        <w:rPr>
          <w:color w:val="262626" w:themeColor="text1" w:themeTint="D9"/>
        </w:rPr>
        <w:t xml:space="preserve"> Poprawa jakości powietrza w roku 2023 jest wypadkową działań na rzecz ochrony powietrza wynikających m.in. z realizacji programu ochrony powietrza (POP) i uchwały antysmogowej. Niemniej jednak dalsza</w:t>
      </w:r>
      <w:r w:rsidR="00B76716" w:rsidRPr="009B225B">
        <w:rPr>
          <w:color w:val="262626" w:themeColor="text1" w:themeTint="D9"/>
        </w:rPr>
        <w:t xml:space="preserve"> </w:t>
      </w:r>
      <w:r w:rsidR="008524A9" w:rsidRPr="009B225B">
        <w:rPr>
          <w:color w:val="262626" w:themeColor="text1" w:themeTint="D9"/>
        </w:rPr>
        <w:t>p</w:t>
      </w:r>
      <w:r w:rsidR="00B76716" w:rsidRPr="009B225B">
        <w:rPr>
          <w:color w:val="262626" w:themeColor="text1" w:themeTint="D9"/>
        </w:rPr>
        <w:t>oprawa jakości powietrza jest istotnym wyzwaniem dla regionu i wymaga podejmowania</w:t>
      </w:r>
      <w:r w:rsidR="008524A9" w:rsidRPr="009B225B">
        <w:rPr>
          <w:color w:val="262626" w:themeColor="text1" w:themeTint="D9"/>
        </w:rPr>
        <w:t xml:space="preserve"> dalszych </w:t>
      </w:r>
      <w:r w:rsidR="0057777B" w:rsidRPr="009B225B">
        <w:rPr>
          <w:color w:val="262626" w:themeColor="text1" w:themeTint="D9"/>
        </w:rPr>
        <w:t>konsekwentnych</w:t>
      </w:r>
      <w:r w:rsidR="00B76716" w:rsidRPr="009B225B">
        <w:rPr>
          <w:color w:val="262626" w:themeColor="text1" w:themeTint="D9"/>
        </w:rPr>
        <w:t xml:space="preserve"> działań </w:t>
      </w:r>
      <w:r w:rsidR="0057777B">
        <w:rPr>
          <w:color w:val="262626" w:themeColor="text1" w:themeTint="D9"/>
        </w:rPr>
        <w:br/>
      </w:r>
      <w:r w:rsidR="00B76716" w:rsidRPr="009B225B">
        <w:rPr>
          <w:color w:val="262626" w:themeColor="text1" w:themeTint="D9"/>
        </w:rPr>
        <w:t>w celu ochrony środowiska i zdrowia mieszkańców.</w:t>
      </w:r>
    </w:p>
    <w:p w14:paraId="4654E27E" w14:textId="6643ED89" w:rsidR="00732D99" w:rsidRPr="007C6EC2" w:rsidRDefault="00732D99" w:rsidP="00732D99">
      <w:pPr>
        <w:pStyle w:val="Nagwek2"/>
      </w:pPr>
      <w:bookmarkStart w:id="186" w:name="_Toc175058486"/>
      <w:r w:rsidRPr="007C6EC2">
        <w:t>Mieszkalnictwo i infrastruktura komunalna</w:t>
      </w:r>
      <w:bookmarkEnd w:id="185"/>
      <w:bookmarkEnd w:id="186"/>
    </w:p>
    <w:p w14:paraId="4181D427" w14:textId="29D7C8FE" w:rsidR="00732D99" w:rsidRPr="009B225B" w:rsidRDefault="00EB6507" w:rsidP="00EB6507">
      <w:pPr>
        <w:jc w:val="both"/>
        <w:rPr>
          <w:color w:val="262626" w:themeColor="text1" w:themeTint="D9"/>
        </w:rPr>
      </w:pPr>
      <w:r w:rsidRPr="009B225B">
        <w:rPr>
          <w:color w:val="262626" w:themeColor="text1" w:themeTint="D9"/>
        </w:rPr>
        <w:t>Rozwój infrastruktury i inwestycje w mieszkalnictwo usprawniają funkcjonowanie gminy, tworząc atrakcyjne warunki do życia i biznesu. Nowoczesna infrastruktura, dostęp do usług i rozbudowa mieszkań przyciągają nowych mieszkańców, wspierają lokalną gospodarkę i tworzą miejsca pracy. Skuteczne dbanie o infrastrukturę przynosi konkurencyjną przewagę i sprzyja dalszemu rozwojowi społeczno-gospodarczemu gminy.</w:t>
      </w:r>
    </w:p>
    <w:p w14:paraId="2CB4AC31" w14:textId="77777777" w:rsidR="00732D99" w:rsidRPr="0081332C" w:rsidRDefault="00732D99" w:rsidP="002E46F3">
      <w:pPr>
        <w:pStyle w:val="Nagwek3"/>
        <w:rPr>
          <w:color w:val="auto"/>
        </w:rPr>
      </w:pPr>
      <w:bookmarkStart w:id="187" w:name="_Toc80189802"/>
      <w:bookmarkStart w:id="188" w:name="_Toc175058487"/>
      <w:r w:rsidRPr="0081332C">
        <w:rPr>
          <w:color w:val="auto"/>
        </w:rPr>
        <w:t>Zasoby mieszkaniowe</w:t>
      </w:r>
      <w:bookmarkEnd w:id="187"/>
      <w:bookmarkEnd w:id="188"/>
    </w:p>
    <w:p w14:paraId="2A3EAD57" w14:textId="588EB5B5" w:rsidR="00732D99" w:rsidRPr="009B225B" w:rsidRDefault="0047419B" w:rsidP="00732D99">
      <w:pPr>
        <w:jc w:val="both"/>
        <w:rPr>
          <w:color w:val="262626" w:themeColor="text1" w:themeTint="D9"/>
        </w:rPr>
      </w:pPr>
      <w:r w:rsidRPr="009B225B">
        <w:rPr>
          <w:color w:val="262626" w:themeColor="text1" w:themeTint="D9"/>
        </w:rPr>
        <w:t xml:space="preserve">W ciągu ostatnich </w:t>
      </w:r>
      <w:r w:rsidR="0081332C" w:rsidRPr="009B225B">
        <w:rPr>
          <w:color w:val="262626" w:themeColor="text1" w:themeTint="D9"/>
        </w:rPr>
        <w:t>5</w:t>
      </w:r>
      <w:r w:rsidRPr="009B225B">
        <w:rPr>
          <w:color w:val="262626" w:themeColor="text1" w:themeTint="D9"/>
        </w:rPr>
        <w:t xml:space="preserve"> lat warunki mieszkaniowe w gminie </w:t>
      </w:r>
      <w:r w:rsidR="0081332C" w:rsidRPr="009B225B">
        <w:rPr>
          <w:color w:val="262626" w:themeColor="text1" w:themeTint="D9"/>
        </w:rPr>
        <w:t>Wyszogród</w:t>
      </w:r>
      <w:r w:rsidRPr="009B225B">
        <w:rPr>
          <w:color w:val="262626" w:themeColor="text1" w:themeTint="D9"/>
        </w:rPr>
        <w:t xml:space="preserve"> się poprawiły. Wskaźnik liczby mieszkań na 1000 mieszkańców wzrósł o </w:t>
      </w:r>
      <w:r w:rsidR="0081332C" w:rsidRPr="009B225B">
        <w:rPr>
          <w:color w:val="262626" w:themeColor="text1" w:themeTint="D9"/>
        </w:rPr>
        <w:t xml:space="preserve">ok. 9 </w:t>
      </w:r>
      <w:r w:rsidRPr="009B225B">
        <w:rPr>
          <w:color w:val="262626" w:themeColor="text1" w:themeTint="D9"/>
        </w:rPr>
        <w:t xml:space="preserve">%. Średnia powierzchnia użytkowa mieszkań również zwiększyła się do </w:t>
      </w:r>
      <w:r w:rsidR="0081332C" w:rsidRPr="009B225B">
        <w:rPr>
          <w:color w:val="262626" w:themeColor="text1" w:themeTint="D9"/>
        </w:rPr>
        <w:t>80,3</w:t>
      </w:r>
      <w:r w:rsidRPr="009B225B">
        <w:rPr>
          <w:color w:val="262626" w:themeColor="text1" w:themeTint="D9"/>
        </w:rPr>
        <w:t xml:space="preserve"> m². Przeliczając to na powierzchnię przypisaną na jedną osobę, wynosi to średnio 2</w:t>
      </w:r>
      <w:r w:rsidR="0081332C" w:rsidRPr="009B225B">
        <w:rPr>
          <w:color w:val="262626" w:themeColor="text1" w:themeTint="D9"/>
        </w:rPr>
        <w:t>9</w:t>
      </w:r>
      <w:r w:rsidRPr="009B225B">
        <w:rPr>
          <w:color w:val="262626" w:themeColor="text1" w:themeTint="D9"/>
        </w:rPr>
        <w:t>,0</w:t>
      </w:r>
      <w:r w:rsidR="0081332C" w:rsidRPr="009B225B">
        <w:rPr>
          <w:color w:val="262626" w:themeColor="text1" w:themeTint="D9"/>
        </w:rPr>
        <w:t>6</w:t>
      </w:r>
      <w:r w:rsidRPr="009B225B">
        <w:rPr>
          <w:color w:val="262626" w:themeColor="text1" w:themeTint="D9"/>
        </w:rPr>
        <w:t xml:space="preserve"> m². Te dane świadczą </w:t>
      </w:r>
      <w:r w:rsidR="0057777B">
        <w:rPr>
          <w:color w:val="262626" w:themeColor="text1" w:themeTint="D9"/>
        </w:rPr>
        <w:br/>
      </w:r>
      <w:r w:rsidRPr="009B225B">
        <w:rPr>
          <w:color w:val="262626" w:themeColor="text1" w:themeTint="D9"/>
        </w:rPr>
        <w:t>o rozwijającym się rynku mieszkaniowym i większej dostępności przestrzeni mieszkaniowej dla mieszkańców</w:t>
      </w:r>
    </w:p>
    <w:p w14:paraId="6EC8A7FD" w14:textId="7AA5AF1C" w:rsidR="00EF36D8" w:rsidRPr="0081332C" w:rsidRDefault="003F3361" w:rsidP="003A275B">
      <w:pPr>
        <w:pStyle w:val="Legenda"/>
        <w:spacing w:after="120"/>
        <w:jc w:val="center"/>
        <w:rPr>
          <w:color w:val="auto"/>
          <w:sz w:val="20"/>
          <w:szCs w:val="20"/>
        </w:rPr>
      </w:pPr>
      <w:bookmarkStart w:id="189" w:name="_Toc175048369"/>
      <w:r w:rsidRPr="0081332C">
        <w:rPr>
          <w:color w:val="auto"/>
          <w:sz w:val="20"/>
          <w:szCs w:val="20"/>
        </w:rPr>
        <w:t xml:space="preserve">Tabela </w:t>
      </w:r>
      <w:r w:rsidR="00327025" w:rsidRPr="0081332C">
        <w:rPr>
          <w:color w:val="auto"/>
          <w:sz w:val="20"/>
          <w:szCs w:val="20"/>
        </w:rPr>
        <w:fldChar w:fldCharType="begin"/>
      </w:r>
      <w:r w:rsidR="00327025" w:rsidRPr="0081332C">
        <w:rPr>
          <w:color w:val="auto"/>
          <w:sz w:val="20"/>
          <w:szCs w:val="20"/>
        </w:rPr>
        <w:instrText xml:space="preserve"> SEQ Tabela \* ARABIC </w:instrText>
      </w:r>
      <w:r w:rsidR="00327025" w:rsidRPr="0081332C">
        <w:rPr>
          <w:color w:val="auto"/>
          <w:sz w:val="20"/>
          <w:szCs w:val="20"/>
        </w:rPr>
        <w:fldChar w:fldCharType="separate"/>
      </w:r>
      <w:r w:rsidR="003A275B">
        <w:rPr>
          <w:noProof/>
          <w:color w:val="auto"/>
          <w:sz w:val="20"/>
          <w:szCs w:val="20"/>
        </w:rPr>
        <w:t>31</w:t>
      </w:r>
      <w:r w:rsidR="00327025" w:rsidRPr="0081332C">
        <w:rPr>
          <w:noProof/>
          <w:color w:val="auto"/>
          <w:sz w:val="20"/>
          <w:szCs w:val="20"/>
        </w:rPr>
        <w:fldChar w:fldCharType="end"/>
      </w:r>
      <w:r w:rsidRPr="0081332C">
        <w:rPr>
          <w:color w:val="auto"/>
          <w:sz w:val="20"/>
          <w:szCs w:val="20"/>
        </w:rPr>
        <w:t>.</w:t>
      </w:r>
      <w:r w:rsidR="00EF36D8" w:rsidRPr="0081332C">
        <w:rPr>
          <w:color w:val="auto"/>
          <w:sz w:val="20"/>
          <w:szCs w:val="20"/>
        </w:rPr>
        <w:t xml:space="preserve"> Wskaźniki warunków zamieszkania w gminie </w:t>
      </w:r>
      <w:r w:rsidR="0081332C" w:rsidRPr="0081332C">
        <w:rPr>
          <w:color w:val="auto"/>
          <w:sz w:val="20"/>
          <w:szCs w:val="20"/>
        </w:rPr>
        <w:t>Wyszogród</w:t>
      </w:r>
      <w:r w:rsidR="00DE5FAC" w:rsidRPr="0081332C">
        <w:rPr>
          <w:color w:val="auto"/>
          <w:sz w:val="20"/>
          <w:szCs w:val="20"/>
        </w:rPr>
        <w:t xml:space="preserve"> w latach 201</w:t>
      </w:r>
      <w:r w:rsidR="00886DBB" w:rsidRPr="0081332C">
        <w:rPr>
          <w:color w:val="auto"/>
          <w:sz w:val="20"/>
          <w:szCs w:val="20"/>
        </w:rPr>
        <w:t>7</w:t>
      </w:r>
      <w:r w:rsidR="00DE5FAC" w:rsidRPr="0081332C">
        <w:rPr>
          <w:color w:val="auto"/>
          <w:sz w:val="20"/>
          <w:szCs w:val="20"/>
        </w:rPr>
        <w:t xml:space="preserve"> - 202</w:t>
      </w:r>
      <w:r w:rsidR="0081332C" w:rsidRPr="0081332C">
        <w:rPr>
          <w:color w:val="auto"/>
          <w:sz w:val="20"/>
          <w:szCs w:val="20"/>
        </w:rPr>
        <w:t>3</w:t>
      </w:r>
      <w:bookmarkEnd w:id="189"/>
    </w:p>
    <w:tbl>
      <w:tblPr>
        <w:tblW w:w="9141"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4108"/>
        <w:gridCol w:w="719"/>
        <w:gridCol w:w="719"/>
        <w:gridCol w:w="719"/>
        <w:gridCol w:w="719"/>
        <w:gridCol w:w="719"/>
        <w:gridCol w:w="719"/>
        <w:gridCol w:w="719"/>
      </w:tblGrid>
      <w:tr w:rsidR="0081332C" w:rsidRPr="006122F6" w14:paraId="0DA1BB38" w14:textId="6759B21D" w:rsidTr="00E756E6">
        <w:trPr>
          <w:trHeight w:val="288"/>
          <w:jc w:val="center"/>
        </w:trPr>
        <w:tc>
          <w:tcPr>
            <w:tcW w:w="4108" w:type="dxa"/>
            <w:shd w:val="clear" w:color="auto" w:fill="auto"/>
            <w:noWrap/>
            <w:vAlign w:val="center"/>
            <w:hideMark/>
          </w:tcPr>
          <w:p w14:paraId="3FE441A1"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Wskaźnik</w:t>
            </w:r>
          </w:p>
        </w:tc>
        <w:tc>
          <w:tcPr>
            <w:tcW w:w="719" w:type="dxa"/>
            <w:tcBorders>
              <w:bottom w:val="single" w:sz="4" w:space="0" w:color="A6B727" w:themeColor="accent2"/>
            </w:tcBorders>
            <w:shd w:val="clear" w:color="auto" w:fill="auto"/>
            <w:noWrap/>
            <w:vAlign w:val="center"/>
            <w:hideMark/>
          </w:tcPr>
          <w:p w14:paraId="32B68D83"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2017</w:t>
            </w:r>
          </w:p>
        </w:tc>
        <w:tc>
          <w:tcPr>
            <w:tcW w:w="719" w:type="dxa"/>
            <w:tcBorders>
              <w:bottom w:val="single" w:sz="4" w:space="0" w:color="A6B727" w:themeColor="accent2"/>
            </w:tcBorders>
            <w:shd w:val="clear" w:color="auto" w:fill="auto"/>
            <w:vAlign w:val="center"/>
            <w:hideMark/>
          </w:tcPr>
          <w:p w14:paraId="205FB422"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2018</w:t>
            </w:r>
          </w:p>
        </w:tc>
        <w:tc>
          <w:tcPr>
            <w:tcW w:w="719" w:type="dxa"/>
            <w:tcBorders>
              <w:bottom w:val="single" w:sz="4" w:space="0" w:color="A6B727" w:themeColor="accent2"/>
            </w:tcBorders>
            <w:shd w:val="clear" w:color="auto" w:fill="auto"/>
            <w:vAlign w:val="center"/>
            <w:hideMark/>
          </w:tcPr>
          <w:p w14:paraId="128E3227"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2019</w:t>
            </w:r>
          </w:p>
        </w:tc>
        <w:tc>
          <w:tcPr>
            <w:tcW w:w="719" w:type="dxa"/>
            <w:tcBorders>
              <w:bottom w:val="single" w:sz="4" w:space="0" w:color="A6B727" w:themeColor="accent2"/>
            </w:tcBorders>
            <w:shd w:val="clear" w:color="auto" w:fill="auto"/>
            <w:vAlign w:val="center"/>
            <w:hideMark/>
          </w:tcPr>
          <w:p w14:paraId="7426C5AD"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2020</w:t>
            </w:r>
          </w:p>
        </w:tc>
        <w:tc>
          <w:tcPr>
            <w:tcW w:w="719" w:type="dxa"/>
            <w:tcBorders>
              <w:bottom w:val="single" w:sz="4" w:space="0" w:color="A6B727" w:themeColor="accent2"/>
            </w:tcBorders>
            <w:shd w:val="clear" w:color="auto" w:fill="auto"/>
            <w:vAlign w:val="center"/>
            <w:hideMark/>
          </w:tcPr>
          <w:p w14:paraId="0E7A70F1"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2021</w:t>
            </w:r>
          </w:p>
        </w:tc>
        <w:tc>
          <w:tcPr>
            <w:tcW w:w="719" w:type="dxa"/>
            <w:tcBorders>
              <w:bottom w:val="single" w:sz="4" w:space="0" w:color="A6B727" w:themeColor="accent2"/>
            </w:tcBorders>
            <w:shd w:val="clear" w:color="auto" w:fill="auto"/>
            <w:vAlign w:val="center"/>
            <w:hideMark/>
          </w:tcPr>
          <w:p w14:paraId="0A4B8108" w14:textId="77777777" w:rsidR="0081332C" w:rsidRPr="0081332C" w:rsidRDefault="0081332C" w:rsidP="0046617D">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2022</w:t>
            </w:r>
          </w:p>
        </w:tc>
        <w:tc>
          <w:tcPr>
            <w:tcW w:w="719" w:type="dxa"/>
            <w:tcBorders>
              <w:bottom w:val="single" w:sz="4" w:space="0" w:color="A6B727" w:themeColor="accent2"/>
            </w:tcBorders>
            <w:vAlign w:val="center"/>
          </w:tcPr>
          <w:p w14:paraId="7713007D" w14:textId="55F666A9" w:rsidR="0081332C" w:rsidRPr="0081332C" w:rsidRDefault="0081332C" w:rsidP="0081332C">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2023</w:t>
            </w:r>
          </w:p>
        </w:tc>
      </w:tr>
      <w:tr w:rsidR="0081332C" w:rsidRPr="006122F6" w14:paraId="69257D17" w14:textId="2F06A237" w:rsidTr="00E756E6">
        <w:trPr>
          <w:trHeight w:val="288"/>
          <w:jc w:val="center"/>
        </w:trPr>
        <w:tc>
          <w:tcPr>
            <w:tcW w:w="4108" w:type="dxa"/>
            <w:tcBorders>
              <w:right w:val="single" w:sz="4" w:space="0" w:color="A6B727" w:themeColor="accent2"/>
            </w:tcBorders>
            <w:shd w:val="clear" w:color="auto" w:fill="auto"/>
            <w:noWrap/>
            <w:vAlign w:val="center"/>
            <w:hideMark/>
          </w:tcPr>
          <w:p w14:paraId="10980660" w14:textId="77777777" w:rsidR="0081332C" w:rsidRPr="0081332C" w:rsidRDefault="0081332C" w:rsidP="0081332C">
            <w:pPr>
              <w:spacing w:before="0" w:after="0" w:line="240" w:lineRule="auto"/>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mieszkania na 1000 mieszkańców</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33938BD" w14:textId="6582F31C"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336,4 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542766A" w14:textId="6BB5672A"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339,8 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C58C7C" w14:textId="2943A8FA"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342,8 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2AB51EE" w14:textId="23B635E5"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353,8 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172EBFB" w14:textId="203E5913"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358,8 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0D3D1D3" w14:textId="12EC014D"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363,7 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C89D38D" w14:textId="02FAA0D2"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368,4 </w:t>
            </w:r>
          </w:p>
        </w:tc>
      </w:tr>
      <w:tr w:rsidR="0081332C" w:rsidRPr="006122F6" w14:paraId="214EAAFC" w14:textId="3E858B35" w:rsidTr="00E756E6">
        <w:trPr>
          <w:trHeight w:val="288"/>
          <w:jc w:val="center"/>
        </w:trPr>
        <w:tc>
          <w:tcPr>
            <w:tcW w:w="4108" w:type="dxa"/>
            <w:tcBorders>
              <w:right w:val="single" w:sz="4" w:space="0" w:color="A6B727" w:themeColor="accent2"/>
            </w:tcBorders>
            <w:shd w:val="clear" w:color="auto" w:fill="auto"/>
            <w:noWrap/>
            <w:vAlign w:val="center"/>
            <w:hideMark/>
          </w:tcPr>
          <w:p w14:paraId="5E3CDBB5" w14:textId="2DCD32FC" w:rsidR="0081332C" w:rsidRPr="0081332C" w:rsidRDefault="0081332C" w:rsidP="0081332C">
            <w:pPr>
              <w:spacing w:before="0" w:after="0" w:line="240" w:lineRule="auto"/>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przeciętna powierzchnia użytkowa 1 mieszkania</w:t>
            </w:r>
            <w:r w:rsidR="00702D6E">
              <w:rPr>
                <w:rFonts w:ascii="Calibri" w:eastAsia="Times New Roman" w:hAnsi="Calibri" w:cs="Calibri"/>
                <w:b/>
                <w:bCs/>
                <w:sz w:val="18"/>
                <w:szCs w:val="18"/>
                <w:lang w:eastAsia="pl-PL"/>
              </w:rPr>
              <w:t xml:space="preserve"> [</w:t>
            </w:r>
            <w:r w:rsidR="00702D6E" w:rsidRPr="00702D6E">
              <w:rPr>
                <w:rFonts w:ascii="Calibri" w:eastAsia="Times New Roman" w:hAnsi="Calibri" w:cs="Calibri"/>
                <w:b/>
                <w:bCs/>
                <w:sz w:val="18"/>
                <w:szCs w:val="18"/>
                <w:lang w:eastAsia="pl-PL"/>
              </w:rPr>
              <w:t>m</w:t>
            </w:r>
            <w:r w:rsidR="00702D6E" w:rsidRPr="00702D6E">
              <w:rPr>
                <w:rFonts w:ascii="Calibri" w:eastAsia="Times New Roman" w:hAnsi="Calibri" w:cs="Calibri"/>
                <w:b/>
                <w:bCs/>
                <w:sz w:val="18"/>
                <w:szCs w:val="18"/>
                <w:vertAlign w:val="superscript"/>
                <w:lang w:eastAsia="pl-PL"/>
              </w:rPr>
              <w:t>2</w:t>
            </w:r>
            <w:r w:rsidR="00702D6E">
              <w:rPr>
                <w:rFonts w:ascii="Calibri" w:eastAsia="Times New Roman" w:hAnsi="Calibri" w:cs="Calibri"/>
                <w:b/>
                <w:bCs/>
                <w:sz w:val="18"/>
                <w:szCs w:val="18"/>
                <w:lang w:eastAsia="pl-PL"/>
              </w:rPr>
              <w:t>]</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FC58E5C" w14:textId="439C7D54"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79,3 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8F356EF" w14:textId="6580DED3"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79,4 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A5ADDCC" w14:textId="1BF1204B"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79,5 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AFBC62F" w14:textId="0C709658"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79,7 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7EEC234" w14:textId="5644712E"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79,8 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D9D2985" w14:textId="1AB6C8EE"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80,0 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43A58EE" w14:textId="7147166B"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80,3</w:t>
            </w:r>
          </w:p>
        </w:tc>
      </w:tr>
      <w:tr w:rsidR="0081332C" w:rsidRPr="006122F6" w14:paraId="0B016272" w14:textId="6D7272C8" w:rsidTr="00E756E6">
        <w:trPr>
          <w:trHeight w:val="288"/>
          <w:jc w:val="center"/>
        </w:trPr>
        <w:tc>
          <w:tcPr>
            <w:tcW w:w="4108" w:type="dxa"/>
            <w:tcBorders>
              <w:right w:val="single" w:sz="4" w:space="0" w:color="A6B727" w:themeColor="accent2"/>
            </w:tcBorders>
            <w:shd w:val="clear" w:color="auto" w:fill="auto"/>
            <w:noWrap/>
            <w:vAlign w:val="center"/>
            <w:hideMark/>
          </w:tcPr>
          <w:p w14:paraId="62024CF4" w14:textId="400CC712" w:rsidR="0081332C" w:rsidRPr="0081332C" w:rsidRDefault="0081332C" w:rsidP="0081332C">
            <w:pPr>
              <w:spacing w:before="0" w:after="0" w:line="240" w:lineRule="auto"/>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przeciętna powierzchnia użytkowa mieszkania na 1 osobę</w:t>
            </w:r>
            <w:r w:rsidR="00702D6E">
              <w:rPr>
                <w:rFonts w:ascii="Calibri" w:eastAsia="Times New Roman" w:hAnsi="Calibri" w:cs="Calibri"/>
                <w:b/>
                <w:bCs/>
                <w:sz w:val="18"/>
                <w:szCs w:val="18"/>
                <w:lang w:eastAsia="pl-PL"/>
              </w:rPr>
              <w:t xml:space="preserve"> [</w:t>
            </w:r>
            <w:r w:rsidR="00702D6E" w:rsidRPr="00702D6E">
              <w:rPr>
                <w:rFonts w:ascii="Calibri" w:eastAsia="Times New Roman" w:hAnsi="Calibri" w:cs="Calibri"/>
                <w:b/>
                <w:bCs/>
                <w:sz w:val="18"/>
                <w:szCs w:val="18"/>
                <w:lang w:eastAsia="pl-PL"/>
              </w:rPr>
              <w:t>m</w:t>
            </w:r>
            <w:r w:rsidR="00702D6E" w:rsidRPr="00702D6E">
              <w:rPr>
                <w:rFonts w:ascii="Calibri" w:eastAsia="Times New Roman" w:hAnsi="Calibri" w:cs="Calibri"/>
                <w:b/>
                <w:bCs/>
                <w:sz w:val="18"/>
                <w:szCs w:val="18"/>
                <w:vertAlign w:val="superscript"/>
                <w:lang w:eastAsia="pl-PL"/>
              </w:rPr>
              <w:t>2</w:t>
            </w:r>
            <w:r w:rsidR="00702D6E">
              <w:rPr>
                <w:rFonts w:ascii="Calibri" w:eastAsia="Times New Roman" w:hAnsi="Calibri" w:cs="Calibri"/>
                <w:b/>
                <w:bCs/>
                <w:sz w:val="18"/>
                <w:szCs w:val="18"/>
                <w:lang w:eastAsia="pl-PL"/>
              </w:rPr>
              <w:t>]</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D4F0A74" w14:textId="5A2CAB50"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26,7 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C50C781" w14:textId="7EB4F526"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27,0 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2025EA8" w14:textId="7F2DB1E1"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27,3 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FF60EC0" w14:textId="170E0757"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28,2 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DA0ACAC" w14:textId="103C5F2A"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28,6 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80D22EA" w14:textId="771B7777"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29,1 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AAA5811" w14:textId="73C30CAF"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29,6 </w:t>
            </w:r>
          </w:p>
        </w:tc>
      </w:tr>
      <w:tr w:rsidR="0081332C" w:rsidRPr="006122F6" w14:paraId="39B5BB0A" w14:textId="5401764A" w:rsidTr="00E756E6">
        <w:trPr>
          <w:trHeight w:val="288"/>
          <w:jc w:val="center"/>
        </w:trPr>
        <w:tc>
          <w:tcPr>
            <w:tcW w:w="4108" w:type="dxa"/>
            <w:tcBorders>
              <w:right w:val="single" w:sz="4" w:space="0" w:color="A6B727" w:themeColor="accent2"/>
            </w:tcBorders>
            <w:shd w:val="clear" w:color="auto" w:fill="auto"/>
            <w:noWrap/>
            <w:vAlign w:val="center"/>
            <w:hideMark/>
          </w:tcPr>
          <w:p w14:paraId="4F2A776B" w14:textId="77777777" w:rsidR="0081332C" w:rsidRPr="0081332C" w:rsidRDefault="0081332C" w:rsidP="0081332C">
            <w:pPr>
              <w:spacing w:before="0" w:after="0" w:line="240" w:lineRule="auto"/>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przeciętna liczba osób na 1 mieszkanie</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B343311" w14:textId="6FE60856"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2,97 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C97DBEF" w14:textId="66DACDC4"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2,94 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8DD219D" w14:textId="7314C239"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2,92 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65F49F2" w14:textId="7E6C05BB"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2,83 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0A48E72" w14:textId="1124CF0C"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2,79 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3F99AD6" w14:textId="4C27B96E"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2,75 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723E739" w14:textId="2B018209"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2,71</w:t>
            </w:r>
          </w:p>
        </w:tc>
      </w:tr>
      <w:tr w:rsidR="0081332C" w:rsidRPr="006122F6" w14:paraId="4F2A7039" w14:textId="176A5698" w:rsidTr="00E756E6">
        <w:trPr>
          <w:trHeight w:val="288"/>
          <w:jc w:val="center"/>
        </w:trPr>
        <w:tc>
          <w:tcPr>
            <w:tcW w:w="4108" w:type="dxa"/>
            <w:tcBorders>
              <w:right w:val="single" w:sz="4" w:space="0" w:color="A6B727" w:themeColor="accent2"/>
            </w:tcBorders>
            <w:shd w:val="clear" w:color="auto" w:fill="auto"/>
            <w:noWrap/>
            <w:vAlign w:val="center"/>
            <w:hideMark/>
          </w:tcPr>
          <w:p w14:paraId="0BD54A6C" w14:textId="77777777" w:rsidR="0081332C" w:rsidRPr="0081332C" w:rsidRDefault="0081332C" w:rsidP="0081332C">
            <w:pPr>
              <w:spacing w:before="0" w:after="0" w:line="240" w:lineRule="auto"/>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przeciętna liczba osób na 1 izbę</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094D845" w14:textId="1257BCC6"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0,75 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9398A09" w14:textId="4AF1BB11"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0,74 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F71533C" w14:textId="36A24B6D"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0,74 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9930813" w14:textId="0B345CAF"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0,71 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8A9B4AB" w14:textId="72D44F02"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0,70 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184CFF3" w14:textId="55E7EAB9"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0,69 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588B35F" w14:textId="3D24A3BC" w:rsidR="0081332C" w:rsidRPr="0081332C" w:rsidRDefault="0081332C" w:rsidP="0081332C">
            <w:pPr>
              <w:spacing w:before="0" w:after="0" w:line="240" w:lineRule="auto"/>
              <w:jc w:val="center"/>
              <w:rPr>
                <w:rFonts w:ascii="Calibri" w:eastAsia="Times New Roman" w:hAnsi="Calibri" w:cs="Calibri"/>
                <w:sz w:val="18"/>
                <w:szCs w:val="18"/>
                <w:lang w:eastAsia="pl-PL"/>
              </w:rPr>
            </w:pPr>
            <w:r w:rsidRPr="0081332C">
              <w:rPr>
                <w:rFonts w:ascii="Calibri" w:eastAsia="Times New Roman" w:hAnsi="Calibri" w:cs="Calibri"/>
                <w:sz w:val="18"/>
                <w:szCs w:val="18"/>
                <w:lang w:eastAsia="pl-PL"/>
              </w:rPr>
              <w:t>0,68</w:t>
            </w:r>
          </w:p>
        </w:tc>
      </w:tr>
    </w:tbl>
    <w:p w14:paraId="64805F6E" w14:textId="6FB6244E" w:rsidR="00732D99" w:rsidRPr="0081332C" w:rsidRDefault="00732D99" w:rsidP="0081332C">
      <w:pPr>
        <w:pStyle w:val="rdo"/>
        <w:jc w:val="center"/>
        <w:rPr>
          <w:sz w:val="20"/>
          <w:szCs w:val="20"/>
        </w:rPr>
      </w:pPr>
      <w:r w:rsidRPr="0081332C">
        <w:rPr>
          <w:sz w:val="20"/>
          <w:szCs w:val="20"/>
        </w:rPr>
        <w:t>Źródło: Opracowanie własne na podstawie danych BDL GUS</w:t>
      </w:r>
    </w:p>
    <w:p w14:paraId="4DEEB95B" w14:textId="77777777" w:rsidR="00B302FC" w:rsidRDefault="00B302FC" w:rsidP="002E46F3">
      <w:pPr>
        <w:pStyle w:val="rdo"/>
        <w:rPr>
          <w:color w:val="FF0000"/>
        </w:rPr>
      </w:pPr>
    </w:p>
    <w:p w14:paraId="4C0FAD77" w14:textId="77777777" w:rsidR="00E756E6" w:rsidRPr="006122F6" w:rsidRDefault="00E756E6" w:rsidP="002E46F3">
      <w:pPr>
        <w:pStyle w:val="rdo"/>
        <w:rPr>
          <w:color w:val="FF0000"/>
        </w:rPr>
      </w:pPr>
    </w:p>
    <w:p w14:paraId="7389F671" w14:textId="0343AC8D" w:rsidR="005644B4" w:rsidRPr="009B225B" w:rsidRDefault="005644B4" w:rsidP="009B225B">
      <w:pPr>
        <w:jc w:val="both"/>
        <w:rPr>
          <w:color w:val="262626" w:themeColor="text1" w:themeTint="D9"/>
        </w:rPr>
      </w:pPr>
      <w:r w:rsidRPr="009B225B">
        <w:rPr>
          <w:color w:val="262626" w:themeColor="text1" w:themeTint="D9"/>
        </w:rPr>
        <w:lastRenderedPageBreak/>
        <w:t>Poniżej przedstawiono wykresu prezentując</w:t>
      </w:r>
      <w:r w:rsidR="0081332C" w:rsidRPr="009B225B">
        <w:rPr>
          <w:color w:val="262626" w:themeColor="text1" w:themeTint="D9"/>
        </w:rPr>
        <w:t>y liczbę oddanych nowych budynków mieszkalnych do użytkowania</w:t>
      </w:r>
      <w:r w:rsidRPr="009B225B">
        <w:rPr>
          <w:color w:val="262626" w:themeColor="text1" w:themeTint="D9"/>
        </w:rPr>
        <w:t xml:space="preserve"> w gminie</w:t>
      </w:r>
      <w:r w:rsidR="0081332C" w:rsidRPr="009B225B">
        <w:rPr>
          <w:color w:val="262626" w:themeColor="text1" w:themeTint="D9"/>
        </w:rPr>
        <w:t xml:space="preserve"> Wyszogród na tle wybranych jednostek terytorialnych</w:t>
      </w:r>
      <w:r w:rsidRPr="009B225B">
        <w:rPr>
          <w:color w:val="262626" w:themeColor="text1" w:themeTint="D9"/>
        </w:rPr>
        <w:t>.</w:t>
      </w:r>
    </w:p>
    <w:p w14:paraId="78D267A6" w14:textId="65E67F12" w:rsidR="00DB3599" w:rsidRPr="00E756E6" w:rsidRDefault="00DB3599" w:rsidP="00E756E6">
      <w:pPr>
        <w:jc w:val="center"/>
        <w:rPr>
          <w:b/>
          <w:bCs/>
          <w:color w:val="FF0000"/>
          <w:sz w:val="16"/>
          <w:szCs w:val="16"/>
        </w:rPr>
      </w:pPr>
      <w:bookmarkStart w:id="190" w:name="_Toc177639233"/>
      <w:r w:rsidRPr="00E756E6">
        <w:rPr>
          <w:b/>
          <w:bCs/>
        </w:rPr>
        <w:t xml:space="preserve">Wykres </w:t>
      </w:r>
      <w:r w:rsidR="00327025" w:rsidRPr="00E756E6">
        <w:rPr>
          <w:b/>
          <w:bCs/>
        </w:rPr>
        <w:fldChar w:fldCharType="begin"/>
      </w:r>
      <w:r w:rsidR="00327025" w:rsidRPr="00E756E6">
        <w:rPr>
          <w:b/>
          <w:bCs/>
        </w:rPr>
        <w:instrText xml:space="preserve"> SEQ Wykres \* ARABIC </w:instrText>
      </w:r>
      <w:r w:rsidR="00327025" w:rsidRPr="00E756E6">
        <w:rPr>
          <w:b/>
          <w:bCs/>
        </w:rPr>
        <w:fldChar w:fldCharType="separate"/>
      </w:r>
      <w:r w:rsidR="003A275B" w:rsidRPr="00E756E6">
        <w:rPr>
          <w:b/>
          <w:bCs/>
          <w:noProof/>
        </w:rPr>
        <w:t>26</w:t>
      </w:r>
      <w:r w:rsidR="00327025" w:rsidRPr="00E756E6">
        <w:rPr>
          <w:b/>
          <w:bCs/>
          <w:noProof/>
        </w:rPr>
        <w:fldChar w:fldCharType="end"/>
      </w:r>
      <w:r w:rsidRPr="00E756E6">
        <w:rPr>
          <w:b/>
          <w:bCs/>
        </w:rPr>
        <w:t xml:space="preserve">. </w:t>
      </w:r>
      <w:r w:rsidR="0081332C" w:rsidRPr="00E756E6">
        <w:rPr>
          <w:b/>
          <w:bCs/>
        </w:rPr>
        <w:t xml:space="preserve">Budynki mieszkalne </w:t>
      </w:r>
      <w:r w:rsidRPr="00E756E6">
        <w:rPr>
          <w:b/>
          <w:bCs/>
        </w:rPr>
        <w:t xml:space="preserve">oddane do użytkowania w gminie </w:t>
      </w:r>
      <w:r w:rsidR="0081332C" w:rsidRPr="00E756E6">
        <w:rPr>
          <w:b/>
          <w:bCs/>
        </w:rPr>
        <w:t>Wyszogród</w:t>
      </w:r>
      <w:r w:rsidRPr="00E756E6">
        <w:rPr>
          <w:b/>
          <w:bCs/>
        </w:rPr>
        <w:t xml:space="preserve"> (20</w:t>
      </w:r>
      <w:r w:rsidR="0081332C" w:rsidRPr="00E756E6">
        <w:rPr>
          <w:b/>
          <w:bCs/>
        </w:rPr>
        <w:t>20</w:t>
      </w:r>
      <w:r w:rsidRPr="00E756E6">
        <w:rPr>
          <w:b/>
          <w:bCs/>
        </w:rPr>
        <w:t>-202</w:t>
      </w:r>
      <w:r w:rsidR="0081332C" w:rsidRPr="00E756E6">
        <w:rPr>
          <w:b/>
          <w:bCs/>
        </w:rPr>
        <w:t>3</w:t>
      </w:r>
      <w:r w:rsidRPr="00E756E6">
        <w:rPr>
          <w:b/>
          <w:bCs/>
        </w:rPr>
        <w:t xml:space="preserve">) </w:t>
      </w:r>
      <w:r w:rsidRPr="00E756E6">
        <w:rPr>
          <w:b/>
          <w:bCs/>
        </w:rPr>
        <w:br/>
        <w:t xml:space="preserve"> na tle wybranych jednostek terytorialnych</w:t>
      </w:r>
      <w:bookmarkEnd w:id="190"/>
    </w:p>
    <w:p w14:paraId="11962F2E" w14:textId="5A07D89D" w:rsidR="00DF604B" w:rsidRPr="0081332C" w:rsidRDefault="00702D6E" w:rsidP="00702D6E">
      <w:pPr>
        <w:jc w:val="center"/>
        <w:rPr>
          <w:noProof/>
          <w:color w:val="FF0000"/>
          <w:lang w:eastAsia="pl-PL"/>
        </w:rPr>
      </w:pPr>
      <w:r>
        <w:rPr>
          <w:noProof/>
          <w:lang w:eastAsia="pl-PL"/>
        </w:rPr>
        <w:drawing>
          <wp:inline distT="0" distB="0" distL="0" distR="0" wp14:anchorId="793EC4A2" wp14:editId="227413AB">
            <wp:extent cx="4572000" cy="3116275"/>
            <wp:effectExtent l="0" t="0" r="0" b="8255"/>
            <wp:docPr id="1700899834" name="Wykres 1">
              <a:extLst xmlns:a="http://schemas.openxmlformats.org/drawingml/2006/main">
                <a:ext uri="{FF2B5EF4-FFF2-40B4-BE49-F238E27FC236}">
                  <a16:creationId xmlns:a16="http://schemas.microsoft.com/office/drawing/2014/main" id="{11A32717-6DA8-4BDF-9031-4EC8A9561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color w:val="FF0000"/>
          <w:lang w:eastAsia="pl-PL"/>
        </w:rPr>
        <w:br/>
      </w:r>
      <w:r w:rsidR="00DF604B" w:rsidRPr="003A275B">
        <w:rPr>
          <w:i/>
          <w:iCs/>
        </w:rPr>
        <w:t>Źródło: Opracowanie własne na podstawie danych BDL GUS</w:t>
      </w:r>
    </w:p>
    <w:p w14:paraId="7ADF8692" w14:textId="75DDCC0C" w:rsidR="00B47A3B" w:rsidRPr="009B225B" w:rsidRDefault="005644B4" w:rsidP="00702D6E">
      <w:pPr>
        <w:jc w:val="both"/>
        <w:rPr>
          <w:color w:val="262626" w:themeColor="text1" w:themeTint="D9"/>
        </w:rPr>
      </w:pPr>
      <w:r w:rsidRPr="009B225B">
        <w:rPr>
          <w:color w:val="262626" w:themeColor="text1" w:themeTint="D9"/>
        </w:rPr>
        <w:t>Największ</w:t>
      </w:r>
      <w:r w:rsidR="00702D6E" w:rsidRPr="009B225B">
        <w:rPr>
          <w:color w:val="262626" w:themeColor="text1" w:themeTint="D9"/>
        </w:rPr>
        <w:t xml:space="preserve">ą ilość oddanych budynków mieszkalnych odnotowano w gminie Gąbin. Gmina Wyszogród nie wyróżnia się wśród analizowanych jednostek ilością oddanych budynków mieszkalnych do użytkowania. Wskaźnik mieszkań oddanych do użytkowania na 1000 ludności dla gminy Wyszogród w 2023 r. wyniósł 1,3, </w:t>
      </w:r>
      <w:r w:rsidR="0057777B">
        <w:rPr>
          <w:color w:val="262626" w:themeColor="text1" w:themeTint="D9"/>
        </w:rPr>
        <w:br/>
      </w:r>
      <w:r w:rsidR="00702D6E" w:rsidRPr="009B225B">
        <w:rPr>
          <w:color w:val="262626" w:themeColor="text1" w:themeTint="D9"/>
        </w:rPr>
        <w:t xml:space="preserve">a wskaźnik mieszkań oddanych do użytkowania na 1000 zawartych małżeństw w 2023 r. wyniósł 368 mieszkań. </w:t>
      </w:r>
    </w:p>
    <w:p w14:paraId="0EB25F2D" w14:textId="09CDD91A" w:rsidR="00702D6E" w:rsidRPr="0081332C" w:rsidRDefault="00702D6E" w:rsidP="003A275B">
      <w:pPr>
        <w:pStyle w:val="Legenda"/>
        <w:spacing w:after="120"/>
        <w:jc w:val="center"/>
        <w:rPr>
          <w:color w:val="auto"/>
          <w:sz w:val="20"/>
          <w:szCs w:val="20"/>
        </w:rPr>
      </w:pPr>
      <w:bookmarkStart w:id="191" w:name="_Toc175048370"/>
      <w:r w:rsidRPr="0081332C">
        <w:rPr>
          <w:color w:val="auto"/>
          <w:sz w:val="20"/>
          <w:szCs w:val="20"/>
        </w:rPr>
        <w:t xml:space="preserve">Tabela </w:t>
      </w:r>
      <w:r w:rsidRPr="0081332C">
        <w:rPr>
          <w:color w:val="auto"/>
          <w:sz w:val="20"/>
          <w:szCs w:val="20"/>
        </w:rPr>
        <w:fldChar w:fldCharType="begin"/>
      </w:r>
      <w:r w:rsidRPr="0081332C">
        <w:rPr>
          <w:color w:val="auto"/>
          <w:sz w:val="20"/>
          <w:szCs w:val="20"/>
        </w:rPr>
        <w:instrText xml:space="preserve"> SEQ Tabela \* ARABIC </w:instrText>
      </w:r>
      <w:r w:rsidRPr="0081332C">
        <w:rPr>
          <w:color w:val="auto"/>
          <w:sz w:val="20"/>
          <w:szCs w:val="20"/>
        </w:rPr>
        <w:fldChar w:fldCharType="separate"/>
      </w:r>
      <w:r w:rsidR="003A275B">
        <w:rPr>
          <w:noProof/>
          <w:color w:val="auto"/>
          <w:sz w:val="20"/>
          <w:szCs w:val="20"/>
        </w:rPr>
        <w:t>32</w:t>
      </w:r>
      <w:r w:rsidRPr="0081332C">
        <w:rPr>
          <w:noProof/>
          <w:color w:val="auto"/>
          <w:sz w:val="20"/>
          <w:szCs w:val="20"/>
        </w:rPr>
        <w:fldChar w:fldCharType="end"/>
      </w:r>
      <w:r w:rsidRPr="0081332C">
        <w:rPr>
          <w:color w:val="auto"/>
          <w:sz w:val="20"/>
          <w:szCs w:val="20"/>
        </w:rPr>
        <w:t xml:space="preserve">. Wskaźniki </w:t>
      </w:r>
      <w:r>
        <w:rPr>
          <w:color w:val="auto"/>
          <w:sz w:val="20"/>
          <w:szCs w:val="20"/>
        </w:rPr>
        <w:t>budownictwa mieszkaniowego</w:t>
      </w:r>
      <w:r w:rsidRPr="0081332C">
        <w:rPr>
          <w:color w:val="auto"/>
          <w:sz w:val="20"/>
          <w:szCs w:val="20"/>
        </w:rPr>
        <w:t xml:space="preserve"> w gminie Wyszogród w latach 2017 - 2023</w:t>
      </w:r>
      <w:bookmarkEnd w:id="191"/>
    </w:p>
    <w:tbl>
      <w:tblPr>
        <w:tblW w:w="927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4239"/>
        <w:gridCol w:w="719"/>
        <w:gridCol w:w="719"/>
        <w:gridCol w:w="719"/>
        <w:gridCol w:w="719"/>
        <w:gridCol w:w="719"/>
        <w:gridCol w:w="719"/>
        <w:gridCol w:w="719"/>
      </w:tblGrid>
      <w:tr w:rsidR="00702D6E" w:rsidRPr="006122F6" w14:paraId="4750231D" w14:textId="77777777" w:rsidTr="00E756E6">
        <w:trPr>
          <w:trHeight w:val="288"/>
          <w:jc w:val="center"/>
        </w:trPr>
        <w:tc>
          <w:tcPr>
            <w:tcW w:w="4239" w:type="dxa"/>
            <w:shd w:val="clear" w:color="auto" w:fill="auto"/>
            <w:noWrap/>
            <w:vAlign w:val="center"/>
            <w:hideMark/>
          </w:tcPr>
          <w:p w14:paraId="6BF9E7EF"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Wskaźnik</w:t>
            </w:r>
          </w:p>
        </w:tc>
        <w:tc>
          <w:tcPr>
            <w:tcW w:w="719" w:type="dxa"/>
            <w:tcBorders>
              <w:bottom w:val="single" w:sz="4" w:space="0" w:color="A6B727" w:themeColor="accent2"/>
            </w:tcBorders>
            <w:shd w:val="clear" w:color="auto" w:fill="auto"/>
            <w:noWrap/>
            <w:vAlign w:val="center"/>
            <w:hideMark/>
          </w:tcPr>
          <w:p w14:paraId="6D43AA91"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2017</w:t>
            </w:r>
          </w:p>
        </w:tc>
        <w:tc>
          <w:tcPr>
            <w:tcW w:w="719" w:type="dxa"/>
            <w:tcBorders>
              <w:bottom w:val="single" w:sz="4" w:space="0" w:color="A6B727" w:themeColor="accent2"/>
            </w:tcBorders>
            <w:shd w:val="clear" w:color="auto" w:fill="auto"/>
            <w:vAlign w:val="center"/>
            <w:hideMark/>
          </w:tcPr>
          <w:p w14:paraId="57F3687F"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2018</w:t>
            </w:r>
          </w:p>
        </w:tc>
        <w:tc>
          <w:tcPr>
            <w:tcW w:w="719" w:type="dxa"/>
            <w:tcBorders>
              <w:bottom w:val="single" w:sz="4" w:space="0" w:color="A6B727" w:themeColor="accent2"/>
            </w:tcBorders>
            <w:shd w:val="clear" w:color="auto" w:fill="auto"/>
            <w:vAlign w:val="center"/>
            <w:hideMark/>
          </w:tcPr>
          <w:p w14:paraId="2FFCB8AA"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2019</w:t>
            </w:r>
          </w:p>
        </w:tc>
        <w:tc>
          <w:tcPr>
            <w:tcW w:w="719" w:type="dxa"/>
            <w:tcBorders>
              <w:bottom w:val="single" w:sz="4" w:space="0" w:color="A6B727" w:themeColor="accent2"/>
            </w:tcBorders>
            <w:shd w:val="clear" w:color="auto" w:fill="auto"/>
            <w:vAlign w:val="center"/>
            <w:hideMark/>
          </w:tcPr>
          <w:p w14:paraId="0D451426"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2020</w:t>
            </w:r>
          </w:p>
        </w:tc>
        <w:tc>
          <w:tcPr>
            <w:tcW w:w="719" w:type="dxa"/>
            <w:tcBorders>
              <w:bottom w:val="single" w:sz="4" w:space="0" w:color="A6B727" w:themeColor="accent2"/>
            </w:tcBorders>
            <w:shd w:val="clear" w:color="auto" w:fill="auto"/>
            <w:vAlign w:val="center"/>
            <w:hideMark/>
          </w:tcPr>
          <w:p w14:paraId="2E22A6BC"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2021</w:t>
            </w:r>
          </w:p>
        </w:tc>
        <w:tc>
          <w:tcPr>
            <w:tcW w:w="719" w:type="dxa"/>
            <w:tcBorders>
              <w:bottom w:val="single" w:sz="4" w:space="0" w:color="A6B727" w:themeColor="accent2"/>
            </w:tcBorders>
            <w:shd w:val="clear" w:color="auto" w:fill="auto"/>
            <w:vAlign w:val="center"/>
            <w:hideMark/>
          </w:tcPr>
          <w:p w14:paraId="0263453B"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2022</w:t>
            </w:r>
          </w:p>
        </w:tc>
        <w:tc>
          <w:tcPr>
            <w:tcW w:w="719" w:type="dxa"/>
            <w:tcBorders>
              <w:bottom w:val="single" w:sz="4" w:space="0" w:color="A6B727" w:themeColor="accent2"/>
            </w:tcBorders>
            <w:vAlign w:val="center"/>
          </w:tcPr>
          <w:p w14:paraId="35638E20" w14:textId="77777777" w:rsidR="00702D6E" w:rsidRPr="0081332C" w:rsidRDefault="00702D6E" w:rsidP="002775BB">
            <w:pPr>
              <w:spacing w:before="0" w:after="0" w:line="240" w:lineRule="auto"/>
              <w:jc w:val="center"/>
              <w:rPr>
                <w:rFonts w:ascii="Calibri" w:eastAsia="Times New Roman" w:hAnsi="Calibri" w:cs="Calibri"/>
                <w:b/>
                <w:bCs/>
                <w:sz w:val="18"/>
                <w:szCs w:val="18"/>
                <w:lang w:eastAsia="pl-PL"/>
              </w:rPr>
            </w:pPr>
            <w:r w:rsidRPr="0081332C">
              <w:rPr>
                <w:rFonts w:ascii="Calibri" w:eastAsia="Times New Roman" w:hAnsi="Calibri" w:cs="Calibri"/>
                <w:b/>
                <w:bCs/>
                <w:sz w:val="18"/>
                <w:szCs w:val="18"/>
                <w:lang w:eastAsia="pl-PL"/>
              </w:rPr>
              <w:t>2023</w:t>
            </w:r>
          </w:p>
        </w:tc>
      </w:tr>
      <w:tr w:rsidR="00702D6E" w:rsidRPr="006122F6" w14:paraId="699A6D18" w14:textId="77777777" w:rsidTr="00E756E6">
        <w:trPr>
          <w:trHeight w:val="288"/>
          <w:jc w:val="center"/>
        </w:trPr>
        <w:tc>
          <w:tcPr>
            <w:tcW w:w="4239" w:type="dxa"/>
            <w:shd w:val="clear" w:color="auto" w:fill="auto"/>
            <w:noWrap/>
            <w:vAlign w:val="center"/>
          </w:tcPr>
          <w:p w14:paraId="685FF6EF" w14:textId="3F967B5D" w:rsidR="00702D6E" w:rsidRPr="0081332C" w:rsidRDefault="00702D6E" w:rsidP="00702D6E">
            <w:pPr>
              <w:spacing w:before="0" w:after="0" w:line="240" w:lineRule="auto"/>
              <w:rPr>
                <w:rFonts w:ascii="Calibri" w:eastAsia="Times New Roman" w:hAnsi="Calibri" w:cs="Calibri"/>
                <w:b/>
                <w:bCs/>
                <w:sz w:val="18"/>
                <w:szCs w:val="18"/>
                <w:lang w:eastAsia="pl-PL"/>
              </w:rPr>
            </w:pPr>
            <w:r w:rsidRPr="00702D6E">
              <w:rPr>
                <w:rFonts w:ascii="Calibri" w:eastAsia="Times New Roman" w:hAnsi="Calibri" w:cs="Calibri"/>
                <w:b/>
                <w:bCs/>
                <w:sz w:val="18"/>
                <w:szCs w:val="18"/>
                <w:lang w:eastAsia="pl-PL"/>
              </w:rPr>
              <w:t>mieszkania oddane do użytkowania na 1000 ludności</w:t>
            </w:r>
          </w:p>
        </w:tc>
        <w:tc>
          <w:tcPr>
            <w:tcW w:w="719"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4912224" w14:textId="67DAB1F9"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0,4 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ED78776" w14:textId="4BEA7EF0"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1,2 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D747F2C" w14:textId="7E14A316"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93FBBDC" w14:textId="78C18464"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1,9 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D16D0F3" w14:textId="3300E4D8"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F5AAEA8" w14:textId="4457F754"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1,5 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4EB153C" w14:textId="7DB82894"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1,3 </w:t>
            </w:r>
          </w:p>
        </w:tc>
      </w:tr>
      <w:tr w:rsidR="00702D6E" w:rsidRPr="006122F6" w14:paraId="58340320" w14:textId="77777777" w:rsidTr="00E756E6">
        <w:trPr>
          <w:trHeight w:val="288"/>
          <w:jc w:val="center"/>
        </w:trPr>
        <w:tc>
          <w:tcPr>
            <w:tcW w:w="4239" w:type="dxa"/>
            <w:shd w:val="clear" w:color="auto" w:fill="auto"/>
            <w:noWrap/>
            <w:vAlign w:val="center"/>
          </w:tcPr>
          <w:p w14:paraId="64582ACD" w14:textId="03DF8300" w:rsidR="00702D6E" w:rsidRPr="0081332C" w:rsidRDefault="00702D6E" w:rsidP="00702D6E">
            <w:pPr>
              <w:spacing w:before="0" w:after="0" w:line="240" w:lineRule="auto"/>
              <w:rPr>
                <w:rFonts w:ascii="Calibri" w:eastAsia="Times New Roman" w:hAnsi="Calibri" w:cs="Calibri"/>
                <w:b/>
                <w:bCs/>
                <w:sz w:val="18"/>
                <w:szCs w:val="18"/>
                <w:lang w:eastAsia="pl-PL"/>
              </w:rPr>
            </w:pPr>
            <w:r w:rsidRPr="00702D6E">
              <w:rPr>
                <w:rFonts w:ascii="Calibri" w:eastAsia="Times New Roman" w:hAnsi="Calibri" w:cs="Calibri"/>
                <w:b/>
                <w:bCs/>
                <w:sz w:val="18"/>
                <w:szCs w:val="18"/>
                <w:lang w:eastAsia="pl-PL"/>
              </w:rPr>
              <w:t>mieszkania oddane do użytkowania na 1000 zawartych małżeństw</w:t>
            </w:r>
          </w:p>
        </w:tc>
        <w:tc>
          <w:tcPr>
            <w:tcW w:w="719"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256EE8B2" w14:textId="26A3C139"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80 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AE1AF8F" w14:textId="733879D3"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226 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F18D1F3" w14:textId="58A696DA"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407 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63B1850" w14:textId="09F60523"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769 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420A862" w14:textId="3E2FBE52"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522 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3E8599E" w14:textId="48A528E1"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400 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3C2EE12" w14:textId="031E1875"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368 </w:t>
            </w:r>
          </w:p>
        </w:tc>
      </w:tr>
      <w:tr w:rsidR="00702D6E" w:rsidRPr="006122F6" w14:paraId="143A989C" w14:textId="77777777" w:rsidTr="00E756E6">
        <w:trPr>
          <w:trHeight w:val="288"/>
          <w:jc w:val="center"/>
        </w:trPr>
        <w:tc>
          <w:tcPr>
            <w:tcW w:w="4239" w:type="dxa"/>
            <w:shd w:val="clear" w:color="auto" w:fill="auto"/>
            <w:noWrap/>
            <w:vAlign w:val="center"/>
          </w:tcPr>
          <w:p w14:paraId="5E68D39E" w14:textId="2D5A3775" w:rsidR="00702D6E" w:rsidRPr="00702D6E" w:rsidRDefault="00702D6E" w:rsidP="00702D6E">
            <w:pPr>
              <w:spacing w:before="0" w:after="0" w:line="240" w:lineRule="auto"/>
              <w:rPr>
                <w:rFonts w:ascii="Calibri" w:eastAsia="Times New Roman" w:hAnsi="Calibri" w:cs="Calibri"/>
                <w:b/>
                <w:bCs/>
                <w:sz w:val="18"/>
                <w:szCs w:val="18"/>
                <w:lang w:eastAsia="pl-PL"/>
              </w:rPr>
            </w:pPr>
            <w:r w:rsidRPr="00702D6E">
              <w:rPr>
                <w:rFonts w:ascii="Calibri" w:eastAsia="Times New Roman" w:hAnsi="Calibri" w:cs="Calibri"/>
                <w:b/>
                <w:bCs/>
                <w:sz w:val="18"/>
                <w:szCs w:val="18"/>
                <w:lang w:eastAsia="pl-PL"/>
              </w:rPr>
              <w:t>powierzchnia użytkowa mieszkań oddanych do użytkowania na 1000 ludności</w:t>
            </w:r>
            <w:r>
              <w:rPr>
                <w:rFonts w:ascii="Calibri" w:eastAsia="Times New Roman" w:hAnsi="Calibri" w:cs="Calibri"/>
                <w:b/>
                <w:bCs/>
                <w:sz w:val="18"/>
                <w:szCs w:val="18"/>
                <w:lang w:eastAsia="pl-PL"/>
              </w:rPr>
              <w:t xml:space="preserve"> [</w:t>
            </w:r>
            <w:r w:rsidRPr="00702D6E">
              <w:rPr>
                <w:rFonts w:ascii="Calibri" w:eastAsia="Times New Roman" w:hAnsi="Calibri" w:cs="Calibri"/>
                <w:b/>
                <w:bCs/>
                <w:sz w:val="18"/>
                <w:szCs w:val="18"/>
                <w:lang w:eastAsia="pl-PL"/>
              </w:rPr>
              <w:t>m</w:t>
            </w:r>
            <w:r w:rsidRPr="00702D6E">
              <w:rPr>
                <w:rFonts w:ascii="Calibri" w:eastAsia="Times New Roman" w:hAnsi="Calibri" w:cs="Calibri"/>
                <w:b/>
                <w:bCs/>
                <w:sz w:val="18"/>
                <w:szCs w:val="18"/>
                <w:vertAlign w:val="superscript"/>
                <w:lang w:eastAsia="pl-PL"/>
              </w:rPr>
              <w:t>2</w:t>
            </w:r>
            <w:r>
              <w:rPr>
                <w:rFonts w:ascii="Calibri" w:eastAsia="Times New Roman" w:hAnsi="Calibri" w:cs="Calibri"/>
                <w:b/>
                <w:bCs/>
                <w:sz w:val="18"/>
                <w:szCs w:val="18"/>
                <w:lang w:eastAsia="pl-PL"/>
              </w:rPr>
              <w:t>]</w:t>
            </w:r>
          </w:p>
        </w:tc>
        <w:tc>
          <w:tcPr>
            <w:tcW w:w="719"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768B2AF0" w14:textId="54F44DD9"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45,2 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3FB3185" w14:textId="3B5B6396"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134,3 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6A7B0BA" w14:textId="3C083E98"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233,1 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A33C19C" w14:textId="2356238A"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219,4 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E97690B" w14:textId="3A9E2233"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269,4 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1A5B000" w14:textId="5F92D9CA"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197,4 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C5DC425" w14:textId="1FB9FD5E"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215,5</w:t>
            </w:r>
          </w:p>
        </w:tc>
      </w:tr>
      <w:tr w:rsidR="00702D6E" w:rsidRPr="006122F6" w14:paraId="2B1E9C6D" w14:textId="77777777" w:rsidTr="00E756E6">
        <w:trPr>
          <w:trHeight w:val="288"/>
          <w:jc w:val="center"/>
        </w:trPr>
        <w:tc>
          <w:tcPr>
            <w:tcW w:w="4239" w:type="dxa"/>
            <w:shd w:val="clear" w:color="auto" w:fill="auto"/>
            <w:noWrap/>
            <w:vAlign w:val="center"/>
          </w:tcPr>
          <w:p w14:paraId="26FD51FE" w14:textId="64AD5D91" w:rsidR="00702D6E" w:rsidRPr="0081332C" w:rsidRDefault="00702D6E" w:rsidP="00702D6E">
            <w:pPr>
              <w:spacing w:before="0" w:after="0" w:line="240" w:lineRule="auto"/>
              <w:rPr>
                <w:rFonts w:ascii="Calibri" w:eastAsia="Times New Roman" w:hAnsi="Calibri" w:cs="Calibri"/>
                <w:b/>
                <w:bCs/>
                <w:sz w:val="18"/>
                <w:szCs w:val="18"/>
                <w:lang w:eastAsia="pl-PL"/>
              </w:rPr>
            </w:pPr>
            <w:r w:rsidRPr="00702D6E">
              <w:rPr>
                <w:rFonts w:ascii="Calibri" w:eastAsia="Times New Roman" w:hAnsi="Calibri" w:cs="Calibri"/>
                <w:b/>
                <w:bCs/>
                <w:sz w:val="18"/>
                <w:szCs w:val="18"/>
                <w:lang w:eastAsia="pl-PL"/>
              </w:rPr>
              <w:t>nowe budynki mieszkalne na 1000 ludności</w:t>
            </w:r>
          </w:p>
        </w:tc>
        <w:tc>
          <w:tcPr>
            <w:tcW w:w="719"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5F3F5563" w14:textId="6D3459EA"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0,4 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BBBA82F" w14:textId="0C6A44F2"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1,1 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92FD829" w14:textId="63E3B0C8"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2,0 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B846282" w14:textId="3101E3B1"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1,9 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0C3BEE2" w14:textId="3088BA85"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2,3 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07EE402" w14:textId="08684328"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1,5 </w:t>
            </w:r>
          </w:p>
        </w:tc>
        <w:tc>
          <w:tcPr>
            <w:tcW w:w="719"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EFDD69A" w14:textId="22E509E9" w:rsidR="00702D6E" w:rsidRPr="0081332C" w:rsidRDefault="00702D6E" w:rsidP="00702D6E">
            <w:pPr>
              <w:spacing w:before="0" w:after="0" w:line="240" w:lineRule="auto"/>
              <w:jc w:val="center"/>
              <w:rPr>
                <w:rFonts w:ascii="Calibri" w:eastAsia="Times New Roman" w:hAnsi="Calibri" w:cs="Calibri"/>
                <w:sz w:val="18"/>
                <w:szCs w:val="18"/>
                <w:lang w:eastAsia="pl-PL"/>
              </w:rPr>
            </w:pPr>
            <w:r w:rsidRPr="00702D6E">
              <w:rPr>
                <w:rFonts w:ascii="Calibri" w:eastAsia="Times New Roman" w:hAnsi="Calibri" w:cs="Calibri"/>
                <w:sz w:val="18"/>
                <w:szCs w:val="18"/>
                <w:lang w:eastAsia="pl-PL"/>
              </w:rPr>
              <w:t>1,0</w:t>
            </w:r>
          </w:p>
        </w:tc>
      </w:tr>
    </w:tbl>
    <w:p w14:paraId="7C57C7D3" w14:textId="6008BD88" w:rsidR="00702D6E" w:rsidRDefault="00702D6E" w:rsidP="00702D6E">
      <w:pPr>
        <w:pStyle w:val="rdo"/>
        <w:jc w:val="center"/>
        <w:rPr>
          <w:sz w:val="20"/>
          <w:szCs w:val="20"/>
        </w:rPr>
      </w:pPr>
      <w:r w:rsidRPr="0081332C">
        <w:rPr>
          <w:sz w:val="20"/>
          <w:szCs w:val="20"/>
        </w:rPr>
        <w:t>Źródło: Opracowanie własne na podstawie danych BDL GUS</w:t>
      </w:r>
    </w:p>
    <w:p w14:paraId="18A7E1EC" w14:textId="77777777" w:rsidR="00E756E6" w:rsidRPr="00702D6E" w:rsidRDefault="00E756E6" w:rsidP="00702D6E">
      <w:pPr>
        <w:pStyle w:val="rdo"/>
        <w:jc w:val="center"/>
        <w:rPr>
          <w:sz w:val="20"/>
          <w:szCs w:val="20"/>
        </w:rPr>
      </w:pPr>
    </w:p>
    <w:p w14:paraId="77AB30DD" w14:textId="58E9ECC2" w:rsidR="00B47A3B" w:rsidRPr="009B225B" w:rsidRDefault="00ED782C" w:rsidP="00B47A3B">
      <w:pPr>
        <w:jc w:val="both"/>
        <w:rPr>
          <w:color w:val="262626" w:themeColor="text1" w:themeTint="D9"/>
        </w:rPr>
      </w:pPr>
      <w:r w:rsidRPr="009B225B">
        <w:rPr>
          <w:color w:val="262626" w:themeColor="text1" w:themeTint="D9"/>
        </w:rPr>
        <w:t xml:space="preserve">Gmina </w:t>
      </w:r>
      <w:r w:rsidR="00702D6E" w:rsidRPr="009B225B">
        <w:rPr>
          <w:color w:val="262626" w:themeColor="text1" w:themeTint="D9"/>
        </w:rPr>
        <w:t xml:space="preserve">Wyszogród w ostatnich 3 latach wykazuje tendencję spadkową w ilości oddanych do użytkowania mieszkań Wskaźnik mieszkań oddane do użytkowania na 1000 ludności w 2021 r.  osiągnął najwyższą wartość </w:t>
      </w:r>
      <w:r w:rsidR="0057777B">
        <w:rPr>
          <w:color w:val="262626" w:themeColor="text1" w:themeTint="D9"/>
        </w:rPr>
        <w:br/>
      </w:r>
      <w:r w:rsidR="00702D6E" w:rsidRPr="009B225B">
        <w:rPr>
          <w:color w:val="262626" w:themeColor="text1" w:themeTint="D9"/>
        </w:rPr>
        <w:t>w analizowanym okresie 2,3. W 2023 wskaźnik osiągnął wartość 1,3.</w:t>
      </w:r>
      <w:r w:rsidRPr="009B225B">
        <w:rPr>
          <w:color w:val="262626" w:themeColor="text1" w:themeTint="D9"/>
        </w:rPr>
        <w:t xml:space="preserve"> </w:t>
      </w:r>
    </w:p>
    <w:p w14:paraId="71B6D1B9" w14:textId="77777777" w:rsidR="004F7202" w:rsidRDefault="004F7202" w:rsidP="00B47A3B">
      <w:pPr>
        <w:jc w:val="both"/>
        <w:rPr>
          <w:color w:val="FF0000"/>
        </w:rPr>
      </w:pPr>
    </w:p>
    <w:p w14:paraId="4DDA92CD" w14:textId="77777777" w:rsidR="00E756E6" w:rsidRPr="006122F6" w:rsidRDefault="00E756E6" w:rsidP="00B47A3B">
      <w:pPr>
        <w:jc w:val="both"/>
        <w:rPr>
          <w:color w:val="FF0000"/>
        </w:rPr>
      </w:pPr>
    </w:p>
    <w:p w14:paraId="2A0B2EBE" w14:textId="1E4DF72F" w:rsidR="00732D99" w:rsidRPr="004F7202" w:rsidRDefault="00732D99" w:rsidP="002E46F3">
      <w:pPr>
        <w:pStyle w:val="Nagwek3"/>
        <w:rPr>
          <w:color w:val="auto"/>
        </w:rPr>
      </w:pPr>
      <w:bookmarkStart w:id="192" w:name="_Toc80189803"/>
      <w:bookmarkStart w:id="193" w:name="_Toc175058488"/>
      <w:r w:rsidRPr="004F7202">
        <w:rPr>
          <w:color w:val="auto"/>
        </w:rPr>
        <w:lastRenderedPageBreak/>
        <w:t>Infrastruktura techniczno-sanitarna</w:t>
      </w:r>
      <w:bookmarkEnd w:id="192"/>
      <w:bookmarkEnd w:id="193"/>
    </w:p>
    <w:p w14:paraId="00A85B24" w14:textId="212CA6D2" w:rsidR="004F7202" w:rsidRPr="009B225B" w:rsidRDefault="000A53B0" w:rsidP="00732D99">
      <w:pPr>
        <w:jc w:val="both"/>
        <w:rPr>
          <w:color w:val="262626" w:themeColor="text1" w:themeTint="D9"/>
        </w:rPr>
      </w:pPr>
      <w:r w:rsidRPr="009B225B">
        <w:rPr>
          <w:color w:val="262626" w:themeColor="text1" w:themeTint="D9"/>
        </w:rPr>
        <w:t xml:space="preserve">Poniższa analiza dotyczy infrastruktury techniczno-sanitarnej w </w:t>
      </w:r>
      <w:r w:rsidR="007623D1" w:rsidRPr="009B225B">
        <w:rPr>
          <w:color w:val="262626" w:themeColor="text1" w:themeTint="D9"/>
        </w:rPr>
        <w:t>g</w:t>
      </w:r>
      <w:r w:rsidRPr="009B225B">
        <w:rPr>
          <w:color w:val="262626" w:themeColor="text1" w:themeTint="D9"/>
        </w:rPr>
        <w:t xml:space="preserve">minie </w:t>
      </w:r>
      <w:r w:rsidR="004F7202" w:rsidRPr="009B225B">
        <w:rPr>
          <w:color w:val="262626" w:themeColor="text1" w:themeTint="D9"/>
        </w:rPr>
        <w:t>Wyszogród</w:t>
      </w:r>
      <w:r w:rsidRPr="009B225B">
        <w:rPr>
          <w:color w:val="262626" w:themeColor="text1" w:themeTint="D9"/>
        </w:rPr>
        <w:t xml:space="preserve"> w latach 2017-202</w:t>
      </w:r>
      <w:r w:rsidR="004F7202" w:rsidRPr="009B225B">
        <w:rPr>
          <w:color w:val="262626" w:themeColor="text1" w:themeTint="D9"/>
        </w:rPr>
        <w:t>3</w:t>
      </w:r>
      <w:r w:rsidRPr="009B225B">
        <w:rPr>
          <w:color w:val="262626" w:themeColor="text1" w:themeTint="D9"/>
        </w:rPr>
        <w:t xml:space="preserve">. Skoncentrowano się na długości sieci kanalizacyjnej i wodociągowej, awariach oraz korzystaniu z tych usług przez mieszkańców. </w:t>
      </w:r>
    </w:p>
    <w:p w14:paraId="103EC281" w14:textId="672FB47E" w:rsidR="0098326E" w:rsidRPr="004F7202" w:rsidRDefault="008C59DC" w:rsidP="003A275B">
      <w:pPr>
        <w:pStyle w:val="Legenda"/>
        <w:spacing w:after="120"/>
        <w:jc w:val="center"/>
        <w:rPr>
          <w:color w:val="auto"/>
          <w:sz w:val="20"/>
          <w:szCs w:val="20"/>
        </w:rPr>
      </w:pPr>
      <w:bookmarkStart w:id="194" w:name="_Toc175048371"/>
      <w:r w:rsidRPr="004F7202">
        <w:rPr>
          <w:color w:val="auto"/>
          <w:sz w:val="20"/>
          <w:szCs w:val="20"/>
        </w:rPr>
        <w:t xml:space="preserve">Tabela </w:t>
      </w:r>
      <w:r w:rsidR="00327025" w:rsidRPr="004F7202">
        <w:rPr>
          <w:color w:val="auto"/>
          <w:sz w:val="20"/>
          <w:szCs w:val="20"/>
        </w:rPr>
        <w:fldChar w:fldCharType="begin"/>
      </w:r>
      <w:r w:rsidR="00327025" w:rsidRPr="004F7202">
        <w:rPr>
          <w:color w:val="auto"/>
          <w:sz w:val="20"/>
          <w:szCs w:val="20"/>
        </w:rPr>
        <w:instrText xml:space="preserve"> SEQ Tabela \* ARABIC </w:instrText>
      </w:r>
      <w:r w:rsidR="00327025" w:rsidRPr="004F7202">
        <w:rPr>
          <w:color w:val="auto"/>
          <w:sz w:val="20"/>
          <w:szCs w:val="20"/>
        </w:rPr>
        <w:fldChar w:fldCharType="separate"/>
      </w:r>
      <w:r w:rsidR="003A275B">
        <w:rPr>
          <w:noProof/>
          <w:color w:val="auto"/>
          <w:sz w:val="20"/>
          <w:szCs w:val="20"/>
        </w:rPr>
        <w:t>33</w:t>
      </w:r>
      <w:r w:rsidR="00327025" w:rsidRPr="004F7202">
        <w:rPr>
          <w:noProof/>
          <w:color w:val="auto"/>
          <w:sz w:val="20"/>
          <w:szCs w:val="20"/>
        </w:rPr>
        <w:fldChar w:fldCharType="end"/>
      </w:r>
      <w:r w:rsidRPr="004F7202">
        <w:rPr>
          <w:color w:val="auto"/>
          <w:sz w:val="20"/>
          <w:szCs w:val="20"/>
        </w:rPr>
        <w:t xml:space="preserve">. </w:t>
      </w:r>
      <w:r w:rsidR="00A704FB" w:rsidRPr="004F7202">
        <w:rPr>
          <w:color w:val="auto"/>
          <w:sz w:val="20"/>
          <w:szCs w:val="20"/>
        </w:rPr>
        <w:t xml:space="preserve">Infrastruktura ściekowa </w:t>
      </w:r>
      <w:r w:rsidRPr="004F7202">
        <w:rPr>
          <w:color w:val="auto"/>
          <w:sz w:val="20"/>
          <w:szCs w:val="20"/>
        </w:rPr>
        <w:t xml:space="preserve">gminy </w:t>
      </w:r>
      <w:r w:rsidR="004F7202">
        <w:rPr>
          <w:color w:val="auto"/>
          <w:sz w:val="20"/>
          <w:szCs w:val="20"/>
        </w:rPr>
        <w:t>Wyszogród</w:t>
      </w:r>
      <w:r w:rsidRPr="004F7202">
        <w:rPr>
          <w:color w:val="auto"/>
          <w:sz w:val="20"/>
          <w:szCs w:val="20"/>
        </w:rPr>
        <w:t xml:space="preserve"> w latach 201</w:t>
      </w:r>
      <w:r w:rsidR="000A53B0" w:rsidRPr="004F7202">
        <w:rPr>
          <w:color w:val="auto"/>
          <w:sz w:val="20"/>
          <w:szCs w:val="20"/>
        </w:rPr>
        <w:t>7</w:t>
      </w:r>
      <w:r w:rsidRPr="004F7202">
        <w:rPr>
          <w:color w:val="auto"/>
          <w:sz w:val="20"/>
          <w:szCs w:val="20"/>
        </w:rPr>
        <w:t xml:space="preserve"> - 202</w:t>
      </w:r>
      <w:r w:rsidR="004F7202">
        <w:rPr>
          <w:color w:val="auto"/>
          <w:sz w:val="20"/>
          <w:szCs w:val="20"/>
        </w:rPr>
        <w:t>3</w:t>
      </w:r>
      <w:bookmarkEnd w:id="194"/>
    </w:p>
    <w:tbl>
      <w:tblPr>
        <w:tblW w:w="906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3113"/>
        <w:gridCol w:w="707"/>
        <w:gridCol w:w="907"/>
        <w:gridCol w:w="907"/>
        <w:gridCol w:w="907"/>
        <w:gridCol w:w="907"/>
        <w:gridCol w:w="907"/>
        <w:gridCol w:w="707"/>
      </w:tblGrid>
      <w:tr w:rsidR="004F7202" w:rsidRPr="006122F6" w14:paraId="6719C964" w14:textId="452446D5" w:rsidTr="00E756E6">
        <w:trPr>
          <w:trHeight w:val="302"/>
          <w:jc w:val="center"/>
        </w:trPr>
        <w:tc>
          <w:tcPr>
            <w:tcW w:w="3113" w:type="dxa"/>
            <w:shd w:val="clear" w:color="auto" w:fill="auto"/>
            <w:noWrap/>
            <w:vAlign w:val="center"/>
            <w:hideMark/>
          </w:tcPr>
          <w:p w14:paraId="699AA580" w14:textId="087CD416" w:rsidR="004F7202" w:rsidRPr="00E756E6" w:rsidRDefault="00E756E6" w:rsidP="00EA0019">
            <w:pPr>
              <w:spacing w:before="0"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Wskaźnik</w:t>
            </w:r>
          </w:p>
        </w:tc>
        <w:tc>
          <w:tcPr>
            <w:tcW w:w="707" w:type="dxa"/>
            <w:shd w:val="clear" w:color="auto" w:fill="auto"/>
            <w:vAlign w:val="center"/>
          </w:tcPr>
          <w:p w14:paraId="27B5B3F9" w14:textId="7C010462"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2017</w:t>
            </w:r>
          </w:p>
        </w:tc>
        <w:tc>
          <w:tcPr>
            <w:tcW w:w="907" w:type="dxa"/>
            <w:shd w:val="clear" w:color="auto" w:fill="auto"/>
            <w:vAlign w:val="center"/>
            <w:hideMark/>
          </w:tcPr>
          <w:p w14:paraId="6CCC08FF" w14:textId="3663A4CA"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2018</w:t>
            </w:r>
          </w:p>
        </w:tc>
        <w:tc>
          <w:tcPr>
            <w:tcW w:w="907" w:type="dxa"/>
            <w:shd w:val="clear" w:color="auto" w:fill="auto"/>
            <w:vAlign w:val="center"/>
            <w:hideMark/>
          </w:tcPr>
          <w:p w14:paraId="6A82153F" w14:textId="16DBE34D"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2019</w:t>
            </w:r>
          </w:p>
        </w:tc>
        <w:tc>
          <w:tcPr>
            <w:tcW w:w="907" w:type="dxa"/>
            <w:shd w:val="clear" w:color="auto" w:fill="auto"/>
            <w:vAlign w:val="center"/>
            <w:hideMark/>
          </w:tcPr>
          <w:p w14:paraId="1B760069" w14:textId="737EEB76"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2020</w:t>
            </w:r>
          </w:p>
        </w:tc>
        <w:tc>
          <w:tcPr>
            <w:tcW w:w="907" w:type="dxa"/>
            <w:shd w:val="clear" w:color="auto" w:fill="auto"/>
            <w:vAlign w:val="center"/>
            <w:hideMark/>
          </w:tcPr>
          <w:p w14:paraId="18FA6C8D" w14:textId="69B6C802"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2021</w:t>
            </w:r>
          </w:p>
        </w:tc>
        <w:tc>
          <w:tcPr>
            <w:tcW w:w="907" w:type="dxa"/>
            <w:shd w:val="clear" w:color="auto" w:fill="auto"/>
            <w:vAlign w:val="center"/>
            <w:hideMark/>
          </w:tcPr>
          <w:p w14:paraId="5A231DBC" w14:textId="0D7EB96D"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2022</w:t>
            </w:r>
          </w:p>
        </w:tc>
        <w:tc>
          <w:tcPr>
            <w:tcW w:w="707" w:type="dxa"/>
            <w:shd w:val="clear" w:color="auto" w:fill="auto"/>
            <w:vAlign w:val="center"/>
          </w:tcPr>
          <w:p w14:paraId="1BBE438E" w14:textId="3EB02756" w:rsidR="004F7202" w:rsidRPr="00E756E6" w:rsidRDefault="004F7202" w:rsidP="00E756E6">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2023</w:t>
            </w:r>
          </w:p>
        </w:tc>
      </w:tr>
      <w:tr w:rsidR="004F7202" w:rsidRPr="006122F6" w14:paraId="5871DBB1" w14:textId="77777777" w:rsidTr="004F7202">
        <w:trPr>
          <w:trHeight w:val="302"/>
          <w:jc w:val="center"/>
        </w:trPr>
        <w:tc>
          <w:tcPr>
            <w:tcW w:w="3113" w:type="dxa"/>
            <w:shd w:val="clear" w:color="auto" w:fill="auto"/>
            <w:noWrap/>
            <w:vAlign w:val="center"/>
          </w:tcPr>
          <w:p w14:paraId="7C1C70A0" w14:textId="3233D3E6" w:rsidR="004F7202" w:rsidRPr="00E756E6" w:rsidRDefault="004F7202" w:rsidP="00EA0019">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Budynki mieszkalne podłączone do kanalizacji - w % ogółu budynków mieszkalnych</w:t>
            </w:r>
          </w:p>
        </w:tc>
        <w:tc>
          <w:tcPr>
            <w:tcW w:w="707" w:type="dxa"/>
            <w:shd w:val="clear" w:color="auto" w:fill="auto"/>
            <w:vAlign w:val="center"/>
          </w:tcPr>
          <w:p w14:paraId="6A199D36" w14:textId="703A0116"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31,5</w:t>
            </w:r>
          </w:p>
        </w:tc>
        <w:tc>
          <w:tcPr>
            <w:tcW w:w="907" w:type="dxa"/>
            <w:shd w:val="clear" w:color="auto" w:fill="auto"/>
            <w:noWrap/>
            <w:vAlign w:val="center"/>
          </w:tcPr>
          <w:p w14:paraId="73B120D1" w14:textId="4A1B88D7"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31,5</w:t>
            </w:r>
          </w:p>
        </w:tc>
        <w:tc>
          <w:tcPr>
            <w:tcW w:w="907" w:type="dxa"/>
            <w:shd w:val="clear" w:color="auto" w:fill="auto"/>
            <w:noWrap/>
            <w:vAlign w:val="center"/>
          </w:tcPr>
          <w:p w14:paraId="6D44E9F5" w14:textId="3EFD6F67"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31,5</w:t>
            </w:r>
          </w:p>
        </w:tc>
        <w:tc>
          <w:tcPr>
            <w:tcW w:w="907" w:type="dxa"/>
            <w:shd w:val="clear" w:color="auto" w:fill="auto"/>
            <w:noWrap/>
            <w:vAlign w:val="center"/>
          </w:tcPr>
          <w:p w14:paraId="07D05BE9" w14:textId="0CB80381"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31,8</w:t>
            </w:r>
          </w:p>
        </w:tc>
        <w:tc>
          <w:tcPr>
            <w:tcW w:w="907" w:type="dxa"/>
            <w:shd w:val="clear" w:color="auto" w:fill="auto"/>
            <w:noWrap/>
            <w:vAlign w:val="center"/>
          </w:tcPr>
          <w:p w14:paraId="5F62AF84" w14:textId="4CFF82DC"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31,8</w:t>
            </w:r>
          </w:p>
        </w:tc>
        <w:tc>
          <w:tcPr>
            <w:tcW w:w="907" w:type="dxa"/>
            <w:shd w:val="clear" w:color="auto" w:fill="auto"/>
            <w:noWrap/>
            <w:vAlign w:val="center"/>
          </w:tcPr>
          <w:p w14:paraId="67F44BCB" w14:textId="014C1402"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31,8</w:t>
            </w:r>
          </w:p>
        </w:tc>
        <w:tc>
          <w:tcPr>
            <w:tcW w:w="707" w:type="dxa"/>
            <w:shd w:val="clear" w:color="auto" w:fill="auto"/>
            <w:vAlign w:val="center"/>
          </w:tcPr>
          <w:p w14:paraId="220C99B8" w14:textId="6EF8F561"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b.d.</w:t>
            </w:r>
          </w:p>
        </w:tc>
      </w:tr>
      <w:tr w:rsidR="004F7202" w:rsidRPr="006122F6" w14:paraId="7E9A601A" w14:textId="6D3260D2" w:rsidTr="004F7202">
        <w:trPr>
          <w:trHeight w:val="302"/>
          <w:jc w:val="center"/>
        </w:trPr>
        <w:tc>
          <w:tcPr>
            <w:tcW w:w="3113" w:type="dxa"/>
            <w:shd w:val="clear" w:color="auto" w:fill="auto"/>
            <w:noWrap/>
            <w:vAlign w:val="center"/>
            <w:hideMark/>
          </w:tcPr>
          <w:p w14:paraId="634FEA60" w14:textId="77777777"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długość czynnej sieci kanalizacyjnej (km)</w:t>
            </w:r>
          </w:p>
        </w:tc>
        <w:tc>
          <w:tcPr>
            <w:tcW w:w="707" w:type="dxa"/>
            <w:shd w:val="clear" w:color="auto" w:fill="auto"/>
            <w:vAlign w:val="center"/>
          </w:tcPr>
          <w:p w14:paraId="4C167C89" w14:textId="045E9163"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907" w:type="dxa"/>
            <w:shd w:val="clear" w:color="auto" w:fill="auto"/>
            <w:noWrap/>
            <w:vAlign w:val="center"/>
          </w:tcPr>
          <w:p w14:paraId="0BDF580B" w14:textId="3AFC2DAD"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907" w:type="dxa"/>
            <w:shd w:val="clear" w:color="auto" w:fill="auto"/>
            <w:noWrap/>
            <w:vAlign w:val="center"/>
          </w:tcPr>
          <w:p w14:paraId="12415871" w14:textId="77710DD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907" w:type="dxa"/>
            <w:shd w:val="clear" w:color="auto" w:fill="auto"/>
            <w:noWrap/>
            <w:vAlign w:val="center"/>
          </w:tcPr>
          <w:p w14:paraId="6FEAB499" w14:textId="472D536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907" w:type="dxa"/>
            <w:shd w:val="clear" w:color="auto" w:fill="auto"/>
            <w:noWrap/>
            <w:vAlign w:val="center"/>
          </w:tcPr>
          <w:p w14:paraId="1A1F51B6" w14:textId="30E4EC16"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907" w:type="dxa"/>
            <w:shd w:val="clear" w:color="auto" w:fill="auto"/>
            <w:noWrap/>
            <w:vAlign w:val="center"/>
          </w:tcPr>
          <w:p w14:paraId="3E8E7DF9" w14:textId="5941C9C7"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c>
          <w:tcPr>
            <w:tcW w:w="707" w:type="dxa"/>
            <w:shd w:val="clear" w:color="auto" w:fill="auto"/>
            <w:vAlign w:val="center"/>
          </w:tcPr>
          <w:p w14:paraId="40B94802" w14:textId="233FE448"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16,6</w:t>
            </w:r>
          </w:p>
        </w:tc>
      </w:tr>
      <w:tr w:rsidR="004F7202" w:rsidRPr="006122F6" w14:paraId="4F668E2C" w14:textId="1F0C47F9" w:rsidTr="004F7202">
        <w:trPr>
          <w:trHeight w:val="302"/>
          <w:jc w:val="center"/>
        </w:trPr>
        <w:tc>
          <w:tcPr>
            <w:tcW w:w="3113" w:type="dxa"/>
            <w:shd w:val="clear" w:color="auto" w:fill="auto"/>
            <w:noWrap/>
            <w:vAlign w:val="center"/>
            <w:hideMark/>
          </w:tcPr>
          <w:p w14:paraId="0365BBE9" w14:textId="77777777"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przyłącza prowadzące do budynków mieszkalnych i zbiorowego zamieszkania (szt.)</w:t>
            </w:r>
          </w:p>
        </w:tc>
        <w:tc>
          <w:tcPr>
            <w:tcW w:w="707" w:type="dxa"/>
            <w:shd w:val="clear" w:color="auto" w:fill="auto"/>
            <w:vAlign w:val="center"/>
          </w:tcPr>
          <w:p w14:paraId="44B00463" w14:textId="4BE6C390"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511</w:t>
            </w:r>
          </w:p>
        </w:tc>
        <w:tc>
          <w:tcPr>
            <w:tcW w:w="907" w:type="dxa"/>
            <w:shd w:val="clear" w:color="auto" w:fill="auto"/>
            <w:noWrap/>
            <w:vAlign w:val="center"/>
          </w:tcPr>
          <w:p w14:paraId="70E693DC" w14:textId="6EE95735"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523</w:t>
            </w:r>
          </w:p>
        </w:tc>
        <w:tc>
          <w:tcPr>
            <w:tcW w:w="907" w:type="dxa"/>
            <w:shd w:val="clear" w:color="auto" w:fill="auto"/>
            <w:noWrap/>
            <w:vAlign w:val="center"/>
          </w:tcPr>
          <w:p w14:paraId="58C3644B" w14:textId="08C37BAD"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525</w:t>
            </w:r>
          </w:p>
        </w:tc>
        <w:tc>
          <w:tcPr>
            <w:tcW w:w="907" w:type="dxa"/>
            <w:shd w:val="clear" w:color="auto" w:fill="auto"/>
            <w:noWrap/>
            <w:vAlign w:val="center"/>
          </w:tcPr>
          <w:p w14:paraId="5AEB775F" w14:textId="4E6C5338"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527</w:t>
            </w:r>
          </w:p>
        </w:tc>
        <w:tc>
          <w:tcPr>
            <w:tcW w:w="907" w:type="dxa"/>
            <w:shd w:val="clear" w:color="auto" w:fill="auto"/>
            <w:noWrap/>
            <w:vAlign w:val="center"/>
          </w:tcPr>
          <w:p w14:paraId="164F6775" w14:textId="2CC16E1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530</w:t>
            </w:r>
          </w:p>
        </w:tc>
        <w:tc>
          <w:tcPr>
            <w:tcW w:w="907" w:type="dxa"/>
            <w:shd w:val="clear" w:color="auto" w:fill="auto"/>
            <w:noWrap/>
            <w:vAlign w:val="center"/>
          </w:tcPr>
          <w:p w14:paraId="7F40B536" w14:textId="13A99E5C"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531</w:t>
            </w:r>
          </w:p>
        </w:tc>
        <w:tc>
          <w:tcPr>
            <w:tcW w:w="707" w:type="dxa"/>
            <w:shd w:val="clear" w:color="auto" w:fill="auto"/>
            <w:vAlign w:val="center"/>
          </w:tcPr>
          <w:p w14:paraId="3531EDBB" w14:textId="6D2CEAC3"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533</w:t>
            </w:r>
          </w:p>
        </w:tc>
      </w:tr>
      <w:tr w:rsidR="004F7202" w:rsidRPr="006122F6" w14:paraId="61DBC4E0" w14:textId="5779E358" w:rsidTr="004F7202">
        <w:trPr>
          <w:trHeight w:val="302"/>
          <w:jc w:val="center"/>
        </w:trPr>
        <w:tc>
          <w:tcPr>
            <w:tcW w:w="3113" w:type="dxa"/>
            <w:shd w:val="clear" w:color="auto" w:fill="auto"/>
            <w:noWrap/>
            <w:vAlign w:val="center"/>
            <w:hideMark/>
          </w:tcPr>
          <w:p w14:paraId="2C691D1B" w14:textId="77777777"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awarie sieci kanalizacyjnej</w:t>
            </w:r>
          </w:p>
        </w:tc>
        <w:tc>
          <w:tcPr>
            <w:tcW w:w="707" w:type="dxa"/>
            <w:shd w:val="clear" w:color="auto" w:fill="auto"/>
            <w:vAlign w:val="center"/>
          </w:tcPr>
          <w:p w14:paraId="6DB1A3A0" w14:textId="6F3735A5"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33</w:t>
            </w:r>
          </w:p>
        </w:tc>
        <w:tc>
          <w:tcPr>
            <w:tcW w:w="907" w:type="dxa"/>
            <w:shd w:val="clear" w:color="auto" w:fill="auto"/>
            <w:noWrap/>
            <w:vAlign w:val="center"/>
          </w:tcPr>
          <w:p w14:paraId="578E5698" w14:textId="3411F00E"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57</w:t>
            </w:r>
          </w:p>
        </w:tc>
        <w:tc>
          <w:tcPr>
            <w:tcW w:w="907" w:type="dxa"/>
            <w:shd w:val="clear" w:color="auto" w:fill="auto"/>
            <w:noWrap/>
            <w:vAlign w:val="center"/>
          </w:tcPr>
          <w:p w14:paraId="0A9CF17E" w14:textId="2F331F5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65</w:t>
            </w:r>
          </w:p>
        </w:tc>
        <w:tc>
          <w:tcPr>
            <w:tcW w:w="907" w:type="dxa"/>
            <w:shd w:val="clear" w:color="auto" w:fill="auto"/>
            <w:noWrap/>
            <w:vAlign w:val="center"/>
          </w:tcPr>
          <w:p w14:paraId="41E9344F" w14:textId="5745B5F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50</w:t>
            </w:r>
          </w:p>
        </w:tc>
        <w:tc>
          <w:tcPr>
            <w:tcW w:w="907" w:type="dxa"/>
            <w:shd w:val="clear" w:color="auto" w:fill="auto"/>
            <w:noWrap/>
            <w:vAlign w:val="center"/>
          </w:tcPr>
          <w:p w14:paraId="2A8883C2" w14:textId="28631735"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17</w:t>
            </w:r>
          </w:p>
        </w:tc>
        <w:tc>
          <w:tcPr>
            <w:tcW w:w="907" w:type="dxa"/>
            <w:shd w:val="clear" w:color="auto" w:fill="auto"/>
            <w:noWrap/>
            <w:vAlign w:val="center"/>
          </w:tcPr>
          <w:p w14:paraId="523360C6" w14:textId="7C7E087E"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15</w:t>
            </w:r>
          </w:p>
        </w:tc>
        <w:tc>
          <w:tcPr>
            <w:tcW w:w="707" w:type="dxa"/>
            <w:shd w:val="clear" w:color="auto" w:fill="auto"/>
            <w:vAlign w:val="center"/>
          </w:tcPr>
          <w:p w14:paraId="7A137A96" w14:textId="0A18CB7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18</w:t>
            </w:r>
          </w:p>
        </w:tc>
      </w:tr>
      <w:tr w:rsidR="004F7202" w:rsidRPr="006122F6" w14:paraId="411081F8" w14:textId="5852C19B" w:rsidTr="004F7202">
        <w:trPr>
          <w:trHeight w:val="302"/>
          <w:jc w:val="center"/>
        </w:trPr>
        <w:tc>
          <w:tcPr>
            <w:tcW w:w="3113" w:type="dxa"/>
            <w:shd w:val="clear" w:color="auto" w:fill="auto"/>
            <w:noWrap/>
            <w:vAlign w:val="center"/>
            <w:hideMark/>
          </w:tcPr>
          <w:p w14:paraId="471CA6B5" w14:textId="77777777"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ścieki bytowe odprowadzone siecią kanalizacyjną (dam3)</w:t>
            </w:r>
          </w:p>
        </w:tc>
        <w:tc>
          <w:tcPr>
            <w:tcW w:w="707" w:type="dxa"/>
            <w:shd w:val="clear" w:color="auto" w:fill="auto"/>
            <w:vAlign w:val="center"/>
          </w:tcPr>
          <w:p w14:paraId="561B44C8" w14:textId="7442CAF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141,0</w:t>
            </w:r>
          </w:p>
        </w:tc>
        <w:tc>
          <w:tcPr>
            <w:tcW w:w="907" w:type="dxa"/>
            <w:shd w:val="clear" w:color="auto" w:fill="auto"/>
            <w:noWrap/>
            <w:vAlign w:val="center"/>
          </w:tcPr>
          <w:p w14:paraId="313445B9" w14:textId="4171D9D9"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127,0</w:t>
            </w:r>
          </w:p>
        </w:tc>
        <w:tc>
          <w:tcPr>
            <w:tcW w:w="907" w:type="dxa"/>
            <w:shd w:val="clear" w:color="auto" w:fill="auto"/>
            <w:noWrap/>
            <w:vAlign w:val="center"/>
          </w:tcPr>
          <w:p w14:paraId="3D638720" w14:textId="47BF2B9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161,0</w:t>
            </w:r>
          </w:p>
        </w:tc>
        <w:tc>
          <w:tcPr>
            <w:tcW w:w="907" w:type="dxa"/>
            <w:shd w:val="clear" w:color="auto" w:fill="auto"/>
            <w:noWrap/>
            <w:vAlign w:val="center"/>
          </w:tcPr>
          <w:p w14:paraId="2E43A3F4" w14:textId="0BF7AD20"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160,5</w:t>
            </w:r>
          </w:p>
        </w:tc>
        <w:tc>
          <w:tcPr>
            <w:tcW w:w="907" w:type="dxa"/>
            <w:shd w:val="clear" w:color="auto" w:fill="auto"/>
            <w:noWrap/>
            <w:vAlign w:val="center"/>
          </w:tcPr>
          <w:p w14:paraId="73F58C7F" w14:textId="37B96EBB"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180,5</w:t>
            </w:r>
          </w:p>
        </w:tc>
        <w:tc>
          <w:tcPr>
            <w:tcW w:w="907" w:type="dxa"/>
            <w:shd w:val="clear" w:color="auto" w:fill="auto"/>
            <w:noWrap/>
            <w:vAlign w:val="center"/>
          </w:tcPr>
          <w:p w14:paraId="2E1BE191" w14:textId="5FD9C80F"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159,0</w:t>
            </w:r>
          </w:p>
        </w:tc>
        <w:tc>
          <w:tcPr>
            <w:tcW w:w="707" w:type="dxa"/>
            <w:shd w:val="clear" w:color="auto" w:fill="auto"/>
            <w:vAlign w:val="center"/>
          </w:tcPr>
          <w:p w14:paraId="79DA2D8C" w14:textId="40DCD645"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167,1</w:t>
            </w:r>
          </w:p>
        </w:tc>
      </w:tr>
      <w:tr w:rsidR="004F7202" w:rsidRPr="006122F6" w14:paraId="3E868B8A" w14:textId="421256AF" w:rsidTr="004F7202">
        <w:trPr>
          <w:trHeight w:val="302"/>
          <w:jc w:val="center"/>
        </w:trPr>
        <w:tc>
          <w:tcPr>
            <w:tcW w:w="3113" w:type="dxa"/>
            <w:shd w:val="clear" w:color="auto" w:fill="auto"/>
            <w:noWrap/>
            <w:vAlign w:val="center"/>
            <w:hideMark/>
          </w:tcPr>
          <w:p w14:paraId="3156E5BB" w14:textId="77777777"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ścieki oczyszczane odprowadzone (dam</w:t>
            </w:r>
            <w:r w:rsidRPr="00E756E6">
              <w:rPr>
                <w:rFonts w:ascii="Calibri" w:eastAsia="Times New Roman" w:hAnsi="Calibri" w:cs="Calibri"/>
                <w:b/>
                <w:bCs/>
                <w:sz w:val="18"/>
                <w:szCs w:val="18"/>
                <w:vertAlign w:val="superscript"/>
              </w:rPr>
              <w:t>3</w:t>
            </w:r>
            <w:r w:rsidRPr="00E756E6">
              <w:rPr>
                <w:rFonts w:ascii="Calibri" w:eastAsia="Times New Roman" w:hAnsi="Calibri" w:cs="Calibri"/>
                <w:b/>
                <w:bCs/>
                <w:sz w:val="18"/>
                <w:szCs w:val="18"/>
              </w:rPr>
              <w:t>)</w:t>
            </w:r>
          </w:p>
        </w:tc>
        <w:tc>
          <w:tcPr>
            <w:tcW w:w="707" w:type="dxa"/>
            <w:shd w:val="clear" w:color="auto" w:fill="auto"/>
            <w:vAlign w:val="center"/>
          </w:tcPr>
          <w:p w14:paraId="4DCFA3CD" w14:textId="7314E157"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141,0</w:t>
            </w:r>
          </w:p>
        </w:tc>
        <w:tc>
          <w:tcPr>
            <w:tcW w:w="907" w:type="dxa"/>
            <w:shd w:val="clear" w:color="auto" w:fill="auto"/>
            <w:noWrap/>
            <w:vAlign w:val="center"/>
          </w:tcPr>
          <w:p w14:paraId="6DB7FA37" w14:textId="0315C35D"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128,0</w:t>
            </w:r>
          </w:p>
        </w:tc>
        <w:tc>
          <w:tcPr>
            <w:tcW w:w="907" w:type="dxa"/>
            <w:shd w:val="clear" w:color="auto" w:fill="auto"/>
            <w:noWrap/>
            <w:vAlign w:val="center"/>
          </w:tcPr>
          <w:p w14:paraId="46071487" w14:textId="74F48AE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176,0</w:t>
            </w:r>
          </w:p>
        </w:tc>
        <w:tc>
          <w:tcPr>
            <w:tcW w:w="907" w:type="dxa"/>
            <w:shd w:val="clear" w:color="auto" w:fill="auto"/>
            <w:noWrap/>
            <w:vAlign w:val="center"/>
          </w:tcPr>
          <w:p w14:paraId="18AB6553" w14:textId="6481514D"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158,0</w:t>
            </w:r>
          </w:p>
        </w:tc>
        <w:tc>
          <w:tcPr>
            <w:tcW w:w="907" w:type="dxa"/>
            <w:shd w:val="clear" w:color="auto" w:fill="auto"/>
            <w:noWrap/>
            <w:vAlign w:val="center"/>
          </w:tcPr>
          <w:p w14:paraId="025AD24F" w14:textId="5018ED49"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176,0</w:t>
            </w:r>
          </w:p>
        </w:tc>
        <w:tc>
          <w:tcPr>
            <w:tcW w:w="907" w:type="dxa"/>
            <w:shd w:val="clear" w:color="auto" w:fill="auto"/>
            <w:noWrap/>
            <w:vAlign w:val="center"/>
          </w:tcPr>
          <w:p w14:paraId="7142DA2B" w14:textId="6753DC17"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162,0</w:t>
            </w:r>
          </w:p>
        </w:tc>
        <w:tc>
          <w:tcPr>
            <w:tcW w:w="707" w:type="dxa"/>
            <w:shd w:val="clear" w:color="auto" w:fill="auto"/>
            <w:vAlign w:val="center"/>
          </w:tcPr>
          <w:p w14:paraId="5494571B" w14:textId="172F3EA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160,0</w:t>
            </w:r>
          </w:p>
        </w:tc>
      </w:tr>
      <w:tr w:rsidR="004F7202" w:rsidRPr="006122F6" w14:paraId="0904771D" w14:textId="59DE975A" w:rsidTr="004F7202">
        <w:trPr>
          <w:trHeight w:val="302"/>
          <w:jc w:val="center"/>
        </w:trPr>
        <w:tc>
          <w:tcPr>
            <w:tcW w:w="3113" w:type="dxa"/>
            <w:shd w:val="clear" w:color="auto" w:fill="auto"/>
            <w:noWrap/>
            <w:vAlign w:val="center"/>
          </w:tcPr>
          <w:p w14:paraId="3EE1BE51" w14:textId="504AC78D" w:rsidR="004F7202" w:rsidRPr="00E756E6" w:rsidRDefault="004F7202" w:rsidP="004F7202">
            <w:pPr>
              <w:spacing w:before="0" w:after="0" w:line="240" w:lineRule="auto"/>
              <w:rPr>
                <w:rFonts w:ascii="Calibri" w:eastAsia="Times New Roman" w:hAnsi="Calibri" w:cs="Calibri"/>
                <w:b/>
                <w:bCs/>
                <w:sz w:val="18"/>
                <w:szCs w:val="18"/>
              </w:rPr>
            </w:pPr>
            <w:r w:rsidRPr="00E756E6">
              <w:rPr>
                <w:rFonts w:ascii="Calibri" w:eastAsia="Times New Roman" w:hAnsi="Calibri" w:cs="Calibri"/>
                <w:b/>
                <w:bCs/>
                <w:sz w:val="18"/>
                <w:szCs w:val="18"/>
              </w:rPr>
              <w:t>ludność korzystająca z sieci kanalizacyjnej</w:t>
            </w:r>
          </w:p>
        </w:tc>
        <w:tc>
          <w:tcPr>
            <w:tcW w:w="707" w:type="dxa"/>
            <w:shd w:val="clear" w:color="auto" w:fill="auto"/>
            <w:vAlign w:val="center"/>
          </w:tcPr>
          <w:p w14:paraId="7002AA3C" w14:textId="5DF7B621"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2729</w:t>
            </w:r>
          </w:p>
        </w:tc>
        <w:tc>
          <w:tcPr>
            <w:tcW w:w="907" w:type="dxa"/>
            <w:shd w:val="clear" w:color="auto" w:fill="auto"/>
            <w:noWrap/>
            <w:vAlign w:val="center"/>
          </w:tcPr>
          <w:p w14:paraId="754EFE3E" w14:textId="3AF2CA34"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2719</w:t>
            </w:r>
          </w:p>
        </w:tc>
        <w:tc>
          <w:tcPr>
            <w:tcW w:w="907" w:type="dxa"/>
            <w:shd w:val="clear" w:color="auto" w:fill="auto"/>
            <w:noWrap/>
            <w:vAlign w:val="center"/>
          </w:tcPr>
          <w:p w14:paraId="727C8209" w14:textId="321988DA"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2704</w:t>
            </w:r>
          </w:p>
        </w:tc>
        <w:tc>
          <w:tcPr>
            <w:tcW w:w="907" w:type="dxa"/>
            <w:shd w:val="clear" w:color="auto" w:fill="auto"/>
            <w:noWrap/>
            <w:vAlign w:val="center"/>
          </w:tcPr>
          <w:p w14:paraId="2D959AAB" w14:textId="7AE1F9D3"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2577</w:t>
            </w:r>
          </w:p>
        </w:tc>
        <w:tc>
          <w:tcPr>
            <w:tcW w:w="907" w:type="dxa"/>
            <w:shd w:val="clear" w:color="auto" w:fill="auto"/>
            <w:noWrap/>
            <w:vAlign w:val="center"/>
          </w:tcPr>
          <w:p w14:paraId="5F5B4E49" w14:textId="0A98F699"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2559</w:t>
            </w:r>
          </w:p>
        </w:tc>
        <w:tc>
          <w:tcPr>
            <w:tcW w:w="907" w:type="dxa"/>
            <w:shd w:val="clear" w:color="auto" w:fill="auto"/>
            <w:noWrap/>
            <w:vAlign w:val="center"/>
          </w:tcPr>
          <w:p w14:paraId="4CD74140" w14:textId="5EF8F3B9" w:rsidR="004F7202" w:rsidRPr="004F7202" w:rsidRDefault="004F7202" w:rsidP="004F7202">
            <w:pPr>
              <w:spacing w:before="0" w:after="0" w:line="240" w:lineRule="auto"/>
              <w:jc w:val="center"/>
              <w:rPr>
                <w:rFonts w:ascii="Calibri" w:eastAsia="Times New Roman" w:hAnsi="Calibri" w:cs="Calibri"/>
                <w:sz w:val="18"/>
                <w:szCs w:val="18"/>
                <w:lang w:eastAsia="pl-PL"/>
              </w:rPr>
            </w:pPr>
            <w:r w:rsidRPr="004F7202">
              <w:rPr>
                <w:rFonts w:ascii="Calibri" w:eastAsia="Times New Roman" w:hAnsi="Calibri" w:cs="Calibri"/>
                <w:sz w:val="18"/>
                <w:szCs w:val="18"/>
                <w:lang w:eastAsia="pl-PL"/>
              </w:rPr>
              <w:t>2531</w:t>
            </w:r>
          </w:p>
        </w:tc>
        <w:tc>
          <w:tcPr>
            <w:tcW w:w="707" w:type="dxa"/>
            <w:shd w:val="clear" w:color="auto" w:fill="auto"/>
            <w:vAlign w:val="center"/>
          </w:tcPr>
          <w:p w14:paraId="4B612ACA" w14:textId="37AE2D53" w:rsidR="004F7202" w:rsidRPr="004F7202" w:rsidRDefault="004F7202" w:rsidP="004F7202">
            <w:pPr>
              <w:spacing w:before="0"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b.d.</w:t>
            </w:r>
          </w:p>
        </w:tc>
      </w:tr>
    </w:tbl>
    <w:p w14:paraId="2F6E426E" w14:textId="4BE63EDF" w:rsidR="00175ED0" w:rsidRPr="004F7202" w:rsidRDefault="0098326E" w:rsidP="004F7202">
      <w:pPr>
        <w:pStyle w:val="rdo"/>
        <w:jc w:val="center"/>
        <w:rPr>
          <w:sz w:val="20"/>
          <w:szCs w:val="20"/>
        </w:rPr>
      </w:pPr>
      <w:r w:rsidRPr="004F7202">
        <w:rPr>
          <w:sz w:val="20"/>
          <w:szCs w:val="20"/>
        </w:rPr>
        <w:t>Źródło: Opracowanie własne na podstawie danych BDL GUS</w:t>
      </w:r>
    </w:p>
    <w:p w14:paraId="3963691F" w14:textId="77777777" w:rsidR="005A63A0" w:rsidRPr="006122F6" w:rsidRDefault="005A63A0" w:rsidP="005A63A0">
      <w:pPr>
        <w:pStyle w:val="rdo"/>
        <w:rPr>
          <w:color w:val="FF0000"/>
        </w:rPr>
      </w:pPr>
    </w:p>
    <w:p w14:paraId="42CC9326" w14:textId="3666550D" w:rsidR="006B28AA" w:rsidRPr="004F7202" w:rsidRDefault="008C59DC" w:rsidP="003A275B">
      <w:pPr>
        <w:pStyle w:val="Legenda"/>
        <w:spacing w:after="120"/>
        <w:jc w:val="center"/>
        <w:rPr>
          <w:color w:val="auto"/>
          <w:sz w:val="20"/>
          <w:szCs w:val="20"/>
        </w:rPr>
      </w:pPr>
      <w:bookmarkStart w:id="195" w:name="_Toc175048372"/>
      <w:r w:rsidRPr="004F7202">
        <w:rPr>
          <w:color w:val="auto"/>
          <w:sz w:val="20"/>
          <w:szCs w:val="20"/>
        </w:rPr>
        <w:t xml:space="preserve">Tabela </w:t>
      </w:r>
      <w:r w:rsidR="00327025" w:rsidRPr="004F7202">
        <w:rPr>
          <w:color w:val="auto"/>
          <w:sz w:val="20"/>
          <w:szCs w:val="20"/>
        </w:rPr>
        <w:fldChar w:fldCharType="begin"/>
      </w:r>
      <w:r w:rsidR="00327025" w:rsidRPr="004F7202">
        <w:rPr>
          <w:color w:val="auto"/>
          <w:sz w:val="20"/>
          <w:szCs w:val="20"/>
        </w:rPr>
        <w:instrText xml:space="preserve"> SEQ Tabela \* ARABIC </w:instrText>
      </w:r>
      <w:r w:rsidR="00327025" w:rsidRPr="004F7202">
        <w:rPr>
          <w:color w:val="auto"/>
          <w:sz w:val="20"/>
          <w:szCs w:val="20"/>
        </w:rPr>
        <w:fldChar w:fldCharType="separate"/>
      </w:r>
      <w:r w:rsidR="003A275B">
        <w:rPr>
          <w:noProof/>
          <w:color w:val="auto"/>
          <w:sz w:val="20"/>
          <w:szCs w:val="20"/>
        </w:rPr>
        <w:t>34</w:t>
      </w:r>
      <w:r w:rsidR="00327025" w:rsidRPr="004F7202">
        <w:rPr>
          <w:noProof/>
          <w:color w:val="auto"/>
          <w:sz w:val="20"/>
          <w:szCs w:val="20"/>
        </w:rPr>
        <w:fldChar w:fldCharType="end"/>
      </w:r>
      <w:r w:rsidRPr="004F7202">
        <w:rPr>
          <w:color w:val="auto"/>
          <w:sz w:val="20"/>
          <w:szCs w:val="20"/>
        </w:rPr>
        <w:t xml:space="preserve">. </w:t>
      </w:r>
      <w:r w:rsidR="00A704FB" w:rsidRPr="004F7202">
        <w:rPr>
          <w:color w:val="auto"/>
          <w:sz w:val="20"/>
          <w:szCs w:val="20"/>
        </w:rPr>
        <w:t xml:space="preserve">Infrastruktura wodociągowa </w:t>
      </w:r>
      <w:r w:rsidRPr="004F7202">
        <w:rPr>
          <w:color w:val="auto"/>
          <w:sz w:val="20"/>
          <w:szCs w:val="20"/>
        </w:rPr>
        <w:t xml:space="preserve">gminy </w:t>
      </w:r>
      <w:r w:rsidR="004F7202" w:rsidRPr="004F7202">
        <w:rPr>
          <w:color w:val="auto"/>
          <w:sz w:val="20"/>
          <w:szCs w:val="20"/>
        </w:rPr>
        <w:t xml:space="preserve">Wyszogród </w:t>
      </w:r>
      <w:r w:rsidRPr="004F7202">
        <w:rPr>
          <w:color w:val="auto"/>
          <w:sz w:val="20"/>
          <w:szCs w:val="20"/>
        </w:rPr>
        <w:t>w latach 201</w:t>
      </w:r>
      <w:r w:rsidR="000A53B0" w:rsidRPr="004F7202">
        <w:rPr>
          <w:color w:val="auto"/>
          <w:sz w:val="20"/>
          <w:szCs w:val="20"/>
        </w:rPr>
        <w:t>7</w:t>
      </w:r>
      <w:r w:rsidRPr="004F7202">
        <w:rPr>
          <w:color w:val="auto"/>
          <w:sz w:val="20"/>
          <w:szCs w:val="20"/>
        </w:rPr>
        <w:t xml:space="preserve"> - 202</w:t>
      </w:r>
      <w:r w:rsidR="004F7202" w:rsidRPr="004F7202">
        <w:rPr>
          <w:color w:val="auto"/>
          <w:sz w:val="20"/>
          <w:szCs w:val="20"/>
        </w:rPr>
        <w:t>3</w:t>
      </w:r>
      <w:bookmarkEnd w:id="195"/>
    </w:p>
    <w:tbl>
      <w:tblPr>
        <w:tblW w:w="906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2918"/>
        <w:gridCol w:w="719"/>
        <w:gridCol w:w="942"/>
        <w:gridCol w:w="941"/>
        <w:gridCol w:w="941"/>
        <w:gridCol w:w="941"/>
        <w:gridCol w:w="941"/>
        <w:gridCol w:w="719"/>
      </w:tblGrid>
      <w:tr w:rsidR="004F7202" w:rsidRPr="006122F6" w14:paraId="2BCAF805" w14:textId="2ACC8B8C" w:rsidTr="004F7202">
        <w:trPr>
          <w:trHeight w:val="406"/>
          <w:jc w:val="center"/>
        </w:trPr>
        <w:tc>
          <w:tcPr>
            <w:tcW w:w="2918" w:type="dxa"/>
            <w:shd w:val="clear" w:color="auto" w:fill="auto"/>
            <w:noWrap/>
            <w:vAlign w:val="center"/>
            <w:hideMark/>
          </w:tcPr>
          <w:p w14:paraId="799095C3" w14:textId="26C8DAAF" w:rsidR="004F7202" w:rsidRPr="00E756E6" w:rsidRDefault="00E756E6"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Wskaźnik</w:t>
            </w:r>
          </w:p>
        </w:tc>
        <w:tc>
          <w:tcPr>
            <w:tcW w:w="719" w:type="dxa"/>
            <w:shd w:val="clear" w:color="auto" w:fill="auto"/>
            <w:vAlign w:val="center"/>
          </w:tcPr>
          <w:p w14:paraId="57D0F19D" w14:textId="24BAE650"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2017</w:t>
            </w:r>
          </w:p>
        </w:tc>
        <w:tc>
          <w:tcPr>
            <w:tcW w:w="942" w:type="dxa"/>
            <w:shd w:val="clear" w:color="auto" w:fill="auto"/>
            <w:vAlign w:val="center"/>
            <w:hideMark/>
          </w:tcPr>
          <w:p w14:paraId="3ACE5326" w14:textId="3C45AB7F"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2018</w:t>
            </w:r>
          </w:p>
        </w:tc>
        <w:tc>
          <w:tcPr>
            <w:tcW w:w="941" w:type="dxa"/>
            <w:shd w:val="clear" w:color="auto" w:fill="auto"/>
            <w:vAlign w:val="center"/>
            <w:hideMark/>
          </w:tcPr>
          <w:p w14:paraId="1858B5A5" w14:textId="668866AB"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2019</w:t>
            </w:r>
          </w:p>
        </w:tc>
        <w:tc>
          <w:tcPr>
            <w:tcW w:w="941" w:type="dxa"/>
            <w:shd w:val="clear" w:color="auto" w:fill="auto"/>
            <w:vAlign w:val="center"/>
          </w:tcPr>
          <w:p w14:paraId="1E3D3071" w14:textId="60E5CE44"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2020</w:t>
            </w:r>
          </w:p>
        </w:tc>
        <w:tc>
          <w:tcPr>
            <w:tcW w:w="941" w:type="dxa"/>
            <w:shd w:val="clear" w:color="auto" w:fill="auto"/>
            <w:vAlign w:val="center"/>
          </w:tcPr>
          <w:p w14:paraId="2C782D0D" w14:textId="6B26E629"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2021</w:t>
            </w:r>
          </w:p>
        </w:tc>
        <w:tc>
          <w:tcPr>
            <w:tcW w:w="941" w:type="dxa"/>
            <w:shd w:val="clear" w:color="auto" w:fill="auto"/>
            <w:vAlign w:val="center"/>
          </w:tcPr>
          <w:p w14:paraId="196528F0" w14:textId="4E589C78" w:rsidR="004F7202" w:rsidRPr="00E756E6" w:rsidRDefault="004F7202" w:rsidP="00251148">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2022</w:t>
            </w:r>
          </w:p>
        </w:tc>
        <w:tc>
          <w:tcPr>
            <w:tcW w:w="719" w:type="dxa"/>
            <w:shd w:val="clear" w:color="auto" w:fill="auto"/>
            <w:vAlign w:val="center"/>
          </w:tcPr>
          <w:p w14:paraId="041239DB" w14:textId="5AF802AE" w:rsidR="004F7202" w:rsidRPr="00E756E6" w:rsidRDefault="004F7202" w:rsidP="004F7202">
            <w:pPr>
              <w:spacing w:before="0" w:after="0" w:line="240" w:lineRule="auto"/>
              <w:jc w:val="center"/>
              <w:rPr>
                <w:rFonts w:ascii="Calibri" w:eastAsia="Times New Roman" w:hAnsi="Calibri" w:cs="Calibri"/>
                <w:b/>
                <w:bCs/>
                <w:sz w:val="18"/>
                <w:szCs w:val="18"/>
              </w:rPr>
            </w:pPr>
            <w:r w:rsidRPr="00E756E6">
              <w:rPr>
                <w:rFonts w:ascii="Calibri" w:eastAsia="Times New Roman" w:hAnsi="Calibri" w:cs="Calibri"/>
                <w:b/>
                <w:bCs/>
                <w:sz w:val="18"/>
                <w:szCs w:val="18"/>
              </w:rPr>
              <w:t>2023</w:t>
            </w:r>
          </w:p>
        </w:tc>
      </w:tr>
      <w:tr w:rsidR="004F7202" w:rsidRPr="006122F6" w14:paraId="21666AA9" w14:textId="77777777" w:rsidTr="004F7202">
        <w:trPr>
          <w:trHeight w:val="406"/>
          <w:jc w:val="center"/>
        </w:trPr>
        <w:tc>
          <w:tcPr>
            <w:tcW w:w="2918" w:type="dxa"/>
            <w:shd w:val="clear" w:color="auto" w:fill="auto"/>
            <w:noWrap/>
            <w:vAlign w:val="center"/>
          </w:tcPr>
          <w:p w14:paraId="57403117" w14:textId="75EBF7C5" w:rsidR="004F7202" w:rsidRPr="00E756E6" w:rsidRDefault="004F7202" w:rsidP="004F7202">
            <w:pPr>
              <w:spacing w:before="0" w:after="0" w:line="240" w:lineRule="auto"/>
              <w:rPr>
                <w:b/>
                <w:bCs/>
                <w:sz w:val="18"/>
                <w:szCs w:val="18"/>
              </w:rPr>
            </w:pPr>
            <w:r w:rsidRPr="00E756E6">
              <w:rPr>
                <w:b/>
                <w:bCs/>
                <w:sz w:val="18"/>
                <w:szCs w:val="18"/>
              </w:rPr>
              <w:t>Budynki mieszkalne podłączone do wodociągu - w % ogółu budynków mieszkalnych</w:t>
            </w:r>
          </w:p>
        </w:tc>
        <w:tc>
          <w:tcPr>
            <w:tcW w:w="719" w:type="dxa"/>
            <w:shd w:val="clear" w:color="auto" w:fill="auto"/>
            <w:vAlign w:val="center"/>
          </w:tcPr>
          <w:p w14:paraId="54A8142C" w14:textId="7E479DA5"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942" w:type="dxa"/>
            <w:shd w:val="clear" w:color="auto" w:fill="auto"/>
            <w:noWrap/>
            <w:vAlign w:val="center"/>
          </w:tcPr>
          <w:p w14:paraId="4F1ACD80" w14:textId="1C77D055"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941" w:type="dxa"/>
            <w:shd w:val="clear" w:color="auto" w:fill="auto"/>
            <w:noWrap/>
            <w:vAlign w:val="center"/>
          </w:tcPr>
          <w:p w14:paraId="524A8875" w14:textId="3B801D6D"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941" w:type="dxa"/>
            <w:shd w:val="clear" w:color="auto" w:fill="auto"/>
            <w:noWrap/>
            <w:vAlign w:val="center"/>
          </w:tcPr>
          <w:p w14:paraId="1061CBFF" w14:textId="3CF5C28D"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941" w:type="dxa"/>
            <w:shd w:val="clear" w:color="auto" w:fill="auto"/>
            <w:noWrap/>
            <w:vAlign w:val="center"/>
          </w:tcPr>
          <w:p w14:paraId="12DBA0CC" w14:textId="3B3580E7"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941" w:type="dxa"/>
            <w:shd w:val="clear" w:color="auto" w:fill="auto"/>
            <w:noWrap/>
            <w:vAlign w:val="center"/>
          </w:tcPr>
          <w:p w14:paraId="0EB47D91" w14:textId="0E9EE40E"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99,4</w:t>
            </w:r>
          </w:p>
        </w:tc>
        <w:tc>
          <w:tcPr>
            <w:tcW w:w="719" w:type="dxa"/>
            <w:shd w:val="clear" w:color="auto" w:fill="auto"/>
            <w:vAlign w:val="center"/>
          </w:tcPr>
          <w:p w14:paraId="3D41D3C8" w14:textId="44D9B4C6"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b.d.</w:t>
            </w:r>
          </w:p>
        </w:tc>
      </w:tr>
      <w:tr w:rsidR="004F7202" w:rsidRPr="006122F6" w14:paraId="71E6A894" w14:textId="4A422F52" w:rsidTr="004F7202">
        <w:trPr>
          <w:trHeight w:val="406"/>
          <w:jc w:val="center"/>
        </w:trPr>
        <w:tc>
          <w:tcPr>
            <w:tcW w:w="2918" w:type="dxa"/>
            <w:shd w:val="clear" w:color="auto" w:fill="auto"/>
            <w:noWrap/>
            <w:vAlign w:val="center"/>
            <w:hideMark/>
          </w:tcPr>
          <w:p w14:paraId="2499908A" w14:textId="548518E6"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długość czynnej sieci rozdzielczej (km)</w:t>
            </w:r>
          </w:p>
        </w:tc>
        <w:tc>
          <w:tcPr>
            <w:tcW w:w="719" w:type="dxa"/>
            <w:shd w:val="clear" w:color="auto" w:fill="auto"/>
            <w:vAlign w:val="center"/>
          </w:tcPr>
          <w:p w14:paraId="64CA1793" w14:textId="009FA12A"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942" w:type="dxa"/>
            <w:shd w:val="clear" w:color="auto" w:fill="auto"/>
            <w:noWrap/>
            <w:vAlign w:val="center"/>
          </w:tcPr>
          <w:p w14:paraId="324AC4DE" w14:textId="06F684F4"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941" w:type="dxa"/>
            <w:shd w:val="clear" w:color="auto" w:fill="auto"/>
            <w:noWrap/>
            <w:vAlign w:val="center"/>
          </w:tcPr>
          <w:p w14:paraId="796F3E1B" w14:textId="3A573D10"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941" w:type="dxa"/>
            <w:shd w:val="clear" w:color="auto" w:fill="auto"/>
            <w:noWrap/>
            <w:vAlign w:val="center"/>
          </w:tcPr>
          <w:p w14:paraId="3BAE7A42" w14:textId="3FCE6B89"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941" w:type="dxa"/>
            <w:shd w:val="clear" w:color="auto" w:fill="auto"/>
            <w:noWrap/>
            <w:vAlign w:val="center"/>
          </w:tcPr>
          <w:p w14:paraId="2F9517E9" w14:textId="6D004B52"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941" w:type="dxa"/>
            <w:shd w:val="clear" w:color="auto" w:fill="auto"/>
            <w:noWrap/>
            <w:vAlign w:val="center"/>
          </w:tcPr>
          <w:p w14:paraId="05C308A2" w14:textId="3F567FDA"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c>
          <w:tcPr>
            <w:tcW w:w="719" w:type="dxa"/>
            <w:shd w:val="clear" w:color="auto" w:fill="auto"/>
            <w:vAlign w:val="center"/>
          </w:tcPr>
          <w:p w14:paraId="681E2F6F" w14:textId="747399CC"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141,7</w:t>
            </w:r>
          </w:p>
        </w:tc>
      </w:tr>
      <w:tr w:rsidR="004F7202" w:rsidRPr="006122F6" w14:paraId="0D159DFB" w14:textId="690E9C93" w:rsidTr="004F7202">
        <w:trPr>
          <w:trHeight w:val="406"/>
          <w:jc w:val="center"/>
        </w:trPr>
        <w:tc>
          <w:tcPr>
            <w:tcW w:w="2918" w:type="dxa"/>
            <w:shd w:val="clear" w:color="auto" w:fill="auto"/>
            <w:noWrap/>
            <w:vAlign w:val="center"/>
            <w:hideMark/>
          </w:tcPr>
          <w:p w14:paraId="38DE2B2E" w14:textId="094DB093"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przyłącza prowadzące do budynków mieszkalnych i zbiorowego zamieszkania (szt.)</w:t>
            </w:r>
          </w:p>
        </w:tc>
        <w:tc>
          <w:tcPr>
            <w:tcW w:w="719" w:type="dxa"/>
            <w:shd w:val="clear" w:color="auto" w:fill="auto"/>
            <w:vAlign w:val="center"/>
          </w:tcPr>
          <w:p w14:paraId="26CE3A28" w14:textId="11E00B84"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1 444</w:t>
            </w:r>
          </w:p>
        </w:tc>
        <w:tc>
          <w:tcPr>
            <w:tcW w:w="942" w:type="dxa"/>
            <w:shd w:val="clear" w:color="auto" w:fill="auto"/>
            <w:noWrap/>
            <w:vAlign w:val="center"/>
          </w:tcPr>
          <w:p w14:paraId="3E2B4F77" w14:textId="5B2689B7"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1 458</w:t>
            </w:r>
          </w:p>
        </w:tc>
        <w:tc>
          <w:tcPr>
            <w:tcW w:w="941" w:type="dxa"/>
            <w:shd w:val="clear" w:color="auto" w:fill="auto"/>
            <w:noWrap/>
            <w:vAlign w:val="center"/>
          </w:tcPr>
          <w:p w14:paraId="1E945436" w14:textId="707E053F"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1 465</w:t>
            </w:r>
          </w:p>
        </w:tc>
        <w:tc>
          <w:tcPr>
            <w:tcW w:w="941" w:type="dxa"/>
            <w:shd w:val="clear" w:color="auto" w:fill="auto"/>
            <w:noWrap/>
            <w:vAlign w:val="center"/>
          </w:tcPr>
          <w:p w14:paraId="3B6F5623" w14:textId="2D9C44F0"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1 465</w:t>
            </w:r>
          </w:p>
        </w:tc>
        <w:tc>
          <w:tcPr>
            <w:tcW w:w="941" w:type="dxa"/>
            <w:shd w:val="clear" w:color="auto" w:fill="auto"/>
            <w:noWrap/>
            <w:vAlign w:val="center"/>
          </w:tcPr>
          <w:p w14:paraId="3948513C" w14:textId="5F0D7930"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1 475</w:t>
            </w:r>
          </w:p>
        </w:tc>
        <w:tc>
          <w:tcPr>
            <w:tcW w:w="941" w:type="dxa"/>
            <w:shd w:val="clear" w:color="auto" w:fill="auto"/>
            <w:noWrap/>
            <w:vAlign w:val="center"/>
          </w:tcPr>
          <w:p w14:paraId="26614071" w14:textId="22EF03A7"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1 494</w:t>
            </w:r>
          </w:p>
        </w:tc>
        <w:tc>
          <w:tcPr>
            <w:tcW w:w="719" w:type="dxa"/>
            <w:shd w:val="clear" w:color="auto" w:fill="auto"/>
            <w:vAlign w:val="center"/>
          </w:tcPr>
          <w:p w14:paraId="709998C7" w14:textId="466BCFA5"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1 507</w:t>
            </w:r>
          </w:p>
        </w:tc>
      </w:tr>
      <w:tr w:rsidR="004F7202" w:rsidRPr="006122F6" w14:paraId="72E3FFAD" w14:textId="4F870147" w:rsidTr="004F7202">
        <w:trPr>
          <w:trHeight w:val="406"/>
          <w:jc w:val="center"/>
        </w:trPr>
        <w:tc>
          <w:tcPr>
            <w:tcW w:w="2918" w:type="dxa"/>
            <w:shd w:val="clear" w:color="auto" w:fill="auto"/>
            <w:noWrap/>
            <w:vAlign w:val="center"/>
            <w:hideMark/>
          </w:tcPr>
          <w:p w14:paraId="115A5F82" w14:textId="1585A05D"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awarie sieci wodociągowej</w:t>
            </w:r>
          </w:p>
        </w:tc>
        <w:tc>
          <w:tcPr>
            <w:tcW w:w="719" w:type="dxa"/>
            <w:shd w:val="clear" w:color="auto" w:fill="auto"/>
            <w:vAlign w:val="center"/>
          </w:tcPr>
          <w:p w14:paraId="3A4B60FF" w14:textId="3109CCB3"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46</w:t>
            </w:r>
          </w:p>
        </w:tc>
        <w:tc>
          <w:tcPr>
            <w:tcW w:w="942" w:type="dxa"/>
            <w:shd w:val="clear" w:color="auto" w:fill="auto"/>
            <w:noWrap/>
            <w:vAlign w:val="center"/>
          </w:tcPr>
          <w:p w14:paraId="530EAFFA" w14:textId="5FFECE1C"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68</w:t>
            </w:r>
          </w:p>
        </w:tc>
        <w:tc>
          <w:tcPr>
            <w:tcW w:w="941" w:type="dxa"/>
            <w:shd w:val="clear" w:color="auto" w:fill="auto"/>
            <w:noWrap/>
            <w:vAlign w:val="center"/>
          </w:tcPr>
          <w:p w14:paraId="7581FB09" w14:textId="4D35F544"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46</w:t>
            </w:r>
          </w:p>
        </w:tc>
        <w:tc>
          <w:tcPr>
            <w:tcW w:w="941" w:type="dxa"/>
            <w:shd w:val="clear" w:color="auto" w:fill="auto"/>
            <w:noWrap/>
            <w:vAlign w:val="center"/>
          </w:tcPr>
          <w:p w14:paraId="168873B8" w14:textId="2A0F1D87"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48</w:t>
            </w:r>
          </w:p>
        </w:tc>
        <w:tc>
          <w:tcPr>
            <w:tcW w:w="941" w:type="dxa"/>
            <w:shd w:val="clear" w:color="auto" w:fill="auto"/>
            <w:noWrap/>
            <w:vAlign w:val="center"/>
          </w:tcPr>
          <w:p w14:paraId="0BCC1F9B" w14:textId="20EC8622"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32</w:t>
            </w:r>
          </w:p>
        </w:tc>
        <w:tc>
          <w:tcPr>
            <w:tcW w:w="941" w:type="dxa"/>
            <w:shd w:val="clear" w:color="auto" w:fill="auto"/>
            <w:noWrap/>
            <w:vAlign w:val="center"/>
          </w:tcPr>
          <w:p w14:paraId="30E534E8" w14:textId="2CE281C5"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20</w:t>
            </w:r>
          </w:p>
        </w:tc>
        <w:tc>
          <w:tcPr>
            <w:tcW w:w="719" w:type="dxa"/>
            <w:shd w:val="clear" w:color="auto" w:fill="auto"/>
            <w:vAlign w:val="center"/>
          </w:tcPr>
          <w:p w14:paraId="0948EBB8" w14:textId="08993DFC"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25</w:t>
            </w:r>
          </w:p>
        </w:tc>
      </w:tr>
      <w:tr w:rsidR="004F7202" w:rsidRPr="006122F6" w14:paraId="0567F7C6" w14:textId="4D87AD09" w:rsidTr="004F7202">
        <w:trPr>
          <w:trHeight w:val="406"/>
          <w:jc w:val="center"/>
        </w:trPr>
        <w:tc>
          <w:tcPr>
            <w:tcW w:w="2918" w:type="dxa"/>
            <w:shd w:val="clear" w:color="auto" w:fill="auto"/>
            <w:noWrap/>
            <w:vAlign w:val="center"/>
            <w:hideMark/>
          </w:tcPr>
          <w:p w14:paraId="2FD472AE" w14:textId="573F9925"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woda dostarczona gospodarstwom domowym</w:t>
            </w:r>
          </w:p>
        </w:tc>
        <w:tc>
          <w:tcPr>
            <w:tcW w:w="719" w:type="dxa"/>
            <w:shd w:val="clear" w:color="auto" w:fill="auto"/>
            <w:vAlign w:val="center"/>
          </w:tcPr>
          <w:p w14:paraId="1BD54D19" w14:textId="79EB90BC"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170,0</w:t>
            </w:r>
          </w:p>
        </w:tc>
        <w:tc>
          <w:tcPr>
            <w:tcW w:w="942" w:type="dxa"/>
            <w:shd w:val="clear" w:color="auto" w:fill="auto"/>
            <w:noWrap/>
            <w:vAlign w:val="center"/>
          </w:tcPr>
          <w:p w14:paraId="0440472B" w14:textId="5D1C723C"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183,0</w:t>
            </w:r>
          </w:p>
        </w:tc>
        <w:tc>
          <w:tcPr>
            <w:tcW w:w="941" w:type="dxa"/>
            <w:shd w:val="clear" w:color="auto" w:fill="auto"/>
            <w:noWrap/>
            <w:vAlign w:val="center"/>
          </w:tcPr>
          <w:p w14:paraId="30F6FAD0" w14:textId="27573E0B"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181,0</w:t>
            </w:r>
          </w:p>
        </w:tc>
        <w:tc>
          <w:tcPr>
            <w:tcW w:w="941" w:type="dxa"/>
            <w:shd w:val="clear" w:color="auto" w:fill="auto"/>
            <w:noWrap/>
            <w:vAlign w:val="center"/>
          </w:tcPr>
          <w:p w14:paraId="0E00CE43" w14:textId="58F3E218"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175,0</w:t>
            </w:r>
          </w:p>
        </w:tc>
        <w:tc>
          <w:tcPr>
            <w:tcW w:w="941" w:type="dxa"/>
            <w:shd w:val="clear" w:color="auto" w:fill="auto"/>
            <w:noWrap/>
            <w:vAlign w:val="center"/>
          </w:tcPr>
          <w:p w14:paraId="4FF5ABDE" w14:textId="1F35921B"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177,0</w:t>
            </w:r>
          </w:p>
        </w:tc>
        <w:tc>
          <w:tcPr>
            <w:tcW w:w="941" w:type="dxa"/>
            <w:shd w:val="clear" w:color="auto" w:fill="auto"/>
            <w:noWrap/>
            <w:vAlign w:val="center"/>
          </w:tcPr>
          <w:p w14:paraId="1ECF4116" w14:textId="6532D20D"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174,0</w:t>
            </w:r>
          </w:p>
        </w:tc>
        <w:tc>
          <w:tcPr>
            <w:tcW w:w="719" w:type="dxa"/>
            <w:shd w:val="clear" w:color="auto" w:fill="auto"/>
            <w:vAlign w:val="center"/>
          </w:tcPr>
          <w:p w14:paraId="69061F23" w14:textId="69B1180F"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175,0</w:t>
            </w:r>
          </w:p>
        </w:tc>
      </w:tr>
      <w:tr w:rsidR="004F7202" w:rsidRPr="006122F6" w14:paraId="674AFD81" w14:textId="2AE57EFF" w:rsidTr="004F7202">
        <w:trPr>
          <w:trHeight w:val="406"/>
          <w:jc w:val="center"/>
        </w:trPr>
        <w:tc>
          <w:tcPr>
            <w:tcW w:w="2918" w:type="dxa"/>
            <w:shd w:val="clear" w:color="auto" w:fill="auto"/>
            <w:noWrap/>
            <w:vAlign w:val="center"/>
            <w:hideMark/>
          </w:tcPr>
          <w:p w14:paraId="009920C7" w14:textId="4A8E0C76"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zużycie wody w gospodarstwach domowych ogółem na 1 mieszkańca (m</w:t>
            </w:r>
            <w:r w:rsidRPr="00E756E6">
              <w:rPr>
                <w:b/>
                <w:bCs/>
                <w:sz w:val="18"/>
                <w:szCs w:val="18"/>
                <w:vertAlign w:val="superscript"/>
              </w:rPr>
              <w:t>3</w:t>
            </w:r>
            <w:r w:rsidRPr="00E756E6">
              <w:rPr>
                <w:b/>
                <w:bCs/>
                <w:sz w:val="18"/>
                <w:szCs w:val="18"/>
              </w:rPr>
              <w:t>)</w:t>
            </w:r>
          </w:p>
        </w:tc>
        <w:tc>
          <w:tcPr>
            <w:tcW w:w="719" w:type="dxa"/>
            <w:shd w:val="clear" w:color="auto" w:fill="auto"/>
            <w:vAlign w:val="center"/>
          </w:tcPr>
          <w:p w14:paraId="2BA178DC" w14:textId="49F4E166"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30,2</w:t>
            </w:r>
          </w:p>
        </w:tc>
        <w:tc>
          <w:tcPr>
            <w:tcW w:w="942" w:type="dxa"/>
            <w:shd w:val="clear" w:color="auto" w:fill="auto"/>
            <w:noWrap/>
            <w:vAlign w:val="center"/>
          </w:tcPr>
          <w:p w14:paraId="0D8B2E77" w14:textId="5277D9C0"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32,6</w:t>
            </w:r>
          </w:p>
        </w:tc>
        <w:tc>
          <w:tcPr>
            <w:tcW w:w="941" w:type="dxa"/>
            <w:shd w:val="clear" w:color="auto" w:fill="auto"/>
            <w:noWrap/>
            <w:vAlign w:val="center"/>
          </w:tcPr>
          <w:p w14:paraId="2F82393D" w14:textId="5AE97077"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32,4</w:t>
            </w:r>
          </w:p>
        </w:tc>
        <w:tc>
          <w:tcPr>
            <w:tcW w:w="941" w:type="dxa"/>
            <w:shd w:val="clear" w:color="auto" w:fill="auto"/>
            <w:noWrap/>
            <w:vAlign w:val="center"/>
          </w:tcPr>
          <w:p w14:paraId="31DAAC5F" w14:textId="488C7DA4"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32,6</w:t>
            </w:r>
          </w:p>
        </w:tc>
        <w:tc>
          <w:tcPr>
            <w:tcW w:w="941" w:type="dxa"/>
            <w:shd w:val="clear" w:color="auto" w:fill="auto"/>
            <w:noWrap/>
            <w:vAlign w:val="center"/>
          </w:tcPr>
          <w:p w14:paraId="2D13741E" w14:textId="50BCD272"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33,3</w:t>
            </w:r>
          </w:p>
        </w:tc>
        <w:tc>
          <w:tcPr>
            <w:tcW w:w="941" w:type="dxa"/>
            <w:shd w:val="clear" w:color="auto" w:fill="auto"/>
            <w:noWrap/>
            <w:vAlign w:val="center"/>
          </w:tcPr>
          <w:p w14:paraId="5E5A7C8C" w14:textId="76E23F65"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33,0</w:t>
            </w:r>
          </w:p>
        </w:tc>
        <w:tc>
          <w:tcPr>
            <w:tcW w:w="719" w:type="dxa"/>
            <w:shd w:val="clear" w:color="auto" w:fill="auto"/>
            <w:vAlign w:val="center"/>
          </w:tcPr>
          <w:p w14:paraId="4145CB16" w14:textId="39891FF8"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33,6</w:t>
            </w:r>
          </w:p>
        </w:tc>
      </w:tr>
      <w:tr w:rsidR="004F7202" w:rsidRPr="006122F6" w14:paraId="3B1E3184" w14:textId="2D8CEBA7" w:rsidTr="004F7202">
        <w:trPr>
          <w:trHeight w:val="406"/>
          <w:jc w:val="center"/>
        </w:trPr>
        <w:tc>
          <w:tcPr>
            <w:tcW w:w="2918" w:type="dxa"/>
            <w:shd w:val="clear" w:color="auto" w:fill="auto"/>
            <w:noWrap/>
            <w:vAlign w:val="center"/>
          </w:tcPr>
          <w:p w14:paraId="42EC1AD9" w14:textId="5B653352" w:rsidR="004F7202" w:rsidRPr="00E756E6" w:rsidRDefault="004F7202" w:rsidP="004F7202">
            <w:pPr>
              <w:spacing w:before="0" w:after="0" w:line="240" w:lineRule="auto"/>
              <w:rPr>
                <w:rFonts w:ascii="Calibri" w:eastAsia="Times New Roman" w:hAnsi="Calibri" w:cs="Calibri"/>
                <w:b/>
                <w:bCs/>
                <w:sz w:val="18"/>
                <w:szCs w:val="18"/>
              </w:rPr>
            </w:pPr>
            <w:r w:rsidRPr="00E756E6">
              <w:rPr>
                <w:b/>
                <w:bCs/>
                <w:sz w:val="18"/>
                <w:szCs w:val="18"/>
              </w:rPr>
              <w:t>ludność korzystająca z sieci wodociągowej</w:t>
            </w:r>
          </w:p>
        </w:tc>
        <w:tc>
          <w:tcPr>
            <w:tcW w:w="719" w:type="dxa"/>
            <w:shd w:val="clear" w:color="auto" w:fill="auto"/>
            <w:vAlign w:val="center"/>
          </w:tcPr>
          <w:p w14:paraId="4506889A" w14:textId="60A6F9AE"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5 217</w:t>
            </w:r>
          </w:p>
        </w:tc>
        <w:tc>
          <w:tcPr>
            <w:tcW w:w="942" w:type="dxa"/>
            <w:shd w:val="clear" w:color="auto" w:fill="auto"/>
            <w:noWrap/>
            <w:vAlign w:val="center"/>
          </w:tcPr>
          <w:p w14:paraId="76CEE0A1" w14:textId="00C568F3"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5 184</w:t>
            </w:r>
          </w:p>
        </w:tc>
        <w:tc>
          <w:tcPr>
            <w:tcW w:w="941" w:type="dxa"/>
            <w:shd w:val="clear" w:color="auto" w:fill="auto"/>
            <w:noWrap/>
            <w:vAlign w:val="center"/>
          </w:tcPr>
          <w:p w14:paraId="798C6C9B" w14:textId="3057D27F"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5 156</w:t>
            </w:r>
          </w:p>
        </w:tc>
        <w:tc>
          <w:tcPr>
            <w:tcW w:w="941" w:type="dxa"/>
            <w:shd w:val="clear" w:color="auto" w:fill="auto"/>
            <w:noWrap/>
            <w:vAlign w:val="center"/>
          </w:tcPr>
          <w:p w14:paraId="1B2F7AB6" w14:textId="34333006"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4 947</w:t>
            </w:r>
          </w:p>
        </w:tc>
        <w:tc>
          <w:tcPr>
            <w:tcW w:w="941" w:type="dxa"/>
            <w:shd w:val="clear" w:color="auto" w:fill="auto"/>
            <w:noWrap/>
            <w:vAlign w:val="center"/>
          </w:tcPr>
          <w:p w14:paraId="07834A19" w14:textId="2AC62C03"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4 897</w:t>
            </w:r>
          </w:p>
        </w:tc>
        <w:tc>
          <w:tcPr>
            <w:tcW w:w="941" w:type="dxa"/>
            <w:shd w:val="clear" w:color="auto" w:fill="auto"/>
            <w:noWrap/>
            <w:vAlign w:val="center"/>
          </w:tcPr>
          <w:p w14:paraId="52BE5A7A" w14:textId="0F933869"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4 853</w:t>
            </w:r>
          </w:p>
        </w:tc>
        <w:tc>
          <w:tcPr>
            <w:tcW w:w="719" w:type="dxa"/>
            <w:shd w:val="clear" w:color="auto" w:fill="auto"/>
            <w:vAlign w:val="center"/>
          </w:tcPr>
          <w:p w14:paraId="12392549" w14:textId="6CAC8CB2" w:rsidR="004F7202" w:rsidRPr="00E756E6" w:rsidRDefault="004F7202" w:rsidP="004F7202">
            <w:pPr>
              <w:spacing w:before="0" w:after="0" w:line="240" w:lineRule="auto"/>
              <w:jc w:val="center"/>
              <w:rPr>
                <w:rFonts w:ascii="Calibri" w:eastAsia="Times New Roman" w:hAnsi="Calibri" w:cs="Calibri"/>
                <w:sz w:val="18"/>
                <w:szCs w:val="18"/>
                <w:lang w:eastAsia="pl-PL"/>
              </w:rPr>
            </w:pPr>
            <w:r w:rsidRPr="00E756E6">
              <w:rPr>
                <w:rFonts w:ascii="Calibri" w:eastAsia="Times New Roman" w:hAnsi="Calibri" w:cs="Calibri"/>
                <w:sz w:val="18"/>
                <w:szCs w:val="18"/>
                <w:lang w:eastAsia="pl-PL"/>
              </w:rPr>
              <w:t>b.d.</w:t>
            </w:r>
          </w:p>
        </w:tc>
      </w:tr>
    </w:tbl>
    <w:p w14:paraId="3563C3D7" w14:textId="2AF67C17" w:rsidR="00BF76E4" w:rsidRPr="004F7202" w:rsidRDefault="00BF76E4" w:rsidP="004F7202">
      <w:pPr>
        <w:pStyle w:val="rdo"/>
        <w:jc w:val="center"/>
        <w:rPr>
          <w:color w:val="FF0000"/>
          <w:sz w:val="20"/>
          <w:szCs w:val="20"/>
        </w:rPr>
      </w:pPr>
      <w:r w:rsidRPr="004F7202">
        <w:rPr>
          <w:sz w:val="20"/>
          <w:szCs w:val="20"/>
        </w:rPr>
        <w:t>Źródło: Opracowanie własne na podstawie danych BDL GUS</w:t>
      </w:r>
    </w:p>
    <w:p w14:paraId="1AADE963" w14:textId="77777777" w:rsidR="006B28AA" w:rsidRPr="006122F6" w:rsidRDefault="006B28AA" w:rsidP="0098326E">
      <w:pPr>
        <w:pStyle w:val="rdo"/>
        <w:rPr>
          <w:color w:val="FF0000"/>
          <w:highlight w:val="yellow"/>
        </w:rPr>
      </w:pPr>
    </w:p>
    <w:p w14:paraId="0486E404" w14:textId="03DF0797" w:rsidR="003C500B" w:rsidRPr="009B225B" w:rsidRDefault="00F06805" w:rsidP="00F914E3">
      <w:pPr>
        <w:jc w:val="both"/>
        <w:rPr>
          <w:color w:val="262626" w:themeColor="text1" w:themeTint="D9"/>
        </w:rPr>
      </w:pPr>
      <w:r w:rsidRPr="009B225B">
        <w:rPr>
          <w:color w:val="262626" w:themeColor="text1" w:themeTint="D9"/>
        </w:rPr>
        <w:t>Z sieci wodociągowej na koniec 202</w:t>
      </w:r>
      <w:r w:rsidR="004F7202" w:rsidRPr="009B225B">
        <w:rPr>
          <w:color w:val="262626" w:themeColor="text1" w:themeTint="D9"/>
        </w:rPr>
        <w:t>2</w:t>
      </w:r>
      <w:r w:rsidRPr="009B225B">
        <w:rPr>
          <w:color w:val="262626" w:themeColor="text1" w:themeTint="D9"/>
        </w:rPr>
        <w:t xml:space="preserve"> roku korzystało </w:t>
      </w:r>
      <w:r w:rsidR="004F7202" w:rsidRPr="009B225B">
        <w:rPr>
          <w:color w:val="262626" w:themeColor="text1" w:themeTint="D9"/>
        </w:rPr>
        <w:t xml:space="preserve">4 853 </w:t>
      </w:r>
      <w:r w:rsidRPr="009B225B">
        <w:rPr>
          <w:color w:val="262626" w:themeColor="text1" w:themeTint="D9"/>
        </w:rPr>
        <w:t xml:space="preserve">mieszkańców gminy Stanowiło to ok. </w:t>
      </w:r>
      <w:r w:rsidR="003C500B" w:rsidRPr="009B225B">
        <w:rPr>
          <w:color w:val="262626" w:themeColor="text1" w:themeTint="D9"/>
        </w:rPr>
        <w:t xml:space="preserve">92,5 </w:t>
      </w:r>
      <w:r w:rsidRPr="009B225B">
        <w:rPr>
          <w:color w:val="262626" w:themeColor="text1" w:themeTint="D9"/>
        </w:rPr>
        <w:t xml:space="preserve">% mieszkańców gminy. Natomiast z sieci kanalizacyjnej korzystało około </w:t>
      </w:r>
      <w:r w:rsidR="003C500B" w:rsidRPr="009B225B">
        <w:rPr>
          <w:color w:val="262626" w:themeColor="text1" w:themeTint="D9"/>
        </w:rPr>
        <w:t>2</w:t>
      </w:r>
      <w:r w:rsidR="000F6EB6">
        <w:rPr>
          <w:color w:val="262626" w:themeColor="text1" w:themeTint="D9"/>
        </w:rPr>
        <w:t> </w:t>
      </w:r>
      <w:r w:rsidR="003C500B" w:rsidRPr="009B225B">
        <w:rPr>
          <w:color w:val="262626" w:themeColor="text1" w:themeTint="D9"/>
        </w:rPr>
        <w:t>531</w:t>
      </w:r>
      <w:r w:rsidR="000F6EB6">
        <w:rPr>
          <w:color w:val="262626" w:themeColor="text1" w:themeTint="D9"/>
        </w:rPr>
        <w:t xml:space="preserve"> </w:t>
      </w:r>
      <w:r w:rsidRPr="009B225B">
        <w:rPr>
          <w:color w:val="262626" w:themeColor="text1" w:themeTint="D9"/>
        </w:rPr>
        <w:t>mieszkańców</w:t>
      </w:r>
      <w:r w:rsidR="004C005C" w:rsidRPr="009B225B">
        <w:rPr>
          <w:color w:val="262626" w:themeColor="text1" w:themeTint="D9"/>
        </w:rPr>
        <w:t>, co s</w:t>
      </w:r>
      <w:r w:rsidRPr="009B225B">
        <w:rPr>
          <w:color w:val="262626" w:themeColor="text1" w:themeTint="D9"/>
        </w:rPr>
        <w:t xml:space="preserve">tanowiło </w:t>
      </w:r>
      <w:r w:rsidR="003C500B" w:rsidRPr="009B225B">
        <w:rPr>
          <w:color w:val="262626" w:themeColor="text1" w:themeTint="D9"/>
        </w:rPr>
        <w:t>48,3 </w:t>
      </w:r>
      <w:r w:rsidRPr="009B225B">
        <w:rPr>
          <w:color w:val="262626" w:themeColor="text1" w:themeTint="D9"/>
        </w:rPr>
        <w:t>% ogółu mieszkańców. Według stanu na koniec 202</w:t>
      </w:r>
      <w:r w:rsidR="003C500B" w:rsidRPr="009B225B">
        <w:rPr>
          <w:color w:val="262626" w:themeColor="text1" w:themeTint="D9"/>
        </w:rPr>
        <w:t>3</w:t>
      </w:r>
      <w:r w:rsidRPr="009B225B">
        <w:rPr>
          <w:color w:val="262626" w:themeColor="text1" w:themeTint="D9"/>
        </w:rPr>
        <w:t xml:space="preserve"> roku, infrastruktura wodno-kanalizacyjna w gminie </w:t>
      </w:r>
      <w:r w:rsidR="003C500B" w:rsidRPr="009B225B">
        <w:rPr>
          <w:color w:val="262626" w:themeColor="text1" w:themeTint="D9"/>
        </w:rPr>
        <w:t>Wyszogród</w:t>
      </w:r>
      <w:r w:rsidRPr="009B225B">
        <w:rPr>
          <w:color w:val="262626" w:themeColor="text1" w:themeTint="D9"/>
        </w:rPr>
        <w:t xml:space="preserve"> składa</w:t>
      </w:r>
      <w:r w:rsidR="00E47C26" w:rsidRPr="009B225B">
        <w:rPr>
          <w:color w:val="262626" w:themeColor="text1" w:themeTint="D9"/>
        </w:rPr>
        <w:t>ła</w:t>
      </w:r>
      <w:r w:rsidRPr="009B225B">
        <w:rPr>
          <w:color w:val="262626" w:themeColor="text1" w:themeTint="D9"/>
        </w:rPr>
        <w:t xml:space="preserve"> się z </w:t>
      </w:r>
      <w:r w:rsidR="003C500B" w:rsidRPr="009B225B">
        <w:rPr>
          <w:color w:val="262626" w:themeColor="text1" w:themeTint="D9"/>
        </w:rPr>
        <w:t xml:space="preserve">16,6 </w:t>
      </w:r>
      <w:r w:rsidRPr="009B225B">
        <w:rPr>
          <w:color w:val="262626" w:themeColor="text1" w:themeTint="D9"/>
        </w:rPr>
        <w:t xml:space="preserve">km sieci kanalizacyjnej i </w:t>
      </w:r>
      <w:r w:rsidR="003C500B" w:rsidRPr="009B225B">
        <w:rPr>
          <w:color w:val="262626" w:themeColor="text1" w:themeTint="D9"/>
        </w:rPr>
        <w:t xml:space="preserve">141,7 </w:t>
      </w:r>
      <w:r w:rsidRPr="009B225B">
        <w:rPr>
          <w:color w:val="262626" w:themeColor="text1" w:themeTint="D9"/>
        </w:rPr>
        <w:t xml:space="preserve">km sieci wodociągowej. </w:t>
      </w:r>
    </w:p>
    <w:p w14:paraId="4A8EDA22" w14:textId="5EFE4BD8" w:rsidR="003C500B" w:rsidRPr="009B225B" w:rsidRDefault="003C500B" w:rsidP="00FD27AD">
      <w:pPr>
        <w:jc w:val="both"/>
        <w:rPr>
          <w:color w:val="262626" w:themeColor="text1" w:themeTint="D9"/>
        </w:rPr>
      </w:pPr>
      <w:r w:rsidRPr="009B225B">
        <w:rPr>
          <w:color w:val="262626" w:themeColor="text1" w:themeTint="D9"/>
        </w:rPr>
        <w:t>W 2023 r. zużycie wody w gospodarstwach domowych ogółem na 1 mieszkańca w gminie Wyszogród wynosiło 33,6 m</w:t>
      </w:r>
      <w:r w:rsidRPr="000F6EB6">
        <w:rPr>
          <w:color w:val="262626" w:themeColor="text1" w:themeTint="D9"/>
          <w:vertAlign w:val="superscript"/>
        </w:rPr>
        <w:t>3</w:t>
      </w:r>
      <w:r w:rsidRPr="009B225B">
        <w:rPr>
          <w:color w:val="262626" w:themeColor="text1" w:themeTint="D9"/>
        </w:rPr>
        <w:t xml:space="preserve"> i było wyższe od zużycia wody w 2017 r. o 3,4 m</w:t>
      </w:r>
      <w:r w:rsidRPr="000F6EB6">
        <w:rPr>
          <w:color w:val="262626" w:themeColor="text1" w:themeTint="D9"/>
          <w:vertAlign w:val="superscript"/>
        </w:rPr>
        <w:t>3</w:t>
      </w:r>
      <w:r w:rsidRPr="009B225B">
        <w:rPr>
          <w:color w:val="262626" w:themeColor="text1" w:themeTint="D9"/>
        </w:rPr>
        <w:t xml:space="preserve">. Zużycie wody w gminie Wyszogród było niższe od </w:t>
      </w:r>
      <w:r w:rsidRPr="009B225B">
        <w:rPr>
          <w:color w:val="262626" w:themeColor="text1" w:themeTint="D9"/>
        </w:rPr>
        <w:lastRenderedPageBreak/>
        <w:t xml:space="preserve">średniego zużycia wody w powiecie płockim i województwie mazowieckim, co może wskazywać na świadomość mieszkańców z zakresu konieczności oszczędzania wody, wykorzystywania deszczówki itp. </w:t>
      </w:r>
    </w:p>
    <w:p w14:paraId="0AA09644" w14:textId="7AD6119D" w:rsidR="00587406" w:rsidRPr="00587406" w:rsidRDefault="00587406" w:rsidP="003A275B">
      <w:pPr>
        <w:pStyle w:val="Legenda"/>
        <w:spacing w:after="120"/>
        <w:jc w:val="center"/>
        <w:rPr>
          <w:color w:val="auto"/>
          <w:sz w:val="20"/>
          <w:szCs w:val="20"/>
        </w:rPr>
      </w:pPr>
      <w:bookmarkStart w:id="196" w:name="_Toc177639234"/>
      <w:r w:rsidRPr="00587406">
        <w:rPr>
          <w:color w:val="auto"/>
          <w:sz w:val="20"/>
          <w:szCs w:val="20"/>
        </w:rPr>
        <w:t xml:space="preserve">Wykres </w:t>
      </w:r>
      <w:r w:rsidRPr="00587406">
        <w:rPr>
          <w:color w:val="auto"/>
          <w:sz w:val="20"/>
          <w:szCs w:val="20"/>
        </w:rPr>
        <w:fldChar w:fldCharType="begin"/>
      </w:r>
      <w:r w:rsidRPr="00587406">
        <w:rPr>
          <w:color w:val="auto"/>
          <w:sz w:val="20"/>
          <w:szCs w:val="20"/>
        </w:rPr>
        <w:instrText xml:space="preserve"> SEQ Wykres \* ARABIC </w:instrText>
      </w:r>
      <w:r w:rsidRPr="00587406">
        <w:rPr>
          <w:color w:val="auto"/>
          <w:sz w:val="20"/>
          <w:szCs w:val="20"/>
        </w:rPr>
        <w:fldChar w:fldCharType="separate"/>
      </w:r>
      <w:r w:rsidR="003A275B">
        <w:rPr>
          <w:noProof/>
          <w:color w:val="auto"/>
          <w:sz w:val="20"/>
          <w:szCs w:val="20"/>
        </w:rPr>
        <w:t>27</w:t>
      </w:r>
      <w:r w:rsidRPr="00587406">
        <w:rPr>
          <w:color w:val="auto"/>
          <w:sz w:val="20"/>
          <w:szCs w:val="20"/>
        </w:rPr>
        <w:fldChar w:fldCharType="end"/>
      </w:r>
      <w:r w:rsidRPr="00587406">
        <w:rPr>
          <w:color w:val="auto"/>
          <w:sz w:val="20"/>
          <w:szCs w:val="20"/>
        </w:rPr>
        <w:t>. Zużycie wody w gospodarstwach domowych na 1 mieszkańca w gminie Wyszogród w latach 2017-2023 na tle wybranych jednostek terytorialnych</w:t>
      </w:r>
      <w:bookmarkEnd w:id="196"/>
    </w:p>
    <w:p w14:paraId="3A6DCB37" w14:textId="5C2169E6" w:rsidR="00211311" w:rsidRPr="00E22197" w:rsidRDefault="003C500B" w:rsidP="00E22197">
      <w:pPr>
        <w:pStyle w:val="Legenda"/>
        <w:spacing w:after="120"/>
        <w:jc w:val="center"/>
        <w:rPr>
          <w:color w:val="auto"/>
          <w:sz w:val="20"/>
          <w:szCs w:val="20"/>
        </w:rPr>
      </w:pPr>
      <w:r>
        <w:rPr>
          <w:noProof/>
          <w:lang w:eastAsia="pl-PL"/>
        </w:rPr>
        <w:drawing>
          <wp:inline distT="0" distB="0" distL="0" distR="0" wp14:anchorId="241CFDBE" wp14:editId="5C0606F2">
            <wp:extent cx="5954395" cy="2706624"/>
            <wp:effectExtent l="0" t="0" r="8255" b="17780"/>
            <wp:docPr id="375961084" name="Wykres 1">
              <a:extLst xmlns:a="http://schemas.openxmlformats.org/drawingml/2006/main">
                <a:ext uri="{FF2B5EF4-FFF2-40B4-BE49-F238E27FC236}">
                  <a16:creationId xmlns:a16="http://schemas.microsoft.com/office/drawing/2014/main" id="{C96A2889-3614-F6CF-2615-5A7DAA8D77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C60D95" w:rsidRPr="003A275B">
        <w:rPr>
          <w:b w:val="0"/>
          <w:bCs w:val="0"/>
          <w:i/>
          <w:iCs/>
          <w:color w:val="auto"/>
          <w:sz w:val="20"/>
          <w:szCs w:val="20"/>
        </w:rPr>
        <w:t>Źródło: Opracowanie własne na podstawie danych BDL GUS</w:t>
      </w:r>
    </w:p>
    <w:p w14:paraId="7C4B06AE" w14:textId="40AA21ED" w:rsidR="00732D99" w:rsidRPr="003C500B" w:rsidRDefault="00732D99" w:rsidP="002E46F3">
      <w:pPr>
        <w:pStyle w:val="Nagwek3"/>
        <w:rPr>
          <w:color w:val="auto"/>
        </w:rPr>
      </w:pPr>
      <w:bookmarkStart w:id="197" w:name="_Toc80189804"/>
      <w:bookmarkStart w:id="198" w:name="_Toc175058489"/>
      <w:r w:rsidRPr="003C500B">
        <w:rPr>
          <w:color w:val="auto"/>
        </w:rPr>
        <w:t>Infrastruktura informatyczna</w:t>
      </w:r>
      <w:bookmarkEnd w:id="197"/>
      <w:bookmarkEnd w:id="198"/>
    </w:p>
    <w:p w14:paraId="7123CAB7" w14:textId="30CF5DC4" w:rsidR="00331BC7" w:rsidRPr="009B225B" w:rsidRDefault="00331BC7" w:rsidP="001727EE">
      <w:pPr>
        <w:jc w:val="both"/>
        <w:rPr>
          <w:color w:val="262626" w:themeColor="text1" w:themeTint="D9"/>
        </w:rPr>
      </w:pPr>
      <w:r w:rsidRPr="009B225B">
        <w:rPr>
          <w:color w:val="262626" w:themeColor="text1" w:themeTint="D9"/>
        </w:rPr>
        <w:t xml:space="preserve">W 2023 r. największy zasięg stacjonarnej sieci telekomunikacyjnej o przepustowości co najmniej 30 </w:t>
      </w:r>
      <w:proofErr w:type="spellStart"/>
      <w:r w:rsidRPr="009B225B">
        <w:rPr>
          <w:color w:val="262626" w:themeColor="text1" w:themeTint="D9"/>
        </w:rPr>
        <w:t>Mb</w:t>
      </w:r>
      <w:proofErr w:type="spellEnd"/>
      <w:r w:rsidRPr="009B225B">
        <w:rPr>
          <w:color w:val="262626" w:themeColor="text1" w:themeTint="D9"/>
        </w:rPr>
        <w:t xml:space="preserve">/s widoczny był w województwach: śląskim (97%) i małopolskim (94%), a najniższy w warmińsko-mazurskim (83%) i lubuskim (84%). Odsetek gospodarstw domowych województwie mazowieckim w zasięgu </w:t>
      </w:r>
      <w:r w:rsidR="000F6EB6" w:rsidRPr="009B225B">
        <w:rPr>
          <w:color w:val="262626" w:themeColor="text1" w:themeTint="D9"/>
        </w:rPr>
        <w:t>Internetu</w:t>
      </w:r>
      <w:r w:rsidRPr="009B225B">
        <w:rPr>
          <w:color w:val="262626" w:themeColor="text1" w:themeTint="D9"/>
        </w:rPr>
        <w:t xml:space="preserve"> stacjonarnego o przepustowości co najmniej 30 </w:t>
      </w:r>
      <w:proofErr w:type="spellStart"/>
      <w:r w:rsidRPr="009B225B">
        <w:rPr>
          <w:color w:val="262626" w:themeColor="text1" w:themeTint="D9"/>
        </w:rPr>
        <w:t>Mb</w:t>
      </w:r>
      <w:proofErr w:type="spellEnd"/>
      <w:r w:rsidRPr="009B225B">
        <w:rPr>
          <w:color w:val="262626" w:themeColor="text1" w:themeTint="D9"/>
        </w:rPr>
        <w:t xml:space="preserve">/s wyniósł 91 %. Dla sieci o przepustowości co najmniej 100 </w:t>
      </w:r>
      <w:proofErr w:type="spellStart"/>
      <w:r w:rsidRPr="009B225B">
        <w:rPr>
          <w:color w:val="262626" w:themeColor="text1" w:themeTint="D9"/>
        </w:rPr>
        <w:t>Mb</w:t>
      </w:r>
      <w:proofErr w:type="spellEnd"/>
      <w:r w:rsidRPr="009B225B">
        <w:rPr>
          <w:color w:val="262626" w:themeColor="text1" w:themeTint="D9"/>
        </w:rPr>
        <w:t xml:space="preserve">/s najwyższa dostępność </w:t>
      </w:r>
      <w:r w:rsidR="000F6EB6" w:rsidRPr="009B225B">
        <w:rPr>
          <w:color w:val="262626" w:themeColor="text1" w:themeTint="D9"/>
        </w:rPr>
        <w:t>Internetu</w:t>
      </w:r>
      <w:r w:rsidRPr="009B225B">
        <w:rPr>
          <w:color w:val="262626" w:themeColor="text1" w:themeTint="D9"/>
        </w:rPr>
        <w:t xml:space="preserve"> dla gospodarstw domowych widoczna była w województwach: śląskim (95%) i małopolskim (91%), a najniższa w lubuskim (72%), warmińsko-mazurskim (75%) i pomorskim (77%). Odsetek gospodarstw domowych w województwie mazowieckim w zasięgu </w:t>
      </w:r>
      <w:r w:rsidR="000F6EB6" w:rsidRPr="009B225B">
        <w:rPr>
          <w:color w:val="262626" w:themeColor="text1" w:themeTint="D9"/>
        </w:rPr>
        <w:t>Internetu</w:t>
      </w:r>
      <w:r w:rsidRPr="009B225B">
        <w:rPr>
          <w:color w:val="262626" w:themeColor="text1" w:themeTint="D9"/>
        </w:rPr>
        <w:t xml:space="preserve"> stacjonarnego </w:t>
      </w:r>
      <w:r w:rsidR="000F6EB6">
        <w:rPr>
          <w:color w:val="262626" w:themeColor="text1" w:themeTint="D9"/>
        </w:rPr>
        <w:br/>
      </w:r>
      <w:r w:rsidRPr="009B225B">
        <w:rPr>
          <w:color w:val="262626" w:themeColor="text1" w:themeTint="D9"/>
        </w:rPr>
        <w:t xml:space="preserve">o przepustowości co najmniej 100 </w:t>
      </w:r>
      <w:proofErr w:type="spellStart"/>
      <w:r w:rsidRPr="009B225B">
        <w:rPr>
          <w:color w:val="262626" w:themeColor="text1" w:themeTint="D9"/>
        </w:rPr>
        <w:t>Mb</w:t>
      </w:r>
      <w:proofErr w:type="spellEnd"/>
      <w:r w:rsidRPr="009B225B">
        <w:rPr>
          <w:color w:val="262626" w:themeColor="text1" w:themeTint="D9"/>
        </w:rPr>
        <w:t xml:space="preserve">/s wyniósł 88 %. Najbardziej popularnymi usługami w Polsce w 2023 r. były usługi o przepustowości co najmniej 300 </w:t>
      </w:r>
      <w:proofErr w:type="spellStart"/>
      <w:r w:rsidRPr="009B225B">
        <w:rPr>
          <w:color w:val="262626" w:themeColor="text1" w:themeTint="D9"/>
        </w:rPr>
        <w:t>Mb</w:t>
      </w:r>
      <w:proofErr w:type="spellEnd"/>
      <w:r w:rsidRPr="009B225B">
        <w:rPr>
          <w:color w:val="262626" w:themeColor="text1" w:themeTint="D9"/>
        </w:rPr>
        <w:t xml:space="preserve">/s. Odsetek gospodarstw domowych w województwie mazowieckim w zasięgu </w:t>
      </w:r>
      <w:r w:rsidR="000F6EB6" w:rsidRPr="009B225B">
        <w:rPr>
          <w:color w:val="262626" w:themeColor="text1" w:themeTint="D9"/>
        </w:rPr>
        <w:t>Internetu</w:t>
      </w:r>
      <w:r w:rsidRPr="009B225B">
        <w:rPr>
          <w:color w:val="262626" w:themeColor="text1" w:themeTint="D9"/>
        </w:rPr>
        <w:t xml:space="preserve"> stacjonarnego o przepustowości co najmniej 300 </w:t>
      </w:r>
      <w:proofErr w:type="spellStart"/>
      <w:r w:rsidRPr="009B225B">
        <w:rPr>
          <w:color w:val="262626" w:themeColor="text1" w:themeTint="D9"/>
        </w:rPr>
        <w:t>Mb</w:t>
      </w:r>
      <w:proofErr w:type="spellEnd"/>
      <w:r w:rsidRPr="009B225B">
        <w:rPr>
          <w:color w:val="262626" w:themeColor="text1" w:themeTint="D9"/>
        </w:rPr>
        <w:t>/s wyniósł 86 %.</w:t>
      </w:r>
    </w:p>
    <w:p w14:paraId="3B423C90" w14:textId="43B62EAE" w:rsidR="00732D99" w:rsidRPr="00131198" w:rsidRDefault="00131198" w:rsidP="00F65966">
      <w:pPr>
        <w:jc w:val="both"/>
        <w:rPr>
          <w:highlight w:val="yellow"/>
        </w:rPr>
      </w:pPr>
      <w:r w:rsidRPr="00131198">
        <w:t xml:space="preserve">Gmina Wyszogród podobnie jak województwo mazowieckie znajduje się w obszarze o średniej dostępności </w:t>
      </w:r>
      <w:r w:rsidR="00F65966" w:rsidRPr="00131198">
        <w:t xml:space="preserve">szybkiego Internetu o przepustowości co najmniej 30 </w:t>
      </w:r>
      <w:proofErr w:type="spellStart"/>
      <w:r w:rsidR="00F65966" w:rsidRPr="00131198">
        <w:t>Mb</w:t>
      </w:r>
      <w:proofErr w:type="spellEnd"/>
      <w:r w:rsidR="00F65966" w:rsidRPr="00131198">
        <w:t xml:space="preserve">/s i 100 </w:t>
      </w:r>
      <w:proofErr w:type="spellStart"/>
      <w:r w:rsidR="00F65966" w:rsidRPr="00131198">
        <w:t>Mb</w:t>
      </w:r>
      <w:proofErr w:type="spellEnd"/>
      <w:r w:rsidR="00F65966" w:rsidRPr="00131198">
        <w:t xml:space="preserve">/s. </w:t>
      </w:r>
    </w:p>
    <w:p w14:paraId="771A3979" w14:textId="2CD810B4" w:rsidR="00732D99" w:rsidRPr="00E22197" w:rsidRDefault="00732D99" w:rsidP="002E46F3">
      <w:pPr>
        <w:pStyle w:val="Nagwek3"/>
        <w:rPr>
          <w:color w:val="auto"/>
        </w:rPr>
      </w:pPr>
      <w:bookmarkStart w:id="199" w:name="_Toc80189805"/>
      <w:bookmarkStart w:id="200" w:name="_Toc175058490"/>
      <w:r w:rsidRPr="00E22197">
        <w:rPr>
          <w:color w:val="auto"/>
        </w:rPr>
        <w:t>Gospodarka odpadami</w:t>
      </w:r>
      <w:bookmarkEnd w:id="199"/>
      <w:bookmarkEnd w:id="200"/>
    </w:p>
    <w:p w14:paraId="0B959A2E" w14:textId="492F75E4" w:rsidR="00275640" w:rsidRPr="009B225B" w:rsidRDefault="00275640" w:rsidP="00732D99">
      <w:pPr>
        <w:jc w:val="both"/>
        <w:rPr>
          <w:color w:val="262626" w:themeColor="text1" w:themeTint="D9"/>
        </w:rPr>
      </w:pPr>
      <w:r w:rsidRPr="009B225B">
        <w:rPr>
          <w:color w:val="262626" w:themeColor="text1" w:themeTint="D9"/>
        </w:rPr>
        <w:t xml:space="preserve">Odpady komunalne na terenie Gminy i Miasta Wyszogród powstają głównie na nieruchomościach zamieszkałych oraz na nieruchomościach wykorzystywanych w celach rekreacyjno-wypoczynkowych lub domkach letniskowych, obiektach użyteczności publicznej (ośrodek zdrowia, szkoły, przedszkola, żłobek, poczta, MGOPS, biblioteka, urząd gminy, strażnice itp.) oraz infrastruktury (handel, usługi). Są to także odpady z terenów otwartych, takie jak: odpady z koszy ulicznych czy zmiotki. Właściciele nieruchomości oraz osoby będące wytwórcami odpadów komunalnych zobowiązani są do selektywnego zbierania i przekazywania przedsiębiorcy uprawnionemu do odbioru odpadów komunalnych, na zasadach określonych w Regulaminie utrzymania </w:t>
      </w:r>
      <w:r w:rsidRPr="009B225B">
        <w:rPr>
          <w:color w:val="262626" w:themeColor="text1" w:themeTint="D9"/>
        </w:rPr>
        <w:lastRenderedPageBreak/>
        <w:t>czystości i porządku na terenie Gminy i Miasta Wyszogród. Regulamin nałożył obowiązek selektywnego zbierania odpadów komunalnych wytwarzanych na terenie nieruchomości:</w:t>
      </w:r>
    </w:p>
    <w:p w14:paraId="5299CE5A" w14:textId="77777777" w:rsidR="00275640" w:rsidRDefault="00275640" w:rsidP="00275640">
      <w:pPr>
        <w:spacing w:after="0"/>
        <w:jc w:val="both"/>
      </w:pPr>
      <w:r w:rsidRPr="00275640">
        <w:t xml:space="preserve">1) odpadów pozostałych z sortowania (odpady zmieszane), </w:t>
      </w:r>
    </w:p>
    <w:p w14:paraId="78C1F93F" w14:textId="77777777" w:rsidR="00275640" w:rsidRDefault="00275640" w:rsidP="00275640">
      <w:pPr>
        <w:spacing w:after="0"/>
        <w:jc w:val="both"/>
      </w:pPr>
      <w:r w:rsidRPr="00275640">
        <w:t xml:space="preserve">2) papieru i tektury, </w:t>
      </w:r>
    </w:p>
    <w:p w14:paraId="10A66E8F" w14:textId="77777777" w:rsidR="00275640" w:rsidRDefault="00275640" w:rsidP="00275640">
      <w:pPr>
        <w:spacing w:after="0"/>
        <w:jc w:val="both"/>
      </w:pPr>
      <w:r w:rsidRPr="00275640">
        <w:t xml:space="preserve">3) tworzyw sztucznych, </w:t>
      </w:r>
    </w:p>
    <w:p w14:paraId="0A292F56" w14:textId="77777777" w:rsidR="00275640" w:rsidRDefault="00275640" w:rsidP="00275640">
      <w:pPr>
        <w:spacing w:after="0"/>
        <w:jc w:val="both"/>
      </w:pPr>
      <w:r w:rsidRPr="00275640">
        <w:t xml:space="preserve">4) metali, </w:t>
      </w:r>
    </w:p>
    <w:p w14:paraId="31D23440" w14:textId="77777777" w:rsidR="00275640" w:rsidRDefault="00275640" w:rsidP="00275640">
      <w:pPr>
        <w:spacing w:after="0"/>
        <w:jc w:val="both"/>
      </w:pPr>
      <w:r w:rsidRPr="00275640">
        <w:t xml:space="preserve">5) opakowań wielomateriałowych </w:t>
      </w:r>
    </w:p>
    <w:p w14:paraId="60DF4B5D" w14:textId="77777777" w:rsidR="00275640" w:rsidRDefault="00275640" w:rsidP="00275640">
      <w:pPr>
        <w:spacing w:after="0"/>
        <w:jc w:val="both"/>
      </w:pPr>
      <w:r w:rsidRPr="00275640">
        <w:t xml:space="preserve">6) szkła, </w:t>
      </w:r>
    </w:p>
    <w:p w14:paraId="4DD9831D" w14:textId="77777777" w:rsidR="00275640" w:rsidRDefault="00275640" w:rsidP="00275640">
      <w:pPr>
        <w:spacing w:after="0"/>
        <w:jc w:val="both"/>
      </w:pPr>
      <w:r w:rsidRPr="00275640">
        <w:t xml:space="preserve">7) odpadów ulegających biodegradacji, ze szczególnym uwzględnieniem bioodpadów, z wyłączeniem odpadów pochodzenia zwierzęcego i tłuszczy, </w:t>
      </w:r>
    </w:p>
    <w:p w14:paraId="7108B0C0" w14:textId="77777777" w:rsidR="00275640" w:rsidRDefault="00275640" w:rsidP="00275640">
      <w:pPr>
        <w:spacing w:after="0"/>
        <w:jc w:val="both"/>
      </w:pPr>
      <w:r w:rsidRPr="00275640">
        <w:t xml:space="preserve">8) mebli i innych odpadów wielkogabarytowych, </w:t>
      </w:r>
    </w:p>
    <w:p w14:paraId="248C7857" w14:textId="77777777" w:rsidR="00275640" w:rsidRDefault="00275640" w:rsidP="00275640">
      <w:pPr>
        <w:spacing w:after="0"/>
        <w:jc w:val="both"/>
      </w:pPr>
      <w:r w:rsidRPr="00275640">
        <w:t xml:space="preserve">9) przeterminowanych leków i chemikaliów, </w:t>
      </w:r>
    </w:p>
    <w:p w14:paraId="37A6F248" w14:textId="77777777" w:rsidR="00275640" w:rsidRDefault="00275640" w:rsidP="00275640">
      <w:pPr>
        <w:spacing w:after="0"/>
        <w:jc w:val="both"/>
      </w:pPr>
      <w:r w:rsidRPr="00275640">
        <w:t xml:space="preserve">10) odpadów nie kwalifikujących się do odpadów medycznych powstałych w gospodarstwie domowym w wyniku przyjmowania produktów leczniczych w formie iniekcji i prowadzenia monitoringu substancji we krwi, w szczególności igieł i strzykawek, </w:t>
      </w:r>
    </w:p>
    <w:p w14:paraId="724F689F" w14:textId="77777777" w:rsidR="00275640" w:rsidRDefault="00275640" w:rsidP="00275640">
      <w:pPr>
        <w:spacing w:after="0"/>
        <w:jc w:val="both"/>
      </w:pPr>
      <w:r w:rsidRPr="00275640">
        <w:t xml:space="preserve">11) zużytych baterii i akumulatorów, </w:t>
      </w:r>
    </w:p>
    <w:p w14:paraId="64F9FC03" w14:textId="77777777" w:rsidR="00275640" w:rsidRDefault="00275640" w:rsidP="00275640">
      <w:pPr>
        <w:spacing w:after="0"/>
        <w:jc w:val="both"/>
      </w:pPr>
      <w:r w:rsidRPr="00275640">
        <w:t xml:space="preserve">12) zużytego sprzętu elektrycznego i elektronicznego, </w:t>
      </w:r>
    </w:p>
    <w:p w14:paraId="47C78448" w14:textId="77777777" w:rsidR="00275640" w:rsidRDefault="00275640" w:rsidP="00275640">
      <w:pPr>
        <w:spacing w:after="0"/>
        <w:jc w:val="both"/>
      </w:pPr>
      <w:r w:rsidRPr="00275640">
        <w:t xml:space="preserve">13) zużytego sprzętu elektrycznego i elektronicznego, </w:t>
      </w:r>
    </w:p>
    <w:p w14:paraId="1A7A5346" w14:textId="77777777" w:rsidR="00275640" w:rsidRDefault="00275640" w:rsidP="00275640">
      <w:pPr>
        <w:spacing w:after="0"/>
        <w:jc w:val="both"/>
      </w:pPr>
      <w:r w:rsidRPr="00275640">
        <w:t xml:space="preserve">14) odpadów budowlano-remontowych i rozbiórkowych, stanowiących odpady komunalne, </w:t>
      </w:r>
    </w:p>
    <w:p w14:paraId="6DE544B9" w14:textId="77777777" w:rsidR="00275640" w:rsidRDefault="00275640" w:rsidP="00275640">
      <w:pPr>
        <w:spacing w:after="0"/>
        <w:jc w:val="both"/>
      </w:pPr>
      <w:r w:rsidRPr="00275640">
        <w:t xml:space="preserve">15) zużytych opon, </w:t>
      </w:r>
    </w:p>
    <w:p w14:paraId="4844588D" w14:textId="77777777" w:rsidR="00275640" w:rsidRDefault="00275640" w:rsidP="00275640">
      <w:pPr>
        <w:spacing w:after="0"/>
        <w:jc w:val="both"/>
      </w:pPr>
      <w:r w:rsidRPr="00275640">
        <w:t xml:space="preserve">16) odzieży i tekstyliów, </w:t>
      </w:r>
    </w:p>
    <w:p w14:paraId="4045E4FE" w14:textId="5EB482AD" w:rsidR="00275640" w:rsidRDefault="00275640" w:rsidP="00275640">
      <w:pPr>
        <w:spacing w:after="0"/>
        <w:jc w:val="both"/>
      </w:pPr>
      <w:r w:rsidRPr="00275640">
        <w:t>17) odpadów niebezpiecznych, stanowiących odpady komunaln</w:t>
      </w:r>
      <w:r>
        <w:t>e.</w:t>
      </w:r>
    </w:p>
    <w:p w14:paraId="7738F543" w14:textId="1E4D0484" w:rsidR="00E22197" w:rsidRPr="009B225B" w:rsidRDefault="00E22197" w:rsidP="00732D99">
      <w:pPr>
        <w:jc w:val="both"/>
        <w:rPr>
          <w:color w:val="262626" w:themeColor="text1" w:themeTint="D9"/>
        </w:rPr>
      </w:pPr>
      <w:r w:rsidRPr="009B225B">
        <w:rPr>
          <w:color w:val="262626" w:themeColor="text1" w:themeTint="D9"/>
        </w:rPr>
        <w:t>Obowiązkiem gminy jest zapewnienie odbioru odpadów komunalnych z nieruchomości zamieszkałych zlokalizowanych na terenie gminy.</w:t>
      </w:r>
      <w:r w:rsidR="00275640" w:rsidRPr="009B225B">
        <w:rPr>
          <w:color w:val="262626" w:themeColor="text1" w:themeTint="D9"/>
        </w:rPr>
        <w:t xml:space="preserve"> W 2023 roku na terenie Gminy i Miasta Wyszogród usługę odbioru odpadów z terenu nieruchomości zamieszkałych oraz ich zagospodarowanie wykonywana była przez Zakład Gospodarki Komunalnej Sp. z o.o. w Wyszogrodzie. Dodatkowo, mieszkańcy Gminy i Miasta Wyszogród mogą korzystać </w:t>
      </w:r>
      <w:r w:rsidR="000F6EB6">
        <w:rPr>
          <w:color w:val="262626" w:themeColor="text1" w:themeTint="D9"/>
        </w:rPr>
        <w:br/>
      </w:r>
      <w:r w:rsidR="00275640" w:rsidRPr="009B225B">
        <w:rPr>
          <w:color w:val="262626" w:themeColor="text1" w:themeTint="D9"/>
        </w:rPr>
        <w:t xml:space="preserve">z gminnego Punktu Selektywnej Zbiórki Odpadów Komunalnych (PSZOK). </w:t>
      </w:r>
    </w:p>
    <w:p w14:paraId="1A5A48DF" w14:textId="6DA18550" w:rsidR="00BA73F0" w:rsidRPr="00275640" w:rsidRDefault="007C2C24" w:rsidP="003A275B">
      <w:pPr>
        <w:pStyle w:val="Legenda"/>
        <w:spacing w:after="120"/>
        <w:jc w:val="center"/>
        <w:rPr>
          <w:color w:val="auto"/>
          <w:sz w:val="20"/>
          <w:szCs w:val="20"/>
        </w:rPr>
      </w:pPr>
      <w:bookmarkStart w:id="201" w:name="_Toc175048373"/>
      <w:r w:rsidRPr="00275640">
        <w:rPr>
          <w:color w:val="auto"/>
          <w:sz w:val="20"/>
          <w:szCs w:val="20"/>
        </w:rPr>
        <w:t xml:space="preserve">Tabela </w:t>
      </w:r>
      <w:r w:rsidR="00327025" w:rsidRPr="00275640">
        <w:rPr>
          <w:color w:val="auto"/>
          <w:sz w:val="20"/>
          <w:szCs w:val="20"/>
        </w:rPr>
        <w:fldChar w:fldCharType="begin"/>
      </w:r>
      <w:r w:rsidR="00327025" w:rsidRPr="00275640">
        <w:rPr>
          <w:color w:val="auto"/>
          <w:sz w:val="20"/>
          <w:szCs w:val="20"/>
        </w:rPr>
        <w:instrText xml:space="preserve"> SEQ Tabela \* ARABIC </w:instrText>
      </w:r>
      <w:r w:rsidR="00327025" w:rsidRPr="00275640">
        <w:rPr>
          <w:color w:val="auto"/>
          <w:sz w:val="20"/>
          <w:szCs w:val="20"/>
        </w:rPr>
        <w:fldChar w:fldCharType="separate"/>
      </w:r>
      <w:r w:rsidR="003A275B">
        <w:rPr>
          <w:noProof/>
          <w:color w:val="auto"/>
          <w:sz w:val="20"/>
          <w:szCs w:val="20"/>
        </w:rPr>
        <w:t>35</w:t>
      </w:r>
      <w:r w:rsidR="00327025" w:rsidRPr="00275640">
        <w:rPr>
          <w:noProof/>
          <w:color w:val="auto"/>
          <w:sz w:val="20"/>
          <w:szCs w:val="20"/>
        </w:rPr>
        <w:fldChar w:fldCharType="end"/>
      </w:r>
      <w:r w:rsidRPr="00275640">
        <w:rPr>
          <w:color w:val="auto"/>
          <w:sz w:val="20"/>
          <w:szCs w:val="20"/>
        </w:rPr>
        <w:t xml:space="preserve">. Odpady zebrane w gminie </w:t>
      </w:r>
      <w:r w:rsidR="00275640">
        <w:rPr>
          <w:color w:val="auto"/>
          <w:sz w:val="20"/>
          <w:szCs w:val="20"/>
        </w:rPr>
        <w:t xml:space="preserve">Wyszogród </w:t>
      </w:r>
      <w:r w:rsidRPr="00275640">
        <w:rPr>
          <w:color w:val="auto"/>
          <w:sz w:val="20"/>
          <w:szCs w:val="20"/>
        </w:rPr>
        <w:t>w latach 201</w:t>
      </w:r>
      <w:r w:rsidR="00275640">
        <w:rPr>
          <w:color w:val="auto"/>
          <w:sz w:val="20"/>
          <w:szCs w:val="20"/>
        </w:rPr>
        <w:t>7</w:t>
      </w:r>
      <w:r w:rsidRPr="00275640">
        <w:rPr>
          <w:color w:val="auto"/>
          <w:sz w:val="20"/>
          <w:szCs w:val="20"/>
        </w:rPr>
        <w:t>-202</w:t>
      </w:r>
      <w:r w:rsidR="00275640">
        <w:rPr>
          <w:color w:val="auto"/>
          <w:sz w:val="20"/>
          <w:szCs w:val="20"/>
        </w:rPr>
        <w:t>3</w:t>
      </w:r>
      <w:r w:rsidRPr="00275640">
        <w:rPr>
          <w:color w:val="auto"/>
          <w:sz w:val="20"/>
          <w:szCs w:val="20"/>
        </w:rPr>
        <w:t xml:space="preserve"> (w tonach)</w:t>
      </w:r>
      <w:bookmarkEnd w:id="201"/>
    </w:p>
    <w:tbl>
      <w:tblPr>
        <w:tblW w:w="9209"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2597"/>
        <w:gridCol w:w="800"/>
        <w:gridCol w:w="851"/>
        <w:gridCol w:w="992"/>
        <w:gridCol w:w="992"/>
        <w:gridCol w:w="993"/>
        <w:gridCol w:w="992"/>
        <w:gridCol w:w="992"/>
      </w:tblGrid>
      <w:tr w:rsidR="00275640" w:rsidRPr="006122F6" w14:paraId="389EFB1D" w14:textId="03ED959E" w:rsidTr="00E756E6">
        <w:trPr>
          <w:trHeight w:val="57"/>
          <w:jc w:val="center"/>
        </w:trPr>
        <w:tc>
          <w:tcPr>
            <w:tcW w:w="2597" w:type="dxa"/>
            <w:shd w:val="clear" w:color="auto" w:fill="auto"/>
            <w:noWrap/>
            <w:vAlign w:val="center"/>
            <w:hideMark/>
          </w:tcPr>
          <w:p w14:paraId="65B08AC3" w14:textId="1F6F0143"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Pochodzenie odpadów</w:t>
            </w:r>
          </w:p>
        </w:tc>
        <w:tc>
          <w:tcPr>
            <w:tcW w:w="800" w:type="dxa"/>
            <w:vAlign w:val="center"/>
          </w:tcPr>
          <w:p w14:paraId="63DDF1E9" w14:textId="7CA93C62"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2017</w:t>
            </w:r>
          </w:p>
        </w:tc>
        <w:tc>
          <w:tcPr>
            <w:tcW w:w="851" w:type="dxa"/>
            <w:shd w:val="clear" w:color="auto" w:fill="auto"/>
            <w:noWrap/>
            <w:vAlign w:val="center"/>
            <w:hideMark/>
          </w:tcPr>
          <w:p w14:paraId="40C8557F" w14:textId="76EFAD72"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2018</w:t>
            </w:r>
          </w:p>
        </w:tc>
        <w:tc>
          <w:tcPr>
            <w:tcW w:w="992" w:type="dxa"/>
            <w:shd w:val="clear" w:color="auto" w:fill="auto"/>
            <w:noWrap/>
            <w:vAlign w:val="center"/>
          </w:tcPr>
          <w:p w14:paraId="6084D03D" w14:textId="62914A22"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2019</w:t>
            </w:r>
          </w:p>
        </w:tc>
        <w:tc>
          <w:tcPr>
            <w:tcW w:w="992" w:type="dxa"/>
            <w:shd w:val="clear" w:color="auto" w:fill="auto"/>
            <w:noWrap/>
            <w:vAlign w:val="center"/>
          </w:tcPr>
          <w:p w14:paraId="62358B9A" w14:textId="7AD5EEF0"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2020</w:t>
            </w:r>
          </w:p>
        </w:tc>
        <w:tc>
          <w:tcPr>
            <w:tcW w:w="993" w:type="dxa"/>
            <w:shd w:val="clear" w:color="auto" w:fill="auto"/>
            <w:noWrap/>
            <w:vAlign w:val="center"/>
          </w:tcPr>
          <w:p w14:paraId="3B396BD0" w14:textId="7C3C5F4D"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2021</w:t>
            </w:r>
          </w:p>
        </w:tc>
        <w:tc>
          <w:tcPr>
            <w:tcW w:w="992" w:type="dxa"/>
            <w:shd w:val="clear" w:color="auto" w:fill="auto"/>
            <w:noWrap/>
            <w:vAlign w:val="center"/>
          </w:tcPr>
          <w:p w14:paraId="24E9CE60" w14:textId="5758F43F"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2022</w:t>
            </w:r>
          </w:p>
        </w:tc>
        <w:tc>
          <w:tcPr>
            <w:tcW w:w="992" w:type="dxa"/>
            <w:vAlign w:val="center"/>
          </w:tcPr>
          <w:p w14:paraId="4C916F97" w14:textId="1201D886" w:rsidR="00275640" w:rsidRPr="00275640" w:rsidRDefault="00275640" w:rsidP="00275640">
            <w:pPr>
              <w:spacing w:before="0"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2023</w:t>
            </w:r>
          </w:p>
        </w:tc>
      </w:tr>
      <w:tr w:rsidR="00275640" w:rsidRPr="006122F6" w14:paraId="63F968A3" w14:textId="0272DF9B" w:rsidTr="00E756E6">
        <w:trPr>
          <w:trHeight w:val="57"/>
          <w:jc w:val="center"/>
        </w:trPr>
        <w:tc>
          <w:tcPr>
            <w:tcW w:w="2597" w:type="dxa"/>
            <w:shd w:val="clear" w:color="auto" w:fill="auto"/>
            <w:noWrap/>
            <w:vAlign w:val="center"/>
            <w:hideMark/>
          </w:tcPr>
          <w:p w14:paraId="461450E4" w14:textId="77777777"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ogółem</w:t>
            </w:r>
          </w:p>
        </w:tc>
        <w:tc>
          <w:tcPr>
            <w:tcW w:w="800" w:type="dxa"/>
            <w:shd w:val="clear" w:color="auto" w:fill="auto"/>
            <w:vAlign w:val="center"/>
          </w:tcPr>
          <w:p w14:paraId="2A3E9FFD" w14:textId="1799B9B3"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1 153,28</w:t>
            </w:r>
          </w:p>
        </w:tc>
        <w:tc>
          <w:tcPr>
            <w:tcW w:w="851" w:type="dxa"/>
            <w:shd w:val="clear" w:color="auto" w:fill="auto"/>
            <w:noWrap/>
            <w:vAlign w:val="center"/>
          </w:tcPr>
          <w:p w14:paraId="14700E00" w14:textId="7F75CC95"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1 179,45</w:t>
            </w:r>
          </w:p>
        </w:tc>
        <w:tc>
          <w:tcPr>
            <w:tcW w:w="992" w:type="dxa"/>
            <w:shd w:val="clear" w:color="auto" w:fill="auto"/>
            <w:noWrap/>
            <w:vAlign w:val="center"/>
          </w:tcPr>
          <w:p w14:paraId="29D5E14E" w14:textId="6536780C"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1 120,50</w:t>
            </w:r>
          </w:p>
        </w:tc>
        <w:tc>
          <w:tcPr>
            <w:tcW w:w="992" w:type="dxa"/>
            <w:shd w:val="clear" w:color="auto" w:fill="auto"/>
            <w:noWrap/>
            <w:vAlign w:val="center"/>
          </w:tcPr>
          <w:p w14:paraId="0D3135DF" w14:textId="75A85161"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1 220,22</w:t>
            </w:r>
          </w:p>
        </w:tc>
        <w:tc>
          <w:tcPr>
            <w:tcW w:w="993" w:type="dxa"/>
            <w:shd w:val="clear" w:color="auto" w:fill="auto"/>
            <w:noWrap/>
            <w:vAlign w:val="center"/>
          </w:tcPr>
          <w:p w14:paraId="33EC58E5" w14:textId="5546DB17"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1 227,04</w:t>
            </w:r>
          </w:p>
        </w:tc>
        <w:tc>
          <w:tcPr>
            <w:tcW w:w="992" w:type="dxa"/>
            <w:shd w:val="clear" w:color="auto" w:fill="auto"/>
            <w:noWrap/>
            <w:vAlign w:val="center"/>
          </w:tcPr>
          <w:p w14:paraId="0D1B1B77" w14:textId="1A4FEE14"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1 261,89</w:t>
            </w:r>
          </w:p>
        </w:tc>
        <w:tc>
          <w:tcPr>
            <w:tcW w:w="992" w:type="dxa"/>
            <w:shd w:val="clear" w:color="auto" w:fill="auto"/>
            <w:vAlign w:val="center"/>
          </w:tcPr>
          <w:p w14:paraId="0BF8F86E" w14:textId="076D3E40"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1 365,50</w:t>
            </w:r>
          </w:p>
        </w:tc>
      </w:tr>
      <w:tr w:rsidR="00275640" w:rsidRPr="006122F6" w14:paraId="216CBA3F" w14:textId="695F5380" w:rsidTr="00E756E6">
        <w:trPr>
          <w:trHeight w:val="57"/>
          <w:jc w:val="center"/>
        </w:trPr>
        <w:tc>
          <w:tcPr>
            <w:tcW w:w="2597" w:type="dxa"/>
            <w:shd w:val="clear" w:color="auto" w:fill="auto"/>
            <w:noWrap/>
            <w:vAlign w:val="center"/>
            <w:hideMark/>
          </w:tcPr>
          <w:p w14:paraId="72302F32" w14:textId="77777777"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z gospodarstw domowych</w:t>
            </w:r>
          </w:p>
        </w:tc>
        <w:tc>
          <w:tcPr>
            <w:tcW w:w="800" w:type="dxa"/>
            <w:shd w:val="clear" w:color="auto" w:fill="auto"/>
            <w:vAlign w:val="center"/>
          </w:tcPr>
          <w:p w14:paraId="0D370422" w14:textId="04F9CD95"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978,18</w:t>
            </w:r>
          </w:p>
        </w:tc>
        <w:tc>
          <w:tcPr>
            <w:tcW w:w="851" w:type="dxa"/>
            <w:shd w:val="clear" w:color="auto" w:fill="auto"/>
            <w:noWrap/>
            <w:vAlign w:val="center"/>
          </w:tcPr>
          <w:p w14:paraId="3D8F8647" w14:textId="7E5086AC"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1 104,67</w:t>
            </w:r>
          </w:p>
        </w:tc>
        <w:tc>
          <w:tcPr>
            <w:tcW w:w="992" w:type="dxa"/>
            <w:shd w:val="clear" w:color="auto" w:fill="auto"/>
            <w:noWrap/>
            <w:vAlign w:val="center"/>
          </w:tcPr>
          <w:p w14:paraId="461F2809" w14:textId="724B6181"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1 032,66</w:t>
            </w:r>
          </w:p>
        </w:tc>
        <w:tc>
          <w:tcPr>
            <w:tcW w:w="992" w:type="dxa"/>
            <w:shd w:val="clear" w:color="auto" w:fill="auto"/>
            <w:noWrap/>
            <w:vAlign w:val="center"/>
          </w:tcPr>
          <w:p w14:paraId="344FBDBB" w14:textId="50E876CA"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1 144,86</w:t>
            </w:r>
          </w:p>
        </w:tc>
        <w:tc>
          <w:tcPr>
            <w:tcW w:w="993" w:type="dxa"/>
            <w:shd w:val="clear" w:color="auto" w:fill="auto"/>
            <w:noWrap/>
            <w:vAlign w:val="center"/>
          </w:tcPr>
          <w:p w14:paraId="722E8E51" w14:textId="01221700"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1 152,96</w:t>
            </w:r>
          </w:p>
        </w:tc>
        <w:tc>
          <w:tcPr>
            <w:tcW w:w="992" w:type="dxa"/>
            <w:shd w:val="clear" w:color="auto" w:fill="auto"/>
            <w:noWrap/>
            <w:vAlign w:val="center"/>
          </w:tcPr>
          <w:p w14:paraId="7F169C07" w14:textId="13D918E5"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1 185,07</w:t>
            </w:r>
          </w:p>
        </w:tc>
        <w:tc>
          <w:tcPr>
            <w:tcW w:w="992" w:type="dxa"/>
            <w:shd w:val="clear" w:color="auto" w:fill="auto"/>
            <w:vAlign w:val="center"/>
          </w:tcPr>
          <w:p w14:paraId="09134789" w14:textId="0A9CBE05"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1 289,24</w:t>
            </w:r>
          </w:p>
        </w:tc>
      </w:tr>
      <w:tr w:rsidR="00275640" w:rsidRPr="006122F6" w14:paraId="73AC88B0" w14:textId="43AC087E" w:rsidTr="00E756E6">
        <w:trPr>
          <w:trHeight w:val="57"/>
          <w:jc w:val="center"/>
        </w:trPr>
        <w:tc>
          <w:tcPr>
            <w:tcW w:w="2597" w:type="dxa"/>
            <w:shd w:val="clear" w:color="auto" w:fill="auto"/>
            <w:noWrap/>
            <w:vAlign w:val="center"/>
            <w:hideMark/>
          </w:tcPr>
          <w:p w14:paraId="6331C68C" w14:textId="1EC5F344" w:rsidR="00275640" w:rsidRPr="00275640" w:rsidRDefault="00275640" w:rsidP="00275640">
            <w:pPr>
              <w:spacing w:before="0" w:after="0" w:line="240" w:lineRule="auto"/>
              <w:jc w:val="center"/>
              <w:rPr>
                <w:rFonts w:ascii="Calibri" w:eastAsia="Times New Roman" w:hAnsi="Calibri" w:cs="Calibri"/>
                <w:b/>
                <w:bCs/>
                <w:sz w:val="18"/>
                <w:szCs w:val="18"/>
              </w:rPr>
            </w:pPr>
            <w:r w:rsidRPr="00275640">
              <w:rPr>
                <w:rFonts w:ascii="Calibri" w:eastAsia="Times New Roman" w:hAnsi="Calibri" w:cs="Calibri"/>
                <w:b/>
                <w:bCs/>
                <w:sz w:val="18"/>
                <w:szCs w:val="18"/>
              </w:rPr>
              <w:t xml:space="preserve">z innych źródeł (usług komunalnych, handlu, małego biznesu, biur </w:t>
            </w:r>
            <w:r w:rsidRPr="00275640">
              <w:rPr>
                <w:rFonts w:ascii="Calibri" w:eastAsia="Times New Roman" w:hAnsi="Calibri" w:cs="Calibri"/>
                <w:b/>
                <w:bCs/>
                <w:sz w:val="18"/>
                <w:szCs w:val="18"/>
              </w:rPr>
              <w:br/>
              <w:t>i instytucji)</w:t>
            </w:r>
          </w:p>
        </w:tc>
        <w:tc>
          <w:tcPr>
            <w:tcW w:w="800" w:type="dxa"/>
            <w:shd w:val="clear" w:color="auto" w:fill="auto"/>
            <w:vAlign w:val="center"/>
          </w:tcPr>
          <w:p w14:paraId="0E6CFF62" w14:textId="3A3286F8"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175,10</w:t>
            </w:r>
          </w:p>
        </w:tc>
        <w:tc>
          <w:tcPr>
            <w:tcW w:w="851" w:type="dxa"/>
            <w:shd w:val="clear" w:color="auto" w:fill="auto"/>
            <w:noWrap/>
            <w:vAlign w:val="center"/>
          </w:tcPr>
          <w:p w14:paraId="079AC387" w14:textId="3F709C51"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74,78</w:t>
            </w:r>
          </w:p>
        </w:tc>
        <w:tc>
          <w:tcPr>
            <w:tcW w:w="992" w:type="dxa"/>
            <w:shd w:val="clear" w:color="auto" w:fill="auto"/>
            <w:noWrap/>
            <w:vAlign w:val="center"/>
          </w:tcPr>
          <w:p w14:paraId="574BBD47" w14:textId="5E29A4D8"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87,84</w:t>
            </w:r>
          </w:p>
        </w:tc>
        <w:tc>
          <w:tcPr>
            <w:tcW w:w="992" w:type="dxa"/>
            <w:shd w:val="clear" w:color="auto" w:fill="auto"/>
            <w:noWrap/>
            <w:vAlign w:val="center"/>
          </w:tcPr>
          <w:p w14:paraId="0FA91F38" w14:textId="7EA5CF00"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75,36</w:t>
            </w:r>
          </w:p>
        </w:tc>
        <w:tc>
          <w:tcPr>
            <w:tcW w:w="993" w:type="dxa"/>
            <w:shd w:val="clear" w:color="auto" w:fill="auto"/>
            <w:noWrap/>
            <w:vAlign w:val="center"/>
          </w:tcPr>
          <w:p w14:paraId="661F5353" w14:textId="3A033FB7"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74,08</w:t>
            </w:r>
          </w:p>
        </w:tc>
        <w:tc>
          <w:tcPr>
            <w:tcW w:w="992" w:type="dxa"/>
            <w:shd w:val="clear" w:color="auto" w:fill="auto"/>
            <w:noWrap/>
            <w:vAlign w:val="center"/>
          </w:tcPr>
          <w:p w14:paraId="5ACC88E4" w14:textId="29B02E1E"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76,82</w:t>
            </w:r>
          </w:p>
        </w:tc>
        <w:tc>
          <w:tcPr>
            <w:tcW w:w="992" w:type="dxa"/>
            <w:shd w:val="clear" w:color="auto" w:fill="auto"/>
            <w:vAlign w:val="center"/>
          </w:tcPr>
          <w:p w14:paraId="39CEACAE" w14:textId="66E5F82F" w:rsidR="00275640" w:rsidRPr="00275640" w:rsidRDefault="00275640" w:rsidP="00275640">
            <w:pPr>
              <w:spacing w:before="0" w:after="0" w:line="240" w:lineRule="auto"/>
              <w:jc w:val="center"/>
              <w:rPr>
                <w:rFonts w:ascii="Calibri" w:eastAsia="Times New Roman" w:hAnsi="Calibri" w:cs="Calibri"/>
                <w:sz w:val="18"/>
                <w:szCs w:val="18"/>
              </w:rPr>
            </w:pPr>
            <w:r w:rsidRPr="00275640">
              <w:rPr>
                <w:rFonts w:ascii="Calibri" w:eastAsia="Times New Roman" w:hAnsi="Calibri" w:cs="Calibri"/>
                <w:sz w:val="18"/>
                <w:szCs w:val="18"/>
              </w:rPr>
              <w:t>76,26</w:t>
            </w:r>
          </w:p>
        </w:tc>
      </w:tr>
    </w:tbl>
    <w:p w14:paraId="7F108FBC" w14:textId="753BA796" w:rsidR="0054251A" w:rsidRPr="00C976EF" w:rsidRDefault="0054251A" w:rsidP="00C976EF">
      <w:pPr>
        <w:pStyle w:val="rdo"/>
        <w:jc w:val="center"/>
        <w:rPr>
          <w:color w:val="FF0000"/>
          <w:sz w:val="20"/>
          <w:szCs w:val="20"/>
        </w:rPr>
      </w:pPr>
      <w:r w:rsidRPr="00C976EF">
        <w:rPr>
          <w:sz w:val="20"/>
          <w:szCs w:val="20"/>
        </w:rPr>
        <w:t>Źródło: Opracowanie własne na podstawie danych BDL GUS</w:t>
      </w:r>
    </w:p>
    <w:p w14:paraId="5A3E420E" w14:textId="3967256B" w:rsidR="001B457D" w:rsidRPr="006122F6" w:rsidRDefault="001B457D" w:rsidP="0054251A">
      <w:pPr>
        <w:pStyle w:val="rdo"/>
        <w:rPr>
          <w:color w:val="FF0000"/>
          <w:highlight w:val="yellow"/>
        </w:rPr>
      </w:pPr>
    </w:p>
    <w:p w14:paraId="2FE7D1EE" w14:textId="03FF6F4E" w:rsidR="00817D9A" w:rsidRPr="00E756E6" w:rsidRDefault="00160226" w:rsidP="00E756E6">
      <w:pPr>
        <w:jc w:val="both"/>
        <w:rPr>
          <w:color w:val="262626" w:themeColor="text1" w:themeTint="D9"/>
        </w:rPr>
      </w:pPr>
      <w:r w:rsidRPr="009B225B">
        <w:rPr>
          <w:color w:val="262626" w:themeColor="text1" w:themeTint="D9"/>
        </w:rPr>
        <w:t xml:space="preserve">Na przestrzeni lat produkcja odpadów w gospodarstwach domowych </w:t>
      </w:r>
      <w:r w:rsidR="00C976EF" w:rsidRPr="009B225B">
        <w:rPr>
          <w:color w:val="262626" w:themeColor="text1" w:themeTint="D9"/>
        </w:rPr>
        <w:t>wzrosła</w:t>
      </w:r>
      <w:r w:rsidRPr="009B225B">
        <w:rPr>
          <w:color w:val="262626" w:themeColor="text1" w:themeTint="D9"/>
        </w:rPr>
        <w:t>.</w:t>
      </w:r>
      <w:r w:rsidR="00C976EF" w:rsidRPr="009B225B">
        <w:rPr>
          <w:color w:val="262626" w:themeColor="text1" w:themeTint="D9"/>
        </w:rPr>
        <w:t xml:space="preserve"> W 2023 r. zebrano o 311,06 ton więcej odpadów niż w 2017 r. </w:t>
      </w:r>
      <w:r w:rsidR="00FD27AD" w:rsidRPr="009B225B">
        <w:rPr>
          <w:color w:val="262626" w:themeColor="text1" w:themeTint="D9"/>
        </w:rPr>
        <w:t xml:space="preserve">Odpady zebrane selektywnie w relacji do ogółu odpadów w 2023 r. stanowiły 28,4 %. Ilość zebranych selektywnie odpadów z roku na rok rośnie, w stosunku do roku 2017 r. obserwowany jest </w:t>
      </w:r>
      <w:r w:rsidR="00FD27AD" w:rsidRPr="009B225B">
        <w:rPr>
          <w:color w:val="262626" w:themeColor="text1" w:themeTint="D9"/>
        </w:rPr>
        <w:lastRenderedPageBreak/>
        <w:t>ponad 10% wzrost.</w:t>
      </w:r>
      <w:r w:rsidR="0002270A" w:rsidRPr="009B225B">
        <w:rPr>
          <w:color w:val="262626" w:themeColor="text1" w:themeTint="D9"/>
        </w:rPr>
        <w:t xml:space="preserve"> Największą ilość odpadów wysegregowanych w 2023 r. stanowiły odpady ulegające biodegradacji oraz zmieszane odpady opakowaniowe. </w:t>
      </w:r>
    </w:p>
    <w:p w14:paraId="475AEF73" w14:textId="4A97398C" w:rsidR="00817D9A" w:rsidRPr="00817D9A" w:rsidRDefault="00817D9A" w:rsidP="00817D9A">
      <w:pPr>
        <w:pStyle w:val="Legenda"/>
        <w:spacing w:after="120"/>
        <w:jc w:val="center"/>
        <w:rPr>
          <w:color w:val="auto"/>
          <w:sz w:val="20"/>
          <w:szCs w:val="20"/>
        </w:rPr>
      </w:pPr>
      <w:bookmarkStart w:id="202" w:name="_Toc175048374"/>
      <w:r w:rsidRPr="00817D9A">
        <w:rPr>
          <w:color w:val="auto"/>
          <w:sz w:val="20"/>
          <w:szCs w:val="20"/>
        </w:rPr>
        <w:t xml:space="preserve">Tabela </w:t>
      </w:r>
      <w:r w:rsidRPr="00817D9A">
        <w:rPr>
          <w:color w:val="auto"/>
          <w:sz w:val="20"/>
          <w:szCs w:val="20"/>
        </w:rPr>
        <w:fldChar w:fldCharType="begin"/>
      </w:r>
      <w:r w:rsidRPr="00817D9A">
        <w:rPr>
          <w:color w:val="auto"/>
          <w:sz w:val="20"/>
          <w:szCs w:val="20"/>
        </w:rPr>
        <w:instrText xml:space="preserve"> SEQ Tabela \* ARABIC </w:instrText>
      </w:r>
      <w:r w:rsidRPr="00817D9A">
        <w:rPr>
          <w:color w:val="auto"/>
          <w:sz w:val="20"/>
          <w:szCs w:val="20"/>
        </w:rPr>
        <w:fldChar w:fldCharType="separate"/>
      </w:r>
      <w:r w:rsidR="003A275B">
        <w:rPr>
          <w:noProof/>
          <w:color w:val="auto"/>
          <w:sz w:val="20"/>
          <w:szCs w:val="20"/>
        </w:rPr>
        <w:t>36</w:t>
      </w:r>
      <w:r w:rsidRPr="00817D9A">
        <w:rPr>
          <w:noProof/>
          <w:color w:val="auto"/>
          <w:sz w:val="20"/>
          <w:szCs w:val="20"/>
        </w:rPr>
        <w:fldChar w:fldCharType="end"/>
      </w:r>
      <w:r w:rsidRPr="00817D9A">
        <w:rPr>
          <w:color w:val="auto"/>
          <w:sz w:val="20"/>
          <w:szCs w:val="20"/>
        </w:rPr>
        <w:t>. Ilość odebranych odpadów komunalnych na terenie Gminy i Miasta Wyszogród w 2023 roku</w:t>
      </w:r>
      <w:bookmarkEnd w:id="202"/>
    </w:p>
    <w:tbl>
      <w:tblPr>
        <w:tblW w:w="4884"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4024"/>
        <w:gridCol w:w="860"/>
      </w:tblGrid>
      <w:tr w:rsidR="0002270A" w:rsidRPr="006122F6" w14:paraId="33643A86" w14:textId="1102E499" w:rsidTr="00A725A0">
        <w:trPr>
          <w:trHeight w:val="205"/>
          <w:jc w:val="center"/>
        </w:trPr>
        <w:tc>
          <w:tcPr>
            <w:tcW w:w="4024" w:type="dxa"/>
            <w:shd w:val="clear" w:color="auto" w:fill="auto"/>
            <w:noWrap/>
            <w:vAlign w:val="center"/>
            <w:hideMark/>
          </w:tcPr>
          <w:p w14:paraId="06A0EA6B" w14:textId="77777777" w:rsidR="0002270A" w:rsidRPr="00357FC8" w:rsidRDefault="0002270A" w:rsidP="002775BB">
            <w:pPr>
              <w:spacing w:before="0" w:after="0" w:line="240" w:lineRule="auto"/>
              <w:jc w:val="both"/>
              <w:rPr>
                <w:rFonts w:eastAsia="Times New Roman" w:cstheme="minorHAnsi"/>
                <w:b/>
                <w:bCs/>
                <w:sz w:val="18"/>
                <w:szCs w:val="18"/>
                <w:lang w:eastAsia="pl-PL"/>
              </w:rPr>
            </w:pPr>
            <w:r w:rsidRPr="00357FC8">
              <w:rPr>
                <w:rFonts w:eastAsia="Times New Roman" w:cstheme="minorHAnsi"/>
                <w:b/>
                <w:bCs/>
                <w:sz w:val="18"/>
                <w:szCs w:val="18"/>
                <w:lang w:eastAsia="pl-PL"/>
              </w:rPr>
              <w:t xml:space="preserve">Wyszczególnienie </w:t>
            </w:r>
          </w:p>
        </w:tc>
        <w:tc>
          <w:tcPr>
            <w:tcW w:w="860" w:type="dxa"/>
          </w:tcPr>
          <w:p w14:paraId="370871C3" w14:textId="64B2EC42" w:rsidR="0002270A" w:rsidRPr="00357FC8" w:rsidRDefault="0002270A" w:rsidP="002775BB">
            <w:pPr>
              <w:spacing w:before="0" w:after="0" w:line="240" w:lineRule="auto"/>
              <w:jc w:val="center"/>
              <w:rPr>
                <w:rFonts w:eastAsia="Times New Roman" w:cstheme="minorHAnsi"/>
                <w:b/>
                <w:bCs/>
                <w:sz w:val="18"/>
                <w:szCs w:val="18"/>
                <w:lang w:eastAsia="pl-PL"/>
              </w:rPr>
            </w:pPr>
            <w:r w:rsidRPr="00357FC8">
              <w:rPr>
                <w:rFonts w:eastAsia="Times New Roman" w:cstheme="minorHAnsi"/>
                <w:b/>
                <w:bCs/>
                <w:sz w:val="18"/>
                <w:szCs w:val="18"/>
                <w:lang w:eastAsia="pl-PL"/>
              </w:rPr>
              <w:t>2023</w:t>
            </w:r>
          </w:p>
        </w:tc>
      </w:tr>
      <w:tr w:rsidR="0002270A" w:rsidRPr="006122F6" w14:paraId="6EB590D4" w14:textId="230A73F9" w:rsidTr="00A725A0">
        <w:trPr>
          <w:trHeight w:val="275"/>
          <w:jc w:val="center"/>
        </w:trPr>
        <w:tc>
          <w:tcPr>
            <w:tcW w:w="4024" w:type="dxa"/>
            <w:shd w:val="clear" w:color="auto" w:fill="auto"/>
            <w:noWrap/>
            <w:vAlign w:val="center"/>
          </w:tcPr>
          <w:p w14:paraId="2725EAF1" w14:textId="0C791CFE"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Zmieszane odpady opakowaniowe</w:t>
            </w:r>
          </w:p>
        </w:tc>
        <w:tc>
          <w:tcPr>
            <w:tcW w:w="860" w:type="dxa"/>
            <w:vAlign w:val="center"/>
          </w:tcPr>
          <w:p w14:paraId="630FE4B5" w14:textId="758111D6"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113,7600</w:t>
            </w:r>
          </w:p>
        </w:tc>
      </w:tr>
      <w:tr w:rsidR="0002270A" w:rsidRPr="006122F6" w14:paraId="7B9AEC39" w14:textId="73C5D801" w:rsidTr="00A725A0">
        <w:trPr>
          <w:trHeight w:val="197"/>
          <w:jc w:val="center"/>
        </w:trPr>
        <w:tc>
          <w:tcPr>
            <w:tcW w:w="4024" w:type="dxa"/>
            <w:shd w:val="clear" w:color="auto" w:fill="auto"/>
            <w:noWrap/>
            <w:vAlign w:val="center"/>
          </w:tcPr>
          <w:p w14:paraId="46820D33" w14:textId="7F014DC6"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Opakowania ze szkła</w:t>
            </w:r>
          </w:p>
        </w:tc>
        <w:tc>
          <w:tcPr>
            <w:tcW w:w="860" w:type="dxa"/>
            <w:vAlign w:val="center"/>
          </w:tcPr>
          <w:p w14:paraId="07FC9FEB" w14:textId="102FE454"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81,5600</w:t>
            </w:r>
          </w:p>
        </w:tc>
      </w:tr>
      <w:tr w:rsidR="0002270A" w:rsidRPr="006122F6" w14:paraId="28D61D2C" w14:textId="018FB019" w:rsidTr="00A725A0">
        <w:trPr>
          <w:trHeight w:val="275"/>
          <w:jc w:val="center"/>
        </w:trPr>
        <w:tc>
          <w:tcPr>
            <w:tcW w:w="4024" w:type="dxa"/>
            <w:shd w:val="clear" w:color="auto" w:fill="auto"/>
            <w:noWrap/>
            <w:vAlign w:val="center"/>
          </w:tcPr>
          <w:p w14:paraId="0165505B" w14:textId="31122935"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Zużyte opony</w:t>
            </w:r>
          </w:p>
        </w:tc>
        <w:tc>
          <w:tcPr>
            <w:tcW w:w="860" w:type="dxa"/>
            <w:vAlign w:val="center"/>
          </w:tcPr>
          <w:p w14:paraId="00636BA1" w14:textId="21DCE456"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3,8200</w:t>
            </w:r>
          </w:p>
        </w:tc>
      </w:tr>
      <w:tr w:rsidR="0002270A" w:rsidRPr="006122F6" w14:paraId="4191C167" w14:textId="0124A9FA" w:rsidTr="00A725A0">
        <w:trPr>
          <w:trHeight w:val="275"/>
          <w:jc w:val="center"/>
        </w:trPr>
        <w:tc>
          <w:tcPr>
            <w:tcW w:w="4024" w:type="dxa"/>
            <w:shd w:val="clear" w:color="auto" w:fill="auto"/>
            <w:noWrap/>
            <w:vAlign w:val="center"/>
          </w:tcPr>
          <w:p w14:paraId="3929F162" w14:textId="5B087D1D"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Papier i tektura</w:t>
            </w:r>
          </w:p>
        </w:tc>
        <w:tc>
          <w:tcPr>
            <w:tcW w:w="860" w:type="dxa"/>
            <w:vAlign w:val="center"/>
          </w:tcPr>
          <w:p w14:paraId="76999A6B" w14:textId="30BD71EE"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24,7400</w:t>
            </w:r>
          </w:p>
        </w:tc>
      </w:tr>
      <w:tr w:rsidR="0002270A" w:rsidRPr="006122F6" w14:paraId="47D32635" w14:textId="7DC5F0F4" w:rsidTr="00A725A0">
        <w:trPr>
          <w:trHeight w:val="275"/>
          <w:jc w:val="center"/>
        </w:trPr>
        <w:tc>
          <w:tcPr>
            <w:tcW w:w="4024" w:type="dxa"/>
            <w:shd w:val="clear" w:color="auto" w:fill="auto"/>
            <w:noWrap/>
            <w:vAlign w:val="center"/>
          </w:tcPr>
          <w:p w14:paraId="0FB5709A" w14:textId="7E764AAA"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Odpady ulegające biodegradacji</w:t>
            </w:r>
          </w:p>
        </w:tc>
        <w:tc>
          <w:tcPr>
            <w:tcW w:w="860" w:type="dxa"/>
            <w:vAlign w:val="center"/>
          </w:tcPr>
          <w:p w14:paraId="2DB9B41B" w14:textId="4B6114CA"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125,5570</w:t>
            </w:r>
          </w:p>
        </w:tc>
      </w:tr>
      <w:tr w:rsidR="0002270A" w:rsidRPr="006122F6" w14:paraId="3A1CC339" w14:textId="483F4633" w:rsidTr="00A725A0">
        <w:trPr>
          <w:trHeight w:val="275"/>
          <w:jc w:val="center"/>
        </w:trPr>
        <w:tc>
          <w:tcPr>
            <w:tcW w:w="4024" w:type="dxa"/>
            <w:shd w:val="clear" w:color="auto" w:fill="auto"/>
            <w:noWrap/>
            <w:vAlign w:val="center"/>
          </w:tcPr>
          <w:p w14:paraId="0A6DA409" w14:textId="13BB3C4A"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Niesegregowane (zmieszane) odpady komunalne</w:t>
            </w:r>
          </w:p>
        </w:tc>
        <w:tc>
          <w:tcPr>
            <w:tcW w:w="860" w:type="dxa"/>
            <w:vAlign w:val="center"/>
          </w:tcPr>
          <w:p w14:paraId="3E74FCED" w14:textId="090FA1AF"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981,6000</w:t>
            </w:r>
          </w:p>
        </w:tc>
      </w:tr>
      <w:tr w:rsidR="0002270A" w:rsidRPr="006122F6" w14:paraId="25D429BB" w14:textId="2917E73E" w:rsidTr="00A725A0">
        <w:trPr>
          <w:trHeight w:val="275"/>
          <w:jc w:val="center"/>
        </w:trPr>
        <w:tc>
          <w:tcPr>
            <w:tcW w:w="4024" w:type="dxa"/>
            <w:shd w:val="clear" w:color="auto" w:fill="auto"/>
            <w:noWrap/>
            <w:vAlign w:val="center"/>
          </w:tcPr>
          <w:p w14:paraId="7C7A3ADE" w14:textId="0048C4A7" w:rsidR="0002270A" w:rsidRPr="00357FC8" w:rsidRDefault="0002270A" w:rsidP="002775BB">
            <w:pPr>
              <w:spacing w:before="0" w:after="0" w:line="240" w:lineRule="auto"/>
              <w:rPr>
                <w:rFonts w:eastAsia="Times New Roman" w:cstheme="minorHAnsi"/>
                <w:b/>
                <w:bCs/>
                <w:sz w:val="18"/>
                <w:szCs w:val="18"/>
                <w:lang w:eastAsia="pl-PL"/>
              </w:rPr>
            </w:pPr>
            <w:r w:rsidRPr="00357FC8">
              <w:rPr>
                <w:rFonts w:eastAsia="Times New Roman" w:cstheme="minorHAnsi"/>
                <w:b/>
                <w:bCs/>
                <w:sz w:val="18"/>
                <w:szCs w:val="18"/>
                <w:lang w:eastAsia="pl-PL"/>
              </w:rPr>
              <w:t>Odpady wielkogabarytowe</w:t>
            </w:r>
          </w:p>
        </w:tc>
        <w:tc>
          <w:tcPr>
            <w:tcW w:w="860" w:type="dxa"/>
            <w:vAlign w:val="center"/>
          </w:tcPr>
          <w:p w14:paraId="150EF285" w14:textId="100D688D" w:rsidR="0002270A" w:rsidRPr="00357FC8" w:rsidRDefault="0002270A" w:rsidP="00A725A0">
            <w:pPr>
              <w:spacing w:before="0" w:after="0" w:line="240" w:lineRule="auto"/>
              <w:jc w:val="center"/>
              <w:rPr>
                <w:rFonts w:ascii="Calibri" w:eastAsia="Times New Roman" w:hAnsi="Calibri" w:cs="Calibri"/>
                <w:sz w:val="18"/>
                <w:szCs w:val="18"/>
              </w:rPr>
            </w:pPr>
            <w:r w:rsidRPr="00357FC8">
              <w:rPr>
                <w:rFonts w:ascii="Calibri" w:eastAsia="Times New Roman" w:hAnsi="Calibri" w:cs="Calibri"/>
                <w:sz w:val="18"/>
                <w:szCs w:val="18"/>
              </w:rPr>
              <w:t>44,58</w:t>
            </w:r>
          </w:p>
        </w:tc>
      </w:tr>
    </w:tbl>
    <w:p w14:paraId="60EE0527" w14:textId="4C7FCF1C" w:rsidR="00817D9A" w:rsidRDefault="00817D9A" w:rsidP="00A725A0">
      <w:pPr>
        <w:pStyle w:val="rdo"/>
        <w:jc w:val="center"/>
        <w:rPr>
          <w:rFonts w:eastAsia="Times New Roman"/>
          <w:sz w:val="20"/>
          <w:szCs w:val="20"/>
        </w:rPr>
      </w:pPr>
      <w:r w:rsidRPr="00357FC8">
        <w:rPr>
          <w:rFonts w:eastAsia="Times New Roman"/>
          <w:sz w:val="20"/>
          <w:szCs w:val="20"/>
        </w:rPr>
        <w:t xml:space="preserve">Źródło: </w:t>
      </w:r>
      <w:r w:rsidR="00357FC8" w:rsidRPr="00357FC8">
        <w:rPr>
          <w:rFonts w:eastAsia="Times New Roman"/>
          <w:sz w:val="20"/>
          <w:szCs w:val="20"/>
        </w:rPr>
        <w:t>Analiza stanu gospodarki odpadami komunalnymi na terenie Gminy i Miasta Wyszogród</w:t>
      </w:r>
      <w:r w:rsidR="0002270A">
        <w:rPr>
          <w:rFonts w:eastAsia="Times New Roman"/>
          <w:sz w:val="20"/>
          <w:szCs w:val="20"/>
        </w:rPr>
        <w:t xml:space="preserve"> w 2023 r.</w:t>
      </w:r>
    </w:p>
    <w:p w14:paraId="56FF1312" w14:textId="77777777" w:rsidR="00A725A0" w:rsidRPr="00A725A0" w:rsidRDefault="00A725A0" w:rsidP="00A725A0">
      <w:pPr>
        <w:pStyle w:val="rdo"/>
        <w:jc w:val="center"/>
        <w:rPr>
          <w:rFonts w:eastAsia="Times New Roman"/>
          <w:sz w:val="20"/>
          <w:szCs w:val="20"/>
        </w:rPr>
      </w:pPr>
    </w:p>
    <w:p w14:paraId="1F463EC7" w14:textId="559BE6FE" w:rsidR="00FD27AD" w:rsidRPr="009B225B" w:rsidRDefault="00817D9A" w:rsidP="009B225B">
      <w:pPr>
        <w:jc w:val="both"/>
        <w:rPr>
          <w:color w:val="262626" w:themeColor="text1" w:themeTint="D9"/>
        </w:rPr>
      </w:pPr>
      <w:r w:rsidRPr="009B225B">
        <w:rPr>
          <w:color w:val="262626" w:themeColor="text1" w:themeTint="D9"/>
        </w:rPr>
        <w:t>Analiza ilości odpadów</w:t>
      </w:r>
      <w:r w:rsidR="00A725A0" w:rsidRPr="009B225B">
        <w:rPr>
          <w:color w:val="262626" w:themeColor="text1" w:themeTint="D9"/>
        </w:rPr>
        <w:t xml:space="preserve"> wytworzonych przez jednego mieszkańca w gminie Wyszogród</w:t>
      </w:r>
      <w:r w:rsidRPr="009B225B">
        <w:rPr>
          <w:color w:val="262626" w:themeColor="text1" w:themeTint="D9"/>
        </w:rPr>
        <w:t xml:space="preserve"> na tle wybranych jednostek terytorialnych w latach 201</w:t>
      </w:r>
      <w:r w:rsidR="00A725A0" w:rsidRPr="009B225B">
        <w:rPr>
          <w:color w:val="262626" w:themeColor="text1" w:themeTint="D9"/>
        </w:rPr>
        <w:t>9</w:t>
      </w:r>
      <w:r w:rsidRPr="009B225B">
        <w:rPr>
          <w:color w:val="262626" w:themeColor="text1" w:themeTint="D9"/>
        </w:rPr>
        <w:t>-202</w:t>
      </w:r>
      <w:r w:rsidR="00A725A0" w:rsidRPr="009B225B">
        <w:rPr>
          <w:color w:val="262626" w:themeColor="text1" w:themeTint="D9"/>
        </w:rPr>
        <w:t>3</w:t>
      </w:r>
      <w:r w:rsidRPr="009B225B">
        <w:rPr>
          <w:color w:val="262626" w:themeColor="text1" w:themeTint="D9"/>
        </w:rPr>
        <w:t xml:space="preserve"> ukazuje</w:t>
      </w:r>
      <w:r w:rsidR="00A725A0" w:rsidRPr="009B225B">
        <w:rPr>
          <w:color w:val="262626" w:themeColor="text1" w:themeTint="D9"/>
        </w:rPr>
        <w:t xml:space="preserve">, że gmina należy do obszarów generujących duże ilości odpadów. Masa wytworzonych odpadów przez jednego mieszkańca w gminie Wyszogród mimo, że jest wyższa od wartości osiąganych w porównywalnych gminach to jednak jest niższa niż średnia dla powiatu płockiego. Masa wytworzonych odpadów komunalnych w gminie wzrasta każdego roku, co może być związane z rozwojem gminy i lepszą sytuacją ekonomiczną mieszkańców. </w:t>
      </w:r>
    </w:p>
    <w:p w14:paraId="6A77450D" w14:textId="0BB30D67" w:rsidR="000F15D4" w:rsidRPr="00FD27AD" w:rsidRDefault="00703BD4" w:rsidP="00FD27AD">
      <w:pPr>
        <w:pStyle w:val="Legenda"/>
        <w:spacing w:after="120"/>
        <w:jc w:val="center"/>
        <w:rPr>
          <w:color w:val="auto"/>
          <w:sz w:val="20"/>
          <w:szCs w:val="20"/>
        </w:rPr>
      </w:pPr>
      <w:bookmarkStart w:id="203" w:name="_Toc175048375"/>
      <w:r w:rsidRPr="00FD27AD">
        <w:rPr>
          <w:color w:val="auto"/>
          <w:sz w:val="20"/>
          <w:szCs w:val="20"/>
        </w:rPr>
        <w:t xml:space="preserve">Tabela </w:t>
      </w:r>
      <w:r w:rsidR="00327025" w:rsidRPr="00FD27AD">
        <w:rPr>
          <w:color w:val="auto"/>
          <w:sz w:val="20"/>
          <w:szCs w:val="20"/>
        </w:rPr>
        <w:fldChar w:fldCharType="begin"/>
      </w:r>
      <w:r w:rsidR="00327025" w:rsidRPr="00FD27AD">
        <w:rPr>
          <w:color w:val="auto"/>
          <w:sz w:val="20"/>
          <w:szCs w:val="20"/>
        </w:rPr>
        <w:instrText xml:space="preserve"> SEQ Tabela \* ARABIC </w:instrText>
      </w:r>
      <w:r w:rsidR="00327025" w:rsidRPr="00FD27AD">
        <w:rPr>
          <w:color w:val="auto"/>
          <w:sz w:val="20"/>
          <w:szCs w:val="20"/>
        </w:rPr>
        <w:fldChar w:fldCharType="separate"/>
      </w:r>
      <w:r w:rsidR="003A275B">
        <w:rPr>
          <w:noProof/>
          <w:color w:val="auto"/>
          <w:sz w:val="20"/>
          <w:szCs w:val="20"/>
        </w:rPr>
        <w:t>37</w:t>
      </w:r>
      <w:r w:rsidR="00327025" w:rsidRPr="00FD27AD">
        <w:rPr>
          <w:noProof/>
          <w:color w:val="auto"/>
          <w:sz w:val="20"/>
          <w:szCs w:val="20"/>
        </w:rPr>
        <w:fldChar w:fldCharType="end"/>
      </w:r>
      <w:r w:rsidRPr="00FD27AD">
        <w:rPr>
          <w:color w:val="auto"/>
          <w:sz w:val="20"/>
          <w:szCs w:val="20"/>
        </w:rPr>
        <w:t xml:space="preserve">. </w:t>
      </w:r>
      <w:r w:rsidR="00FD27AD" w:rsidRPr="00FD27AD">
        <w:rPr>
          <w:color w:val="auto"/>
          <w:sz w:val="20"/>
          <w:szCs w:val="20"/>
        </w:rPr>
        <w:t xml:space="preserve">Masa wytworzonych odpadów komunalnych przez jednego mieszkańca w gminie Wyszogród </w:t>
      </w:r>
      <w:r w:rsidR="000F6EB6">
        <w:rPr>
          <w:color w:val="auto"/>
          <w:sz w:val="20"/>
          <w:szCs w:val="20"/>
        </w:rPr>
        <w:br/>
      </w:r>
      <w:r w:rsidR="00FD27AD" w:rsidRPr="00FD27AD">
        <w:rPr>
          <w:color w:val="auto"/>
          <w:sz w:val="20"/>
          <w:szCs w:val="20"/>
        </w:rPr>
        <w:t>w latach 201</w:t>
      </w:r>
      <w:r w:rsidR="00A725A0">
        <w:rPr>
          <w:color w:val="auto"/>
          <w:sz w:val="20"/>
          <w:szCs w:val="20"/>
        </w:rPr>
        <w:t>9</w:t>
      </w:r>
      <w:r w:rsidR="00FD27AD" w:rsidRPr="00FD27AD">
        <w:rPr>
          <w:color w:val="auto"/>
          <w:sz w:val="20"/>
          <w:szCs w:val="20"/>
        </w:rPr>
        <w:t>-2023 na tle wybranych jednostek terytorialnych</w:t>
      </w:r>
      <w:r w:rsidR="00FD27AD">
        <w:rPr>
          <w:color w:val="auto"/>
          <w:sz w:val="20"/>
          <w:szCs w:val="20"/>
        </w:rPr>
        <w:t xml:space="preserve"> [kg]</w:t>
      </w:r>
      <w:bookmarkEnd w:id="203"/>
    </w:p>
    <w:tbl>
      <w:tblPr>
        <w:tblW w:w="6847"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962"/>
        <w:gridCol w:w="977"/>
        <w:gridCol w:w="977"/>
        <w:gridCol w:w="977"/>
        <w:gridCol w:w="977"/>
        <w:gridCol w:w="977"/>
      </w:tblGrid>
      <w:tr w:rsidR="00A725A0" w:rsidRPr="006122F6" w14:paraId="2192886C" w14:textId="1DFF3090" w:rsidTr="00A725A0">
        <w:trPr>
          <w:trHeight w:val="253"/>
          <w:jc w:val="center"/>
        </w:trPr>
        <w:tc>
          <w:tcPr>
            <w:tcW w:w="1962" w:type="dxa"/>
            <w:shd w:val="clear" w:color="auto" w:fill="auto"/>
            <w:noWrap/>
            <w:vAlign w:val="center"/>
            <w:hideMark/>
          </w:tcPr>
          <w:p w14:paraId="6A89D7B3" w14:textId="77777777" w:rsidR="00A725A0" w:rsidRPr="006122F6" w:rsidRDefault="00A725A0" w:rsidP="00703BD4">
            <w:pPr>
              <w:spacing w:before="0" w:after="0" w:line="240" w:lineRule="auto"/>
              <w:rPr>
                <w:rFonts w:ascii="Calibri" w:eastAsia="Times New Roman" w:hAnsi="Calibri" w:cs="Calibri"/>
                <w:b/>
                <w:bCs/>
                <w:color w:val="FF0000"/>
                <w:sz w:val="18"/>
                <w:szCs w:val="18"/>
                <w:lang w:eastAsia="pl-PL"/>
              </w:rPr>
            </w:pPr>
            <w:r w:rsidRPr="00FD27AD">
              <w:rPr>
                <w:rFonts w:ascii="Calibri" w:eastAsia="Times New Roman" w:hAnsi="Calibri" w:cs="Calibri"/>
                <w:b/>
                <w:bCs/>
                <w:sz w:val="18"/>
                <w:szCs w:val="18"/>
                <w:lang w:eastAsia="pl-PL"/>
              </w:rPr>
              <w:t>Jednostka terytorialna</w:t>
            </w:r>
          </w:p>
        </w:tc>
        <w:tc>
          <w:tcPr>
            <w:tcW w:w="977" w:type="dxa"/>
            <w:tcBorders>
              <w:bottom w:val="single" w:sz="4" w:space="0" w:color="A6B727" w:themeColor="accent2"/>
            </w:tcBorders>
            <w:shd w:val="clear" w:color="auto" w:fill="auto"/>
            <w:vAlign w:val="center"/>
            <w:hideMark/>
          </w:tcPr>
          <w:p w14:paraId="68DC00B7" w14:textId="77777777" w:rsidR="00A725A0" w:rsidRPr="00FD27AD" w:rsidRDefault="00A725A0" w:rsidP="00703BD4">
            <w:pPr>
              <w:spacing w:before="0" w:after="0" w:line="240" w:lineRule="auto"/>
              <w:jc w:val="center"/>
              <w:rPr>
                <w:rFonts w:ascii="Calibri" w:eastAsia="Times New Roman" w:hAnsi="Calibri" w:cs="Calibri"/>
                <w:b/>
                <w:bCs/>
                <w:sz w:val="18"/>
                <w:szCs w:val="18"/>
                <w:lang w:eastAsia="pl-PL"/>
              </w:rPr>
            </w:pPr>
            <w:r w:rsidRPr="00FD27AD">
              <w:rPr>
                <w:rFonts w:ascii="Calibri" w:eastAsia="Times New Roman" w:hAnsi="Calibri" w:cs="Calibri"/>
                <w:b/>
                <w:bCs/>
                <w:sz w:val="18"/>
                <w:szCs w:val="18"/>
                <w:lang w:eastAsia="pl-PL"/>
              </w:rPr>
              <w:t>2019</w:t>
            </w:r>
          </w:p>
        </w:tc>
        <w:tc>
          <w:tcPr>
            <w:tcW w:w="977" w:type="dxa"/>
            <w:tcBorders>
              <w:bottom w:val="single" w:sz="4" w:space="0" w:color="A6B727" w:themeColor="accent2"/>
            </w:tcBorders>
            <w:shd w:val="clear" w:color="auto" w:fill="auto"/>
            <w:vAlign w:val="center"/>
            <w:hideMark/>
          </w:tcPr>
          <w:p w14:paraId="5B145707" w14:textId="77777777" w:rsidR="00A725A0" w:rsidRPr="00FD27AD" w:rsidRDefault="00A725A0" w:rsidP="00703BD4">
            <w:pPr>
              <w:spacing w:before="0" w:after="0" w:line="240" w:lineRule="auto"/>
              <w:jc w:val="center"/>
              <w:rPr>
                <w:rFonts w:ascii="Calibri" w:eastAsia="Times New Roman" w:hAnsi="Calibri" w:cs="Calibri"/>
                <w:b/>
                <w:bCs/>
                <w:sz w:val="18"/>
                <w:szCs w:val="18"/>
                <w:lang w:eastAsia="pl-PL"/>
              </w:rPr>
            </w:pPr>
            <w:r w:rsidRPr="00FD27AD">
              <w:rPr>
                <w:rFonts w:ascii="Calibri" w:eastAsia="Times New Roman" w:hAnsi="Calibri" w:cs="Calibri"/>
                <w:b/>
                <w:bCs/>
                <w:sz w:val="18"/>
                <w:szCs w:val="18"/>
                <w:lang w:eastAsia="pl-PL"/>
              </w:rPr>
              <w:t>2020</w:t>
            </w:r>
          </w:p>
        </w:tc>
        <w:tc>
          <w:tcPr>
            <w:tcW w:w="977" w:type="dxa"/>
            <w:tcBorders>
              <w:bottom w:val="single" w:sz="4" w:space="0" w:color="A6B727" w:themeColor="accent2"/>
            </w:tcBorders>
            <w:shd w:val="clear" w:color="auto" w:fill="auto"/>
            <w:vAlign w:val="center"/>
            <w:hideMark/>
          </w:tcPr>
          <w:p w14:paraId="365B8C9F" w14:textId="77777777" w:rsidR="00A725A0" w:rsidRPr="00FD27AD" w:rsidRDefault="00A725A0" w:rsidP="00703BD4">
            <w:pPr>
              <w:spacing w:before="0" w:after="0" w:line="240" w:lineRule="auto"/>
              <w:jc w:val="center"/>
              <w:rPr>
                <w:rFonts w:ascii="Calibri" w:eastAsia="Times New Roman" w:hAnsi="Calibri" w:cs="Calibri"/>
                <w:b/>
                <w:bCs/>
                <w:sz w:val="18"/>
                <w:szCs w:val="18"/>
                <w:lang w:eastAsia="pl-PL"/>
              </w:rPr>
            </w:pPr>
            <w:r w:rsidRPr="00FD27AD">
              <w:rPr>
                <w:rFonts w:ascii="Calibri" w:eastAsia="Times New Roman" w:hAnsi="Calibri" w:cs="Calibri"/>
                <w:b/>
                <w:bCs/>
                <w:sz w:val="18"/>
                <w:szCs w:val="18"/>
                <w:lang w:eastAsia="pl-PL"/>
              </w:rPr>
              <w:t>2021</w:t>
            </w:r>
          </w:p>
        </w:tc>
        <w:tc>
          <w:tcPr>
            <w:tcW w:w="977" w:type="dxa"/>
            <w:tcBorders>
              <w:bottom w:val="single" w:sz="4" w:space="0" w:color="A6B727" w:themeColor="accent2"/>
            </w:tcBorders>
            <w:shd w:val="clear" w:color="auto" w:fill="auto"/>
            <w:vAlign w:val="center"/>
            <w:hideMark/>
          </w:tcPr>
          <w:p w14:paraId="712E8ADF" w14:textId="77777777" w:rsidR="00A725A0" w:rsidRPr="00FD27AD" w:rsidRDefault="00A725A0" w:rsidP="00703BD4">
            <w:pPr>
              <w:spacing w:before="0" w:after="0" w:line="240" w:lineRule="auto"/>
              <w:jc w:val="center"/>
              <w:rPr>
                <w:rFonts w:ascii="Calibri" w:eastAsia="Times New Roman" w:hAnsi="Calibri" w:cs="Calibri"/>
                <w:b/>
                <w:bCs/>
                <w:sz w:val="18"/>
                <w:szCs w:val="18"/>
                <w:lang w:eastAsia="pl-PL"/>
              </w:rPr>
            </w:pPr>
            <w:r w:rsidRPr="00FD27AD">
              <w:rPr>
                <w:rFonts w:ascii="Calibri" w:eastAsia="Times New Roman" w:hAnsi="Calibri" w:cs="Calibri"/>
                <w:b/>
                <w:bCs/>
                <w:sz w:val="18"/>
                <w:szCs w:val="18"/>
                <w:lang w:eastAsia="pl-PL"/>
              </w:rPr>
              <w:t>2022</w:t>
            </w:r>
          </w:p>
        </w:tc>
        <w:tc>
          <w:tcPr>
            <w:tcW w:w="977" w:type="dxa"/>
            <w:tcBorders>
              <w:bottom w:val="single" w:sz="4" w:space="0" w:color="A6B727" w:themeColor="accent2"/>
            </w:tcBorders>
            <w:shd w:val="clear" w:color="auto" w:fill="auto"/>
          </w:tcPr>
          <w:p w14:paraId="61F6BA69" w14:textId="2A4585B7" w:rsidR="00A725A0" w:rsidRPr="00FD27AD" w:rsidRDefault="00A725A0" w:rsidP="00703BD4">
            <w:pPr>
              <w:spacing w:before="0" w:after="0" w:line="240" w:lineRule="auto"/>
              <w:jc w:val="center"/>
              <w:rPr>
                <w:rFonts w:ascii="Calibri" w:eastAsia="Times New Roman" w:hAnsi="Calibri" w:cs="Calibri"/>
                <w:b/>
                <w:bCs/>
                <w:sz w:val="18"/>
                <w:szCs w:val="18"/>
                <w:lang w:eastAsia="pl-PL"/>
              </w:rPr>
            </w:pPr>
            <w:r w:rsidRPr="00FD27AD">
              <w:rPr>
                <w:rFonts w:ascii="Calibri" w:eastAsia="Times New Roman" w:hAnsi="Calibri" w:cs="Calibri"/>
                <w:b/>
                <w:bCs/>
                <w:sz w:val="18"/>
                <w:szCs w:val="18"/>
                <w:lang w:eastAsia="pl-PL"/>
              </w:rPr>
              <w:t>2023</w:t>
            </w:r>
          </w:p>
        </w:tc>
      </w:tr>
      <w:tr w:rsidR="00A725A0" w:rsidRPr="006122F6" w14:paraId="2756F59F" w14:textId="515A2D87" w:rsidTr="00A725A0">
        <w:trPr>
          <w:trHeight w:val="253"/>
          <w:jc w:val="center"/>
        </w:trPr>
        <w:tc>
          <w:tcPr>
            <w:tcW w:w="1962" w:type="dxa"/>
            <w:shd w:val="clear" w:color="auto" w:fill="auto"/>
            <w:noWrap/>
            <w:vAlign w:val="center"/>
          </w:tcPr>
          <w:p w14:paraId="0D885102" w14:textId="7D18C339" w:rsidR="00A725A0" w:rsidRPr="006122F6" w:rsidRDefault="00A725A0" w:rsidP="0002270A">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Woj. mazowieckie</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5413230" w14:textId="033C4717"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321 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12F3247" w14:textId="3A7FF999"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340 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AA8BBA3" w14:textId="5A973DEC"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358 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6334124" w14:textId="772F6152"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358 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B9176A7" w14:textId="6FB577C7"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371 </w:t>
            </w:r>
          </w:p>
        </w:tc>
      </w:tr>
      <w:tr w:rsidR="00A725A0" w:rsidRPr="006122F6" w14:paraId="198399B9" w14:textId="668199A4" w:rsidTr="00A725A0">
        <w:trPr>
          <w:trHeight w:val="253"/>
          <w:jc w:val="center"/>
        </w:trPr>
        <w:tc>
          <w:tcPr>
            <w:tcW w:w="1962" w:type="dxa"/>
            <w:shd w:val="clear" w:color="auto" w:fill="auto"/>
            <w:noWrap/>
            <w:vAlign w:val="center"/>
          </w:tcPr>
          <w:p w14:paraId="4E198BD5" w14:textId="3A064CC8" w:rsidR="00A725A0" w:rsidRPr="006122F6" w:rsidRDefault="00A725A0" w:rsidP="0002270A">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Powiat płocki</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13B29687" w14:textId="62428700"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216 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5457536" w14:textId="2D42019D"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4AE6CFD" w14:textId="5844AC1D"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284 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297ED9F" w14:textId="5D8BCAB2"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284 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14F01288" w14:textId="56EBF9A9"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298 </w:t>
            </w:r>
          </w:p>
        </w:tc>
      </w:tr>
      <w:tr w:rsidR="00A725A0" w:rsidRPr="006122F6" w14:paraId="76D7A9FF" w14:textId="590398BD" w:rsidTr="00A725A0">
        <w:trPr>
          <w:trHeight w:val="253"/>
          <w:jc w:val="center"/>
        </w:trPr>
        <w:tc>
          <w:tcPr>
            <w:tcW w:w="1962" w:type="dxa"/>
            <w:shd w:val="clear" w:color="auto" w:fill="F0F5CF" w:themeFill="accent2" w:themeFillTint="33"/>
            <w:noWrap/>
            <w:vAlign w:val="center"/>
          </w:tcPr>
          <w:p w14:paraId="68AD0115" w14:textId="1EBC5DDD" w:rsidR="00A725A0" w:rsidRPr="006122F6" w:rsidRDefault="00A725A0" w:rsidP="0002270A">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Wyszogród</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F0F5CF" w:themeFill="accent2" w:themeFillTint="33"/>
            <w:noWrap/>
            <w:vAlign w:val="center"/>
          </w:tcPr>
          <w:p w14:paraId="462A76D4" w14:textId="44436714" w:rsidR="00A725A0" w:rsidRPr="003F50B9" w:rsidRDefault="00A725A0" w:rsidP="0002270A">
            <w:pPr>
              <w:spacing w:before="0" w:after="0" w:line="240" w:lineRule="auto"/>
              <w:jc w:val="center"/>
              <w:rPr>
                <w:rFonts w:ascii="Calibri" w:eastAsia="Times New Roman" w:hAnsi="Calibri" w:cs="Calibri"/>
                <w:sz w:val="18"/>
                <w:szCs w:val="18"/>
              </w:rPr>
            </w:pPr>
            <w:r w:rsidRPr="003F50B9">
              <w:rPr>
                <w:rFonts w:ascii="Calibri" w:eastAsia="Times New Roman" w:hAnsi="Calibri" w:cs="Calibri"/>
                <w:sz w:val="18"/>
                <w:szCs w:val="18"/>
              </w:rPr>
              <w:t>201 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661D8AF0" w14:textId="68D63A23" w:rsidR="00A725A0" w:rsidRPr="003F50B9" w:rsidRDefault="00A725A0" w:rsidP="0002270A">
            <w:pPr>
              <w:spacing w:before="0" w:after="0" w:line="240" w:lineRule="auto"/>
              <w:jc w:val="center"/>
              <w:rPr>
                <w:rFonts w:ascii="Calibri" w:eastAsia="Times New Roman" w:hAnsi="Calibri" w:cs="Calibri"/>
                <w:sz w:val="18"/>
                <w:szCs w:val="18"/>
              </w:rPr>
            </w:pPr>
            <w:r w:rsidRPr="003F50B9">
              <w:rPr>
                <w:rFonts w:ascii="Calibri" w:eastAsia="Times New Roman" w:hAnsi="Calibri" w:cs="Calibri"/>
                <w:sz w:val="18"/>
                <w:szCs w:val="18"/>
              </w:rPr>
              <w:t>227 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166816EC" w14:textId="7D8142AD" w:rsidR="00A725A0" w:rsidRPr="003F50B9" w:rsidRDefault="00A725A0" w:rsidP="0002270A">
            <w:pPr>
              <w:spacing w:before="0" w:after="0" w:line="240" w:lineRule="auto"/>
              <w:jc w:val="center"/>
              <w:rPr>
                <w:rFonts w:ascii="Calibri" w:eastAsia="Times New Roman" w:hAnsi="Calibri" w:cs="Calibri"/>
                <w:sz w:val="18"/>
                <w:szCs w:val="18"/>
              </w:rPr>
            </w:pPr>
            <w:r w:rsidRPr="003F50B9">
              <w:rPr>
                <w:rFonts w:ascii="Calibri" w:eastAsia="Times New Roman" w:hAnsi="Calibri" w:cs="Calibri"/>
                <w:sz w:val="18"/>
                <w:szCs w:val="18"/>
              </w:rPr>
              <w:t>231 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noWrap/>
            <w:vAlign w:val="center"/>
          </w:tcPr>
          <w:p w14:paraId="32440745" w14:textId="62E7F19D" w:rsidR="00A725A0" w:rsidRPr="003F50B9" w:rsidRDefault="00A725A0" w:rsidP="0002270A">
            <w:pPr>
              <w:spacing w:before="0" w:after="0" w:line="240" w:lineRule="auto"/>
              <w:jc w:val="center"/>
              <w:rPr>
                <w:rFonts w:ascii="Calibri" w:eastAsia="Times New Roman" w:hAnsi="Calibri" w:cs="Calibri"/>
                <w:sz w:val="18"/>
                <w:szCs w:val="18"/>
              </w:rPr>
            </w:pPr>
            <w:r w:rsidRPr="003F50B9">
              <w:rPr>
                <w:rFonts w:ascii="Calibri" w:eastAsia="Times New Roman" w:hAnsi="Calibri" w:cs="Calibri"/>
                <w:sz w:val="18"/>
                <w:szCs w:val="18"/>
              </w:rPr>
              <w:t>240 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F0F5CF" w:themeFill="accent2" w:themeFillTint="33"/>
            <w:vAlign w:val="center"/>
          </w:tcPr>
          <w:p w14:paraId="7A076060" w14:textId="772CFD28" w:rsidR="00A725A0" w:rsidRPr="003F50B9" w:rsidRDefault="00A725A0" w:rsidP="0002270A">
            <w:pPr>
              <w:spacing w:before="0" w:after="0" w:line="240" w:lineRule="auto"/>
              <w:jc w:val="center"/>
              <w:rPr>
                <w:rFonts w:ascii="Calibri" w:eastAsia="Times New Roman" w:hAnsi="Calibri" w:cs="Calibri"/>
                <w:sz w:val="18"/>
                <w:szCs w:val="18"/>
              </w:rPr>
            </w:pPr>
            <w:r w:rsidRPr="003F50B9">
              <w:rPr>
                <w:rFonts w:ascii="Calibri" w:eastAsia="Times New Roman" w:hAnsi="Calibri" w:cs="Calibri"/>
                <w:sz w:val="18"/>
                <w:szCs w:val="18"/>
              </w:rPr>
              <w:t>262</w:t>
            </w:r>
          </w:p>
        </w:tc>
      </w:tr>
      <w:tr w:rsidR="00A725A0" w:rsidRPr="006122F6" w14:paraId="5A45E7CD" w14:textId="08093B4A" w:rsidTr="00A725A0">
        <w:trPr>
          <w:trHeight w:val="253"/>
          <w:jc w:val="center"/>
        </w:trPr>
        <w:tc>
          <w:tcPr>
            <w:tcW w:w="1962" w:type="dxa"/>
            <w:shd w:val="clear" w:color="auto" w:fill="auto"/>
            <w:noWrap/>
            <w:vAlign w:val="center"/>
          </w:tcPr>
          <w:p w14:paraId="4AA183DD" w14:textId="3B69AC85" w:rsidR="00A725A0" w:rsidRPr="006122F6" w:rsidRDefault="00A725A0" w:rsidP="0002270A">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Bodzanów</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622C67CE" w14:textId="5B6C7645"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257 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C972459" w14:textId="6B0208E9"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D5A545B" w14:textId="481CB64D"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286 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D6301B8" w14:textId="108A71EE"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320</w:t>
            </w:r>
          </w:p>
        </w:tc>
        <w:tc>
          <w:tcPr>
            <w:tcW w:w="977" w:type="dxa"/>
            <w:tcBorders>
              <w:top w:val="single" w:sz="4" w:space="0" w:color="A6B727" w:themeColor="accent2"/>
              <w:left w:val="single" w:sz="4" w:space="0" w:color="A6B727" w:themeColor="accent2"/>
              <w:bottom w:val="single" w:sz="4" w:space="0" w:color="A6B727" w:themeColor="accent2"/>
            </w:tcBorders>
            <w:shd w:val="clear" w:color="auto" w:fill="auto"/>
          </w:tcPr>
          <w:p w14:paraId="65343576" w14:textId="00B1703C"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340 </w:t>
            </w:r>
          </w:p>
        </w:tc>
      </w:tr>
      <w:tr w:rsidR="00A725A0" w:rsidRPr="006122F6" w14:paraId="71E1CB35" w14:textId="1EF3D6D2" w:rsidTr="00A725A0">
        <w:trPr>
          <w:trHeight w:val="253"/>
          <w:jc w:val="center"/>
        </w:trPr>
        <w:tc>
          <w:tcPr>
            <w:tcW w:w="1962" w:type="dxa"/>
            <w:shd w:val="clear" w:color="auto" w:fill="auto"/>
            <w:noWrap/>
            <w:vAlign w:val="center"/>
          </w:tcPr>
          <w:p w14:paraId="46DA9C55" w14:textId="600C3DDC" w:rsidR="00A725A0" w:rsidRPr="006122F6" w:rsidRDefault="00A725A0" w:rsidP="0002270A">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Drobin</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8B1E21C" w14:textId="4CBD2734"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122 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B3C17C6" w14:textId="0F95E457"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180 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B68EB55" w14:textId="0465870B"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232 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3190502" w14:textId="45FA75A1"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199 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B84FFCC" w14:textId="347F8A04" w:rsidR="00A725A0" w:rsidRPr="00A725A0" w:rsidRDefault="00A725A0" w:rsidP="0002270A">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220</w:t>
            </w:r>
          </w:p>
        </w:tc>
      </w:tr>
      <w:tr w:rsidR="00A725A0" w:rsidRPr="006122F6" w14:paraId="5CFCD8DB" w14:textId="0855EFDB" w:rsidTr="00A725A0">
        <w:trPr>
          <w:trHeight w:val="253"/>
          <w:jc w:val="center"/>
        </w:trPr>
        <w:tc>
          <w:tcPr>
            <w:tcW w:w="1962" w:type="dxa"/>
            <w:shd w:val="clear" w:color="auto" w:fill="auto"/>
            <w:noWrap/>
            <w:vAlign w:val="center"/>
          </w:tcPr>
          <w:p w14:paraId="7E3D93E8" w14:textId="50AE0F11"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Gąbin</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2FD2FED4" w14:textId="4B73A976"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C86D1F9" w14:textId="2F38FE57"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238 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B3217D1" w14:textId="38822DB7"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7BC8AF5F" w14:textId="7520A4B6"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3DF679E" w14:textId="005BD527"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260</w:t>
            </w:r>
          </w:p>
        </w:tc>
      </w:tr>
      <w:tr w:rsidR="00A725A0" w:rsidRPr="006122F6" w14:paraId="05D89F2F" w14:textId="0C97080C" w:rsidTr="00A725A0">
        <w:trPr>
          <w:trHeight w:val="253"/>
          <w:jc w:val="center"/>
        </w:trPr>
        <w:tc>
          <w:tcPr>
            <w:tcW w:w="1962" w:type="dxa"/>
            <w:shd w:val="clear" w:color="auto" w:fill="auto"/>
            <w:noWrap/>
            <w:vAlign w:val="center"/>
          </w:tcPr>
          <w:p w14:paraId="6B182172" w14:textId="4084D977"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Mała Wieś</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689F7751" w14:textId="3DAC1922"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209 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8B15F87" w14:textId="0E4D0159"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216 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7AA969B" w14:textId="3B397E90"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241 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4660ACF9" w14:textId="27B91BE0"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228 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191C5A33" w14:textId="036F37BF"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308 </w:t>
            </w:r>
          </w:p>
        </w:tc>
      </w:tr>
      <w:tr w:rsidR="00A725A0" w:rsidRPr="006122F6" w14:paraId="7A7DE93B" w14:textId="77777777" w:rsidTr="00A725A0">
        <w:trPr>
          <w:trHeight w:val="253"/>
          <w:jc w:val="center"/>
        </w:trPr>
        <w:tc>
          <w:tcPr>
            <w:tcW w:w="1962" w:type="dxa"/>
            <w:shd w:val="clear" w:color="auto" w:fill="auto"/>
            <w:noWrap/>
            <w:vAlign w:val="center"/>
          </w:tcPr>
          <w:p w14:paraId="626E57CA" w14:textId="43977F59"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Naruszewo</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843A445" w14:textId="087BA4E5"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181 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601B3AC" w14:textId="0A719958"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179 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A56A7B2" w14:textId="431488A1"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204 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96C4C2E" w14:textId="05CA6328"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202 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AB3457E" w14:textId="404AA0C4"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199 </w:t>
            </w:r>
          </w:p>
        </w:tc>
      </w:tr>
      <w:tr w:rsidR="00A725A0" w:rsidRPr="006122F6" w14:paraId="6D264A2E" w14:textId="77777777" w:rsidTr="002775BB">
        <w:trPr>
          <w:trHeight w:val="253"/>
          <w:jc w:val="center"/>
        </w:trPr>
        <w:tc>
          <w:tcPr>
            <w:tcW w:w="1962" w:type="dxa"/>
            <w:shd w:val="clear" w:color="auto" w:fill="auto"/>
            <w:noWrap/>
            <w:vAlign w:val="center"/>
          </w:tcPr>
          <w:p w14:paraId="4B69834E" w14:textId="25FD605C"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Czerwińsk nad Wisłą</w:t>
            </w:r>
          </w:p>
        </w:tc>
        <w:tc>
          <w:tcPr>
            <w:tcW w:w="977" w:type="dxa"/>
            <w:shd w:val="clear" w:color="auto" w:fill="auto"/>
            <w:noWrap/>
            <w:vAlign w:val="center"/>
          </w:tcPr>
          <w:p w14:paraId="3C7CE4D5" w14:textId="03094E44"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145</w:t>
            </w:r>
          </w:p>
        </w:tc>
        <w:tc>
          <w:tcPr>
            <w:tcW w:w="977" w:type="dxa"/>
            <w:tcBorders>
              <w:top w:val="single" w:sz="2" w:space="0" w:color="CCCCCC"/>
              <w:left w:val="single" w:sz="2" w:space="0" w:color="CCCCCC"/>
              <w:bottom w:val="single" w:sz="6" w:space="0" w:color="CCCCCC"/>
              <w:right w:val="single" w:sz="2" w:space="0" w:color="CCCCCC"/>
            </w:tcBorders>
            <w:shd w:val="clear" w:color="auto" w:fill="auto"/>
            <w:noWrap/>
            <w:vAlign w:val="center"/>
          </w:tcPr>
          <w:p w14:paraId="1E6384B1" w14:textId="05A9C1AA"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144 </w:t>
            </w:r>
          </w:p>
        </w:tc>
        <w:tc>
          <w:tcPr>
            <w:tcW w:w="977" w:type="dxa"/>
            <w:tcBorders>
              <w:top w:val="single" w:sz="2" w:space="0" w:color="CCCCCC"/>
              <w:left w:val="single" w:sz="2" w:space="0" w:color="CCCCCC"/>
              <w:bottom w:val="single" w:sz="6" w:space="0" w:color="CCCCCC"/>
              <w:right w:val="single" w:sz="2" w:space="0" w:color="CCCCCC"/>
            </w:tcBorders>
            <w:shd w:val="clear" w:color="auto" w:fill="auto"/>
            <w:noWrap/>
            <w:vAlign w:val="center"/>
          </w:tcPr>
          <w:p w14:paraId="6AE62E73" w14:textId="5C7738A0"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168 </w:t>
            </w:r>
          </w:p>
        </w:tc>
        <w:tc>
          <w:tcPr>
            <w:tcW w:w="977" w:type="dxa"/>
            <w:tcBorders>
              <w:top w:val="single" w:sz="2" w:space="0" w:color="CCCCCC"/>
              <w:left w:val="single" w:sz="2" w:space="0" w:color="CCCCCC"/>
              <w:bottom w:val="single" w:sz="6" w:space="0" w:color="CCCCCC"/>
              <w:right w:val="single" w:sz="2" w:space="0" w:color="CCCCCC"/>
            </w:tcBorders>
            <w:shd w:val="clear" w:color="auto" w:fill="auto"/>
            <w:noWrap/>
            <w:vAlign w:val="center"/>
          </w:tcPr>
          <w:p w14:paraId="1B90DBCE" w14:textId="64C446DA"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178 </w:t>
            </w:r>
          </w:p>
        </w:tc>
        <w:tc>
          <w:tcPr>
            <w:tcW w:w="977" w:type="dxa"/>
            <w:tcBorders>
              <w:top w:val="single" w:sz="2" w:space="0" w:color="CCCCCC"/>
              <w:left w:val="single" w:sz="2" w:space="0" w:color="CCCCCC"/>
              <w:bottom w:val="single" w:sz="6" w:space="0" w:color="CCCCCC"/>
              <w:right w:val="single" w:sz="2" w:space="0" w:color="CCCCCC"/>
            </w:tcBorders>
            <w:shd w:val="clear" w:color="auto" w:fill="auto"/>
            <w:vAlign w:val="center"/>
          </w:tcPr>
          <w:p w14:paraId="1F4D2237" w14:textId="58DF09F6"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193 </w:t>
            </w:r>
          </w:p>
        </w:tc>
      </w:tr>
      <w:tr w:rsidR="00A725A0" w:rsidRPr="006122F6" w14:paraId="7DF17DCC" w14:textId="77777777" w:rsidTr="00A725A0">
        <w:trPr>
          <w:trHeight w:val="253"/>
          <w:jc w:val="center"/>
        </w:trPr>
        <w:tc>
          <w:tcPr>
            <w:tcW w:w="1962" w:type="dxa"/>
            <w:shd w:val="clear" w:color="auto" w:fill="auto"/>
            <w:noWrap/>
            <w:vAlign w:val="center"/>
          </w:tcPr>
          <w:p w14:paraId="70F8BB5F" w14:textId="046679E6"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Młodzieszyn</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43AEF8B5" w14:textId="03B887F2"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185 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A880502" w14:textId="59440456"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255 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3F34DB9E" w14:textId="216744A4"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269 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9DA1795" w14:textId="11C1028D"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258 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6EC7B180" w14:textId="348B8CD4"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257</w:t>
            </w:r>
          </w:p>
        </w:tc>
      </w:tr>
      <w:tr w:rsidR="00A725A0" w:rsidRPr="006122F6" w14:paraId="09AD8B9A" w14:textId="77777777" w:rsidTr="00A725A0">
        <w:trPr>
          <w:trHeight w:val="253"/>
          <w:jc w:val="center"/>
        </w:trPr>
        <w:tc>
          <w:tcPr>
            <w:tcW w:w="1962" w:type="dxa"/>
            <w:shd w:val="clear" w:color="auto" w:fill="auto"/>
            <w:noWrap/>
            <w:vAlign w:val="center"/>
          </w:tcPr>
          <w:p w14:paraId="3473F684" w14:textId="6A5F232D"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Iłów</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76EA0113" w14:textId="62588D18"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174 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0A38239A" w14:textId="7A29B299"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215 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26BA7B6D" w14:textId="2CB59277"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205 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B1DCC14" w14:textId="4CC0B4E0"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217 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12B000C" w14:textId="17E7C075"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217</w:t>
            </w:r>
          </w:p>
        </w:tc>
      </w:tr>
      <w:tr w:rsidR="00A725A0" w:rsidRPr="006122F6" w14:paraId="561261AD" w14:textId="6FBD25F3" w:rsidTr="00A725A0">
        <w:trPr>
          <w:trHeight w:val="253"/>
          <w:jc w:val="center"/>
        </w:trPr>
        <w:tc>
          <w:tcPr>
            <w:tcW w:w="1962" w:type="dxa"/>
            <w:shd w:val="clear" w:color="auto" w:fill="auto"/>
            <w:noWrap/>
            <w:vAlign w:val="center"/>
          </w:tcPr>
          <w:p w14:paraId="625F6F91" w14:textId="5ED55F25" w:rsidR="00A725A0" w:rsidRPr="006122F6" w:rsidRDefault="00A725A0" w:rsidP="00A725A0">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Brochów</w:t>
            </w:r>
          </w:p>
        </w:tc>
        <w:tc>
          <w:tcPr>
            <w:tcW w:w="977" w:type="dxa"/>
            <w:tcBorders>
              <w:top w:val="single" w:sz="4" w:space="0" w:color="A6B727" w:themeColor="accent2"/>
              <w:left w:val="single" w:sz="2" w:space="0" w:color="CCCCCC"/>
              <w:bottom w:val="single" w:sz="4" w:space="0" w:color="A6B727" w:themeColor="accent2"/>
              <w:right w:val="single" w:sz="4" w:space="0" w:color="A6B727" w:themeColor="accent2"/>
            </w:tcBorders>
            <w:shd w:val="clear" w:color="auto" w:fill="auto"/>
            <w:noWrap/>
            <w:vAlign w:val="center"/>
          </w:tcPr>
          <w:p w14:paraId="2AECBAB2" w14:textId="5B0CCFF8"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255 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56C2FC41" w14:textId="159341BA"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309 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11542F4B" w14:textId="4D4D2DDF"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260 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noWrap/>
            <w:vAlign w:val="center"/>
          </w:tcPr>
          <w:p w14:paraId="65A71661" w14:textId="24E5B1C9"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264 </w:t>
            </w:r>
          </w:p>
        </w:tc>
        <w:tc>
          <w:tcPr>
            <w:tcW w:w="977"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665C9CC" w14:textId="1AE22378" w:rsidR="00A725A0" w:rsidRPr="00A725A0" w:rsidRDefault="00A725A0" w:rsidP="00A725A0">
            <w:pPr>
              <w:spacing w:before="0" w:after="0" w:line="240" w:lineRule="auto"/>
              <w:jc w:val="center"/>
              <w:rPr>
                <w:rFonts w:ascii="Calibri" w:eastAsia="Times New Roman" w:hAnsi="Calibri" w:cs="Calibri"/>
                <w:sz w:val="18"/>
                <w:szCs w:val="18"/>
              </w:rPr>
            </w:pPr>
            <w:r w:rsidRPr="00A725A0">
              <w:rPr>
                <w:rFonts w:ascii="Calibri" w:eastAsia="Times New Roman" w:hAnsi="Calibri" w:cs="Calibri"/>
                <w:sz w:val="18"/>
                <w:szCs w:val="18"/>
              </w:rPr>
              <w:t>242 </w:t>
            </w:r>
          </w:p>
        </w:tc>
      </w:tr>
    </w:tbl>
    <w:p w14:paraId="52EF91A5" w14:textId="3B09071D" w:rsidR="0002270A" w:rsidRDefault="002E489B" w:rsidP="0002270A">
      <w:pPr>
        <w:pStyle w:val="rdo"/>
        <w:jc w:val="center"/>
        <w:rPr>
          <w:sz w:val="20"/>
          <w:szCs w:val="20"/>
        </w:rPr>
      </w:pPr>
      <w:r w:rsidRPr="00FD27AD">
        <w:rPr>
          <w:sz w:val="20"/>
          <w:szCs w:val="20"/>
        </w:rPr>
        <w:t>Źródło: Opracowanie własne na podstawie danych BDL GUS</w:t>
      </w:r>
      <w:bookmarkStart w:id="204" w:name="_Toc146994930"/>
    </w:p>
    <w:p w14:paraId="37D78247" w14:textId="77777777" w:rsidR="0002270A" w:rsidRPr="0002270A" w:rsidRDefault="0002270A" w:rsidP="0002270A">
      <w:pPr>
        <w:pStyle w:val="rdo"/>
        <w:jc w:val="center"/>
        <w:rPr>
          <w:sz w:val="20"/>
          <w:szCs w:val="20"/>
        </w:rPr>
      </w:pPr>
    </w:p>
    <w:p w14:paraId="74787725" w14:textId="10EE4A3C" w:rsidR="00A725A0" w:rsidRPr="009B225B" w:rsidRDefault="0002270A" w:rsidP="009B225B">
      <w:pPr>
        <w:jc w:val="both"/>
        <w:rPr>
          <w:color w:val="262626" w:themeColor="text1" w:themeTint="D9"/>
        </w:rPr>
      </w:pPr>
      <w:r w:rsidRPr="009B225B">
        <w:rPr>
          <w:color w:val="262626" w:themeColor="text1" w:themeTint="D9"/>
        </w:rPr>
        <w:t>Gmina osiąga wymagane prawnie poziomy z zakresu gospodarki odpadami. Obliczony, zgodnie z obowiązującą metodyką, poziom recyklingu i przygotowania do ponownego użycia odpadów komunalnych wynosi 36,90 %, zatem w 2023 roku osiągnięto wymagany poziom wynoszący 35 %</w:t>
      </w:r>
      <w:r w:rsidR="009B225B">
        <w:rPr>
          <w:color w:val="262626" w:themeColor="text1" w:themeTint="D9"/>
        </w:rPr>
        <w:t>.</w:t>
      </w:r>
    </w:p>
    <w:p w14:paraId="65B57432" w14:textId="4E3B5467" w:rsidR="00A725A0" w:rsidRDefault="0002270A" w:rsidP="003A275B">
      <w:pPr>
        <w:jc w:val="both"/>
        <w:rPr>
          <w:color w:val="262626" w:themeColor="text1" w:themeTint="D9"/>
        </w:rPr>
      </w:pPr>
      <w:r w:rsidRPr="009B225B">
        <w:rPr>
          <w:color w:val="262626" w:themeColor="text1" w:themeTint="D9"/>
        </w:rPr>
        <w:t>Obliczony, zgodnie z obowiązującą metodyką, poziom ograniczenia masy odpadów komunalnych ulegających biodegradacji przekazywanych do składowania wynosi 1,27 %, czyli w 2023 roku osiągnięto wymagany poziom nie przekraczając 35 %</w:t>
      </w:r>
      <w:bookmarkEnd w:id="204"/>
    </w:p>
    <w:p w14:paraId="1A13088F" w14:textId="77777777" w:rsidR="00E756E6" w:rsidRPr="003A275B" w:rsidRDefault="00E756E6" w:rsidP="003A275B">
      <w:pPr>
        <w:jc w:val="both"/>
        <w:rPr>
          <w:color w:val="262626" w:themeColor="text1" w:themeTint="D9"/>
        </w:rPr>
      </w:pPr>
    </w:p>
    <w:p w14:paraId="3B9C21AE" w14:textId="77777777" w:rsidR="00732D99" w:rsidRPr="00A725A0" w:rsidRDefault="00732D99" w:rsidP="002E46F3">
      <w:pPr>
        <w:pStyle w:val="Nagwek3"/>
        <w:rPr>
          <w:color w:val="auto"/>
        </w:rPr>
      </w:pPr>
      <w:bookmarkStart w:id="205" w:name="_Toc80189806"/>
      <w:bookmarkStart w:id="206" w:name="_Toc175058491"/>
      <w:r w:rsidRPr="00A725A0">
        <w:rPr>
          <w:color w:val="auto"/>
        </w:rPr>
        <w:lastRenderedPageBreak/>
        <w:t>Podsumowanie</w:t>
      </w:r>
      <w:bookmarkEnd w:id="205"/>
      <w:bookmarkEnd w:id="206"/>
    </w:p>
    <w:p w14:paraId="6FDDEBB2" w14:textId="42A15687" w:rsidR="00732D99" w:rsidRPr="009B225B" w:rsidRDefault="00323B4D" w:rsidP="003B7AA7">
      <w:pPr>
        <w:jc w:val="both"/>
        <w:rPr>
          <w:color w:val="262626" w:themeColor="text1" w:themeTint="D9"/>
        </w:rPr>
      </w:pPr>
      <w:r w:rsidRPr="009B225B">
        <w:rPr>
          <w:color w:val="262626" w:themeColor="text1" w:themeTint="D9"/>
        </w:rPr>
        <w:t xml:space="preserve">Rozwój infrastruktury i inwestycje mieszkaniowe w gminie </w:t>
      </w:r>
      <w:r w:rsidR="00A725A0" w:rsidRPr="009B225B">
        <w:rPr>
          <w:color w:val="262626" w:themeColor="text1" w:themeTint="D9"/>
        </w:rPr>
        <w:t>Wyszogród</w:t>
      </w:r>
      <w:r w:rsidRPr="009B225B">
        <w:rPr>
          <w:color w:val="262626" w:themeColor="text1" w:themeTint="D9"/>
        </w:rPr>
        <w:t xml:space="preserve"> przynoszą korzyści zarówno dla mieszkańców, jak i dla biznesu. Nowoczesna infrastruktura i usługi przyciągają nowych mieszkańców, wspierają lokalną gospodarkę i tworzą miejsca pracy. </w:t>
      </w:r>
      <w:r w:rsidR="003B7AA7" w:rsidRPr="009B225B">
        <w:rPr>
          <w:color w:val="262626" w:themeColor="text1" w:themeTint="D9"/>
        </w:rPr>
        <w:t xml:space="preserve">Poprawa warunków mieszkaniowych w ostatniej dekadzie przełożyła się na większą dostępność mieszkań i zwiększenie ich powierzchni użytkowej. Gmina </w:t>
      </w:r>
      <w:r w:rsidR="00B9132B" w:rsidRPr="009B225B">
        <w:rPr>
          <w:color w:val="262626" w:themeColor="text1" w:themeTint="D9"/>
        </w:rPr>
        <w:t>Wyszogród</w:t>
      </w:r>
      <w:r w:rsidR="003B7AA7" w:rsidRPr="009B225B">
        <w:rPr>
          <w:color w:val="262626" w:themeColor="text1" w:themeTint="D9"/>
        </w:rPr>
        <w:t xml:space="preserve"> również odnotowała postęp w infrastrukturze techniczno-sanitarnej, choć istnieje pewna nierównowaga między siecią wodociągową a kanalizacyjną. Penetracja szybkiego Internetu w gminie </w:t>
      </w:r>
      <w:r w:rsidR="00B9132B" w:rsidRPr="009B225B">
        <w:rPr>
          <w:color w:val="262626" w:themeColor="text1" w:themeTint="D9"/>
        </w:rPr>
        <w:t xml:space="preserve"> jest na średnim poziomie w porównaniu do innych obszarów w Polsce. </w:t>
      </w:r>
      <w:r w:rsidR="003B7AA7" w:rsidRPr="009B225B">
        <w:rPr>
          <w:color w:val="262626" w:themeColor="text1" w:themeTint="D9"/>
        </w:rPr>
        <w:t xml:space="preserve">Gospodarka odpadami komunalnymi jest istotnym aspektem, a gmina </w:t>
      </w:r>
      <w:r w:rsidR="00B9132B" w:rsidRPr="009B225B">
        <w:rPr>
          <w:color w:val="262626" w:themeColor="text1" w:themeTint="D9"/>
        </w:rPr>
        <w:t>Wyszogród</w:t>
      </w:r>
      <w:r w:rsidR="003B7AA7" w:rsidRPr="009B225B">
        <w:rPr>
          <w:color w:val="262626" w:themeColor="text1" w:themeTint="D9"/>
        </w:rPr>
        <w:t xml:space="preserve"> podejmuje działania mające na celu właściwe gospodarowanie nimi oraz ochronę środowiska.</w:t>
      </w:r>
    </w:p>
    <w:p w14:paraId="7716597C" w14:textId="4281489E" w:rsidR="00ED782C" w:rsidRPr="00B9132B" w:rsidRDefault="00ED782C" w:rsidP="00ED782C">
      <w:r w:rsidRPr="00B9132B">
        <w:t>Należy wnioskować, że konieczne jest inicjowanie procesów inwestycyjnych w dziedzinie:</w:t>
      </w:r>
    </w:p>
    <w:p w14:paraId="2F73EFA5" w14:textId="73203BD6" w:rsidR="00ED782C" w:rsidRPr="00B9132B" w:rsidRDefault="00ED782C" w:rsidP="001914FA">
      <w:pPr>
        <w:pStyle w:val="Akapitzlist"/>
        <w:numPr>
          <w:ilvl w:val="0"/>
          <w:numId w:val="15"/>
        </w:numPr>
      </w:pPr>
      <w:r w:rsidRPr="00B9132B">
        <w:t>budownictwa mieszkaniowego,</w:t>
      </w:r>
    </w:p>
    <w:p w14:paraId="0DBD61B0" w14:textId="21FE7B7D" w:rsidR="00ED782C" w:rsidRPr="00B9132B" w:rsidRDefault="0002270A" w:rsidP="001914FA">
      <w:pPr>
        <w:pStyle w:val="Akapitzlist"/>
        <w:numPr>
          <w:ilvl w:val="0"/>
          <w:numId w:val="15"/>
        </w:numPr>
      </w:pPr>
      <w:r w:rsidRPr="00B9132B">
        <w:t xml:space="preserve">zwiększenia </w:t>
      </w:r>
      <w:r w:rsidR="00ED782C" w:rsidRPr="00B9132B">
        <w:t>dostępu do szerokopasmowego Internetu,</w:t>
      </w:r>
    </w:p>
    <w:p w14:paraId="39C30E05" w14:textId="038EFA0F" w:rsidR="0002270A" w:rsidRPr="00B9132B" w:rsidRDefault="00B9132B" w:rsidP="001914FA">
      <w:pPr>
        <w:pStyle w:val="Akapitzlist"/>
        <w:numPr>
          <w:ilvl w:val="0"/>
          <w:numId w:val="15"/>
        </w:numPr>
      </w:pPr>
      <w:r w:rsidRPr="00B9132B">
        <w:t>z</w:t>
      </w:r>
      <w:r w:rsidR="0002270A" w:rsidRPr="00B9132B">
        <w:t>większenia dostępności</w:t>
      </w:r>
      <w:r w:rsidRPr="00B9132B">
        <w:t xml:space="preserve"> sieci</w:t>
      </w:r>
      <w:r w:rsidR="0002270A" w:rsidRPr="00B9132B">
        <w:t xml:space="preserve"> kanalizac</w:t>
      </w:r>
      <w:r w:rsidRPr="00B9132B">
        <w:t>yjnej</w:t>
      </w:r>
      <w:r>
        <w:t>,</w:t>
      </w:r>
    </w:p>
    <w:p w14:paraId="58BBAA0B" w14:textId="44BB3BE2" w:rsidR="00322F81" w:rsidRPr="00F914E3" w:rsidRDefault="00B9132B" w:rsidP="00F914E3">
      <w:pPr>
        <w:pStyle w:val="Akapitzlist"/>
        <w:numPr>
          <w:ilvl w:val="0"/>
          <w:numId w:val="15"/>
        </w:numPr>
      </w:pPr>
      <w:r w:rsidRPr="00B9132B">
        <w:t>zwiększenia dostępności sieci wodociągowej</w:t>
      </w:r>
      <w:bookmarkStart w:id="207" w:name="_Toc80189807"/>
      <w:r w:rsidR="00F914E3">
        <w:t>.</w:t>
      </w:r>
    </w:p>
    <w:p w14:paraId="2FA7F4A4" w14:textId="6B82158F" w:rsidR="00732D99" w:rsidRPr="00B9132B" w:rsidRDefault="00732D99" w:rsidP="00732D99">
      <w:pPr>
        <w:pStyle w:val="Nagwek2"/>
      </w:pPr>
      <w:bookmarkStart w:id="208" w:name="_Toc175058492"/>
      <w:r w:rsidRPr="00B9132B">
        <w:t>Atrakcyjność turystyczna gminy</w:t>
      </w:r>
      <w:bookmarkEnd w:id="207"/>
      <w:bookmarkEnd w:id="208"/>
    </w:p>
    <w:p w14:paraId="789F2D97" w14:textId="547173A0" w:rsidR="006E49A7" w:rsidRPr="009B225B" w:rsidRDefault="00B9132B" w:rsidP="001F7455">
      <w:pPr>
        <w:jc w:val="both"/>
        <w:rPr>
          <w:color w:val="262626" w:themeColor="text1" w:themeTint="D9"/>
        </w:rPr>
      </w:pPr>
      <w:r w:rsidRPr="009B225B">
        <w:rPr>
          <w:color w:val="262626" w:themeColor="text1" w:themeTint="D9"/>
        </w:rPr>
        <w:t>Wyszogród liczy sobie już prawie tysiąc lat i obok Płocka, Czerwińska nad Wisłą i Czerska należy do najstarszych miast nie tylko Mazowsza, ale i Polski. Bogata historia i bliskość dróg krajowych  sprawia, że gmina Wyszogród przyciąga licznych odwiedzających.</w:t>
      </w:r>
      <w:r w:rsidR="00E34222" w:rsidRPr="009B225B">
        <w:rPr>
          <w:color w:val="262626" w:themeColor="text1" w:themeTint="D9"/>
        </w:rPr>
        <w:t xml:space="preserve"> Z Warszawy do Wyszogrodu dojedzie się w niewiele ponad godzinę, więc stanowi to cel jednodniowych wypadów mieszkańców stolicy. </w:t>
      </w:r>
      <w:r w:rsidR="00D46D63" w:rsidRPr="009B225B">
        <w:rPr>
          <w:color w:val="262626" w:themeColor="text1" w:themeTint="D9"/>
        </w:rPr>
        <w:t xml:space="preserve">Piękne krajobrazy, zabytkowe budowle </w:t>
      </w:r>
      <w:r w:rsidR="00691FB0">
        <w:rPr>
          <w:color w:val="262626" w:themeColor="text1" w:themeTint="D9"/>
        </w:rPr>
        <w:br/>
      </w:r>
      <w:r w:rsidR="00D46D63" w:rsidRPr="009B225B">
        <w:rPr>
          <w:color w:val="262626" w:themeColor="text1" w:themeTint="D9"/>
        </w:rPr>
        <w:t xml:space="preserve">i różnorodne atrakcje zapewniają niezapomniane doświadczenia. Infrastruktura turystyczna, obejmująca zakwaterowanie, restauracje i inne usługi, zapewnia komfortowy pobyt. </w:t>
      </w:r>
      <w:r w:rsidR="003C2529" w:rsidRPr="009B225B">
        <w:rPr>
          <w:color w:val="262626" w:themeColor="text1" w:themeTint="D9"/>
        </w:rPr>
        <w:t xml:space="preserve">Gmina </w:t>
      </w:r>
      <w:r w:rsidRPr="009B225B">
        <w:rPr>
          <w:color w:val="262626" w:themeColor="text1" w:themeTint="D9"/>
        </w:rPr>
        <w:t>Wyszogród</w:t>
      </w:r>
      <w:r w:rsidR="00D46D63" w:rsidRPr="009B225B">
        <w:rPr>
          <w:color w:val="262626" w:themeColor="text1" w:themeTint="D9"/>
        </w:rPr>
        <w:t xml:space="preserve"> stanowi miejsce relaksu, fascynujących podróży kulturowych oraz generuj</w:t>
      </w:r>
      <w:r w:rsidRPr="009B225B">
        <w:rPr>
          <w:color w:val="262626" w:themeColor="text1" w:themeTint="D9"/>
        </w:rPr>
        <w:t>e</w:t>
      </w:r>
      <w:r w:rsidR="00D46D63" w:rsidRPr="009B225B">
        <w:rPr>
          <w:color w:val="262626" w:themeColor="text1" w:themeTint="D9"/>
        </w:rPr>
        <w:t xml:space="preserve"> korzyści społeczno-gospodarcze dla lokalnej społeczności.</w:t>
      </w:r>
      <w:r w:rsidR="001F7455" w:rsidRPr="009B225B">
        <w:rPr>
          <w:color w:val="262626" w:themeColor="text1" w:themeTint="D9"/>
        </w:rPr>
        <w:t xml:space="preserve"> Wśród atrakcji turystycznych na terenie </w:t>
      </w:r>
      <w:r w:rsidRPr="009B225B">
        <w:rPr>
          <w:color w:val="262626" w:themeColor="text1" w:themeTint="D9"/>
        </w:rPr>
        <w:t>gminy Wyszogród</w:t>
      </w:r>
      <w:r w:rsidR="001F7455" w:rsidRPr="009B225B">
        <w:rPr>
          <w:color w:val="262626" w:themeColor="text1" w:themeTint="D9"/>
        </w:rPr>
        <w:t xml:space="preserve"> można wymienić</w:t>
      </w:r>
      <w:r w:rsidR="006E49A7" w:rsidRPr="009B225B">
        <w:rPr>
          <w:color w:val="262626" w:themeColor="text1" w:themeTint="D9"/>
        </w:rPr>
        <w:t>:</w:t>
      </w:r>
    </w:p>
    <w:p w14:paraId="1EE06D03" w14:textId="34F205F4" w:rsidR="00B9132B" w:rsidRDefault="00B9132B" w:rsidP="001914FA">
      <w:pPr>
        <w:pStyle w:val="Akapitzlist"/>
        <w:numPr>
          <w:ilvl w:val="0"/>
          <w:numId w:val="31"/>
        </w:numPr>
        <w:jc w:val="both"/>
      </w:pPr>
      <w:r w:rsidRPr="005A6256">
        <w:t>Górę Zamkową,</w:t>
      </w:r>
      <w:r w:rsidR="005A6256" w:rsidRPr="005A6256">
        <w:t xml:space="preserve"> która </w:t>
      </w:r>
      <w:r w:rsidR="005A6256">
        <w:t>z</w:t>
      </w:r>
      <w:r w:rsidR="005A6256" w:rsidRPr="005A6256">
        <w:t>najduje się ona nad brzegiem </w:t>
      </w:r>
      <w:hyperlink r:id="rId41" w:history="1">
        <w:r w:rsidR="005A6256" w:rsidRPr="005A6256">
          <w:t>Wisły</w:t>
        </w:r>
      </w:hyperlink>
      <w:r w:rsidR="005A6256" w:rsidRPr="005A6256">
        <w:t> i to właśnie w tym miejscu powstały pierwsze </w:t>
      </w:r>
      <w:hyperlink r:id="rId42" w:history="1">
        <w:r w:rsidR="005A6256" w:rsidRPr="005A6256">
          <w:t>zabudowania obronne</w:t>
        </w:r>
      </w:hyperlink>
      <w:r w:rsidR="005A6256" w:rsidRPr="005A6256">
        <w:t> miasta. Dziś mieści się tam </w:t>
      </w:r>
      <w:hyperlink r:id="rId43" w:history="1">
        <w:r w:rsidR="005A6256" w:rsidRPr="005A6256">
          <w:t>stanowisko archeologiczne</w:t>
        </w:r>
      </w:hyperlink>
      <w:r w:rsidR="005A6256">
        <w:t>;</w:t>
      </w:r>
    </w:p>
    <w:p w14:paraId="79715523" w14:textId="25EEF9A7" w:rsidR="005A6256" w:rsidRDefault="005A6256" w:rsidP="001914FA">
      <w:pPr>
        <w:pStyle w:val="Akapitzlist"/>
        <w:numPr>
          <w:ilvl w:val="0"/>
          <w:numId w:val="31"/>
        </w:numPr>
        <w:jc w:val="both"/>
      </w:pPr>
      <w:r>
        <w:t xml:space="preserve">Rynek Wyszogrodu, który zachował średniowieczny </w:t>
      </w:r>
      <w:r w:rsidRPr="005A6256">
        <w:t>układ ulic</w:t>
      </w:r>
      <w:r>
        <w:t xml:space="preserve"> oraz budynki z </w:t>
      </w:r>
      <w:r w:rsidRPr="005A6256">
        <w:t>XX w</w:t>
      </w:r>
      <w:r>
        <w:t>.</w:t>
      </w:r>
    </w:p>
    <w:p w14:paraId="4E961C6A" w14:textId="0C949BF2" w:rsidR="005A6256" w:rsidRDefault="005A6256" w:rsidP="001914FA">
      <w:pPr>
        <w:pStyle w:val="Akapitzlist"/>
        <w:numPr>
          <w:ilvl w:val="0"/>
          <w:numId w:val="31"/>
        </w:numPr>
        <w:jc w:val="both"/>
      </w:pPr>
      <w:r>
        <w:t>K</w:t>
      </w:r>
      <w:r w:rsidRPr="005A6256">
        <w:t>ościół pw. Świętej Trójcy</w:t>
      </w:r>
      <w:r>
        <w:t>, który powstał</w:t>
      </w:r>
      <w:r w:rsidRPr="005A6256">
        <w:rPr>
          <w:rFonts w:ascii="Fira Sans" w:hAnsi="Fira Sans"/>
          <w:color w:val="000000"/>
          <w:sz w:val="27"/>
          <w:szCs w:val="27"/>
          <w:shd w:val="clear" w:color="auto" w:fill="FFFFFF"/>
        </w:rPr>
        <w:t xml:space="preserve"> </w:t>
      </w:r>
      <w:r w:rsidRPr="005A6256">
        <w:t>w stylu późnobarokowym</w:t>
      </w:r>
      <w:r>
        <w:t>, w</w:t>
      </w:r>
      <w:r w:rsidRPr="005A6256">
        <w:t xml:space="preserve">e wnętrzu kościoła Świętej Trójcy </w:t>
      </w:r>
      <w:r>
        <w:t>znajduje się</w:t>
      </w:r>
      <w:r w:rsidRPr="005A6256">
        <w:t> neobarokowy ołtarz, który powstał w II połowie XIX w. ze starszych elementów.</w:t>
      </w:r>
    </w:p>
    <w:p w14:paraId="45882527" w14:textId="0CFF87F7" w:rsidR="005A6256" w:rsidRDefault="005A6256" w:rsidP="001914FA">
      <w:pPr>
        <w:pStyle w:val="Akapitzlist"/>
        <w:numPr>
          <w:ilvl w:val="0"/>
          <w:numId w:val="31"/>
        </w:numPr>
        <w:jc w:val="both"/>
      </w:pPr>
      <w:r>
        <w:t>K</w:t>
      </w:r>
      <w:r w:rsidRPr="005A6256">
        <w:t xml:space="preserve">lasztor franciszkanów </w:t>
      </w:r>
      <w:r>
        <w:t>z</w:t>
      </w:r>
      <w:r w:rsidRPr="005A6256">
        <w:t xml:space="preserve"> 1684 r.</w:t>
      </w:r>
    </w:p>
    <w:p w14:paraId="71FBF887" w14:textId="786DFFD8" w:rsidR="005A6256" w:rsidRDefault="005A6256" w:rsidP="001914FA">
      <w:pPr>
        <w:pStyle w:val="Akapitzlist"/>
        <w:numPr>
          <w:ilvl w:val="0"/>
          <w:numId w:val="31"/>
        </w:numPr>
        <w:jc w:val="both"/>
      </w:pPr>
      <w:r>
        <w:t>K</w:t>
      </w:r>
      <w:r w:rsidRPr="005A6256">
        <w:t>ościół Matki Boskiej Anielskiej</w:t>
      </w:r>
      <w:r>
        <w:t>;</w:t>
      </w:r>
    </w:p>
    <w:p w14:paraId="773D81C2" w14:textId="3C2F5527" w:rsidR="005A6256" w:rsidRDefault="005A6256" w:rsidP="001914FA">
      <w:pPr>
        <w:pStyle w:val="Akapitzlist"/>
        <w:numPr>
          <w:ilvl w:val="0"/>
          <w:numId w:val="31"/>
        </w:numPr>
        <w:jc w:val="both"/>
      </w:pPr>
      <w:r>
        <w:t xml:space="preserve">Park przy Górze Zamkowej, gdzie można znaleźć </w:t>
      </w:r>
      <w:r w:rsidRPr="005A6256">
        <w:t>tablicę informującą o </w:t>
      </w:r>
      <w:hyperlink r:id="rId44" w:history="1">
        <w:r w:rsidRPr="005A6256">
          <w:t>ciekawej konstrukcji</w:t>
        </w:r>
      </w:hyperlink>
      <w:r w:rsidRPr="005A6256">
        <w:t>, która przez dziesięciolecia znajdowała się w Wyszogrodzie</w:t>
      </w:r>
      <w:r>
        <w:t xml:space="preserve">, </w:t>
      </w:r>
      <w:r w:rsidRPr="005A6256">
        <w:t>tzw. stary</w:t>
      </w:r>
      <w:r>
        <w:t>m</w:t>
      </w:r>
      <w:r w:rsidRPr="005A6256">
        <w:t xml:space="preserve"> mo</w:t>
      </w:r>
      <w:r>
        <w:t>ście</w:t>
      </w:r>
      <w:r w:rsidRPr="005A6256">
        <w:t>, któr</w:t>
      </w:r>
      <w:r>
        <w:t>y</w:t>
      </w:r>
      <w:r w:rsidRPr="005A6256">
        <w:t xml:space="preserve"> znajdował się w tamtym miejscu</w:t>
      </w:r>
      <w:r>
        <w:t xml:space="preserve"> i stanowił swego czasu </w:t>
      </w:r>
      <w:r w:rsidRPr="005A6256">
        <w:t>najdłuższy drewniany most w całej Europie</w:t>
      </w:r>
      <w:r>
        <w:t>;</w:t>
      </w:r>
    </w:p>
    <w:p w14:paraId="601D4AB7" w14:textId="5FC41178" w:rsidR="005A6256" w:rsidRPr="005A6256" w:rsidRDefault="005A6256" w:rsidP="001914FA">
      <w:pPr>
        <w:pStyle w:val="Akapitzlist"/>
        <w:numPr>
          <w:ilvl w:val="0"/>
          <w:numId w:val="31"/>
        </w:numPr>
        <w:jc w:val="both"/>
      </w:pPr>
      <w:r w:rsidRPr="005A6256">
        <w:t>Muzeum Wisły Środkowej i Ziemi Wyszogrodzkiej</w:t>
      </w:r>
      <w:r>
        <w:t>;</w:t>
      </w:r>
    </w:p>
    <w:p w14:paraId="59084268" w14:textId="1F6DAA1A" w:rsidR="006E49A7" w:rsidRDefault="006E49A7" w:rsidP="006E49A7">
      <w:pPr>
        <w:jc w:val="both"/>
        <w:rPr>
          <w:color w:val="262626" w:themeColor="text1" w:themeTint="D9"/>
        </w:rPr>
      </w:pPr>
      <w:r w:rsidRPr="009B225B">
        <w:rPr>
          <w:color w:val="262626" w:themeColor="text1" w:themeTint="D9"/>
        </w:rPr>
        <w:t xml:space="preserve">Gmina </w:t>
      </w:r>
      <w:r w:rsidR="005A6256" w:rsidRPr="009B225B">
        <w:rPr>
          <w:color w:val="262626" w:themeColor="text1" w:themeTint="D9"/>
        </w:rPr>
        <w:t>Wyszogród</w:t>
      </w:r>
      <w:r w:rsidRPr="009B225B">
        <w:rPr>
          <w:color w:val="262626" w:themeColor="text1" w:themeTint="D9"/>
        </w:rPr>
        <w:t xml:space="preserve"> ma bogate dziedzictwo zabytkowe, przyciągające miłośników historii i kultury. </w:t>
      </w:r>
      <w:r w:rsidR="005A6256" w:rsidRPr="009B225B">
        <w:rPr>
          <w:color w:val="262626" w:themeColor="text1" w:themeTint="D9"/>
        </w:rPr>
        <w:t xml:space="preserve">Historia osadnictwa na terenie jest nawet jeszcze starsza i sięga VII lub VIII wieku. </w:t>
      </w:r>
      <w:r w:rsidR="00DE555C" w:rsidRPr="009B225B">
        <w:rPr>
          <w:color w:val="262626" w:themeColor="text1" w:themeTint="D9"/>
        </w:rPr>
        <w:t xml:space="preserve">Grodzisko, kościoły, cmentarze </w:t>
      </w:r>
      <w:r w:rsidR="00691FB0">
        <w:rPr>
          <w:color w:val="262626" w:themeColor="text1" w:themeTint="D9"/>
        </w:rPr>
        <w:br/>
      </w:r>
      <w:r w:rsidR="00DE555C" w:rsidRPr="009B225B">
        <w:rPr>
          <w:color w:val="262626" w:themeColor="text1" w:themeTint="D9"/>
        </w:rPr>
        <w:t xml:space="preserve">i stanowiska archeologiczne </w:t>
      </w:r>
      <w:r w:rsidRPr="009B225B">
        <w:rPr>
          <w:color w:val="262626" w:themeColor="text1" w:themeTint="D9"/>
        </w:rPr>
        <w:t>stanowią ważną część lokalnej tożsamości. Odkrywanie tych obiektów pozwala na zagłębienie się w fascynującą historię regionu i cieszenie się jego niepowtarzalnym urokiem. Poniżej przedstawiono zestawienie zabytków w miejscowościach gminy.</w:t>
      </w:r>
    </w:p>
    <w:p w14:paraId="65DA6A04" w14:textId="77777777" w:rsidR="00E756E6" w:rsidRPr="009B225B" w:rsidRDefault="00E756E6" w:rsidP="006E49A7">
      <w:pPr>
        <w:jc w:val="both"/>
        <w:rPr>
          <w:color w:val="262626" w:themeColor="text1" w:themeTint="D9"/>
        </w:rPr>
      </w:pPr>
    </w:p>
    <w:p w14:paraId="58082235" w14:textId="0B5B5563" w:rsidR="00F667F3" w:rsidRPr="00DE555C" w:rsidRDefault="009C59F8" w:rsidP="003A275B">
      <w:pPr>
        <w:pStyle w:val="Legenda"/>
        <w:spacing w:after="120"/>
        <w:jc w:val="center"/>
        <w:rPr>
          <w:color w:val="auto"/>
          <w:sz w:val="20"/>
          <w:szCs w:val="20"/>
        </w:rPr>
      </w:pPr>
      <w:bookmarkStart w:id="209" w:name="_Toc175048376"/>
      <w:r w:rsidRPr="00DE555C">
        <w:rPr>
          <w:color w:val="auto"/>
          <w:sz w:val="20"/>
          <w:szCs w:val="20"/>
        </w:rPr>
        <w:lastRenderedPageBreak/>
        <w:t xml:space="preserve">Tabela </w:t>
      </w:r>
      <w:r w:rsidR="00327025" w:rsidRPr="00DE555C">
        <w:rPr>
          <w:color w:val="auto"/>
          <w:sz w:val="20"/>
          <w:szCs w:val="20"/>
        </w:rPr>
        <w:fldChar w:fldCharType="begin"/>
      </w:r>
      <w:r w:rsidR="00327025" w:rsidRPr="00DE555C">
        <w:rPr>
          <w:color w:val="auto"/>
          <w:sz w:val="20"/>
          <w:szCs w:val="20"/>
        </w:rPr>
        <w:instrText xml:space="preserve"> SEQ Tabela \* ARABIC </w:instrText>
      </w:r>
      <w:r w:rsidR="00327025" w:rsidRPr="00DE555C">
        <w:rPr>
          <w:color w:val="auto"/>
          <w:sz w:val="20"/>
          <w:szCs w:val="20"/>
        </w:rPr>
        <w:fldChar w:fldCharType="separate"/>
      </w:r>
      <w:r w:rsidR="003A275B">
        <w:rPr>
          <w:noProof/>
          <w:color w:val="auto"/>
          <w:sz w:val="20"/>
          <w:szCs w:val="20"/>
        </w:rPr>
        <w:t>38</w:t>
      </w:r>
      <w:r w:rsidR="00327025" w:rsidRPr="00DE555C">
        <w:rPr>
          <w:noProof/>
          <w:color w:val="auto"/>
          <w:sz w:val="20"/>
          <w:szCs w:val="20"/>
        </w:rPr>
        <w:fldChar w:fldCharType="end"/>
      </w:r>
      <w:r w:rsidRPr="00DE555C">
        <w:rPr>
          <w:color w:val="auto"/>
          <w:sz w:val="20"/>
          <w:szCs w:val="20"/>
        </w:rPr>
        <w:t xml:space="preserve">. Zestawienie zabytków w gminie </w:t>
      </w:r>
      <w:r w:rsidR="00DE555C" w:rsidRPr="00DE555C">
        <w:rPr>
          <w:color w:val="auto"/>
          <w:sz w:val="20"/>
          <w:szCs w:val="20"/>
        </w:rPr>
        <w:t>Wyszogród</w:t>
      </w:r>
      <w:bookmarkEnd w:id="209"/>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1442"/>
        <w:gridCol w:w="4246"/>
        <w:gridCol w:w="2529"/>
      </w:tblGrid>
      <w:tr w:rsidR="00793FC5" w:rsidRPr="00793FC5" w14:paraId="6C676C19" w14:textId="24D7D4A4" w:rsidTr="00691FB0">
        <w:trPr>
          <w:trHeight w:val="520"/>
          <w:jc w:val="center"/>
        </w:trPr>
        <w:tc>
          <w:tcPr>
            <w:tcW w:w="1442" w:type="dxa"/>
            <w:shd w:val="clear" w:color="auto" w:fill="auto"/>
            <w:vAlign w:val="center"/>
          </w:tcPr>
          <w:p w14:paraId="1FFD69B4" w14:textId="6EB3AAC9" w:rsidR="00793FC5" w:rsidRPr="00793FC5" w:rsidRDefault="00793FC5" w:rsidP="00793FC5">
            <w:pPr>
              <w:jc w:val="center"/>
              <w:rPr>
                <w:b/>
                <w:bCs/>
                <w:sz w:val="18"/>
                <w:szCs w:val="18"/>
              </w:rPr>
            </w:pPr>
            <w:r w:rsidRPr="00793FC5">
              <w:rPr>
                <w:b/>
                <w:bCs/>
                <w:sz w:val="18"/>
                <w:szCs w:val="18"/>
              </w:rPr>
              <w:t>Miejscowość</w:t>
            </w:r>
          </w:p>
        </w:tc>
        <w:tc>
          <w:tcPr>
            <w:tcW w:w="4246" w:type="dxa"/>
            <w:shd w:val="clear" w:color="auto" w:fill="auto"/>
            <w:vAlign w:val="center"/>
          </w:tcPr>
          <w:p w14:paraId="57CCF1DC" w14:textId="79B6EF09" w:rsidR="00793FC5" w:rsidRPr="00793FC5" w:rsidRDefault="00793FC5" w:rsidP="00793FC5">
            <w:pPr>
              <w:jc w:val="center"/>
              <w:rPr>
                <w:b/>
                <w:bCs/>
                <w:sz w:val="18"/>
                <w:szCs w:val="18"/>
              </w:rPr>
            </w:pPr>
            <w:r w:rsidRPr="00793FC5">
              <w:rPr>
                <w:b/>
                <w:bCs/>
                <w:sz w:val="18"/>
                <w:szCs w:val="18"/>
              </w:rPr>
              <w:t>Zabytki</w:t>
            </w:r>
          </w:p>
        </w:tc>
        <w:tc>
          <w:tcPr>
            <w:tcW w:w="2529" w:type="dxa"/>
            <w:vAlign w:val="center"/>
          </w:tcPr>
          <w:p w14:paraId="07054F2E" w14:textId="69FA75AF" w:rsidR="00793FC5" w:rsidRPr="00793FC5" w:rsidRDefault="00793FC5" w:rsidP="00793FC5">
            <w:pPr>
              <w:jc w:val="center"/>
              <w:rPr>
                <w:b/>
                <w:bCs/>
                <w:sz w:val="18"/>
                <w:szCs w:val="18"/>
              </w:rPr>
            </w:pPr>
            <w:r w:rsidRPr="00793FC5">
              <w:rPr>
                <w:b/>
                <w:bCs/>
                <w:sz w:val="18"/>
                <w:szCs w:val="18"/>
              </w:rPr>
              <w:t>Chronologia</w:t>
            </w:r>
          </w:p>
        </w:tc>
      </w:tr>
      <w:tr w:rsidR="00793FC5" w:rsidRPr="00793FC5" w14:paraId="0A7E02B4" w14:textId="71BB42A4" w:rsidTr="00691FB0">
        <w:trPr>
          <w:jc w:val="center"/>
        </w:trPr>
        <w:tc>
          <w:tcPr>
            <w:tcW w:w="1442" w:type="dxa"/>
            <w:shd w:val="clear" w:color="auto" w:fill="auto"/>
            <w:vAlign w:val="center"/>
          </w:tcPr>
          <w:p w14:paraId="583B2E4F" w14:textId="0E11837F"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692D50B4" w14:textId="0A6E96A1"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zespół klasztorny Franciszkanów</w:t>
            </w:r>
          </w:p>
        </w:tc>
        <w:tc>
          <w:tcPr>
            <w:tcW w:w="2529" w:type="dxa"/>
            <w:vAlign w:val="center"/>
          </w:tcPr>
          <w:p w14:paraId="37F890DA" w14:textId="64622E82"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XV - XVII</w:t>
            </w:r>
          </w:p>
        </w:tc>
      </w:tr>
      <w:tr w:rsidR="00793FC5" w:rsidRPr="00793FC5" w14:paraId="40033180" w14:textId="55D9DE06" w:rsidTr="00691FB0">
        <w:trPr>
          <w:jc w:val="center"/>
        </w:trPr>
        <w:tc>
          <w:tcPr>
            <w:tcW w:w="1442" w:type="dxa"/>
            <w:shd w:val="clear" w:color="auto" w:fill="auto"/>
            <w:vAlign w:val="center"/>
          </w:tcPr>
          <w:p w14:paraId="56AAD97E" w14:textId="3A1DCB58"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73668B84" w14:textId="7456E491"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klasztor</w:t>
            </w:r>
          </w:p>
        </w:tc>
        <w:tc>
          <w:tcPr>
            <w:tcW w:w="2529" w:type="dxa"/>
            <w:vAlign w:val="center"/>
          </w:tcPr>
          <w:p w14:paraId="22277C6D" w14:textId="6AB3E738"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XVII w.</w:t>
            </w:r>
          </w:p>
        </w:tc>
      </w:tr>
      <w:tr w:rsidR="00793FC5" w:rsidRPr="00793FC5" w14:paraId="4C187CBD" w14:textId="5FDD18D1" w:rsidTr="00691FB0">
        <w:trPr>
          <w:jc w:val="center"/>
        </w:trPr>
        <w:tc>
          <w:tcPr>
            <w:tcW w:w="1442" w:type="dxa"/>
            <w:shd w:val="clear" w:color="auto" w:fill="auto"/>
            <w:vAlign w:val="center"/>
          </w:tcPr>
          <w:p w14:paraId="1ED7DB2C" w14:textId="240EC058"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59FFF9A1" w14:textId="133F417B"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kościół pw. Matki Boskiej Anielskiej</w:t>
            </w:r>
          </w:p>
        </w:tc>
        <w:tc>
          <w:tcPr>
            <w:tcW w:w="2529" w:type="dxa"/>
            <w:shd w:val="clear" w:color="auto" w:fill="auto"/>
            <w:vAlign w:val="center"/>
          </w:tcPr>
          <w:p w14:paraId="400E051C" w14:textId="35AB589F"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XV w.</w:t>
            </w:r>
          </w:p>
        </w:tc>
      </w:tr>
      <w:tr w:rsidR="00793FC5" w:rsidRPr="00793FC5" w14:paraId="0D38DCAE" w14:textId="74E6CE52" w:rsidTr="00691FB0">
        <w:trPr>
          <w:jc w:val="center"/>
        </w:trPr>
        <w:tc>
          <w:tcPr>
            <w:tcW w:w="1442" w:type="dxa"/>
            <w:shd w:val="clear" w:color="auto" w:fill="auto"/>
            <w:vAlign w:val="center"/>
          </w:tcPr>
          <w:p w14:paraId="6A760CF5" w14:textId="64F5AD7C"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4DDC0857" w14:textId="7CBFC3BA"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dom</w:t>
            </w:r>
          </w:p>
        </w:tc>
        <w:tc>
          <w:tcPr>
            <w:tcW w:w="2529" w:type="dxa"/>
            <w:shd w:val="clear" w:color="auto" w:fill="auto"/>
            <w:vAlign w:val="center"/>
          </w:tcPr>
          <w:p w14:paraId="5586271C" w14:textId="097391AD"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1930 r.</w:t>
            </w:r>
          </w:p>
        </w:tc>
      </w:tr>
      <w:tr w:rsidR="00793FC5" w:rsidRPr="00793FC5" w14:paraId="4F332890" w14:textId="169738D0" w:rsidTr="00691FB0">
        <w:trPr>
          <w:jc w:val="center"/>
        </w:trPr>
        <w:tc>
          <w:tcPr>
            <w:tcW w:w="1442" w:type="dxa"/>
            <w:shd w:val="clear" w:color="auto" w:fill="auto"/>
            <w:vAlign w:val="center"/>
          </w:tcPr>
          <w:p w14:paraId="558EE0BA" w14:textId="400D4CC2"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6550289E" w14:textId="63C4B1AD"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kościół parafialny pw. Świętej Trójcy</w:t>
            </w:r>
          </w:p>
        </w:tc>
        <w:tc>
          <w:tcPr>
            <w:tcW w:w="2529" w:type="dxa"/>
            <w:shd w:val="clear" w:color="auto" w:fill="auto"/>
            <w:vAlign w:val="center"/>
          </w:tcPr>
          <w:p w14:paraId="426B3CA8" w14:textId="31A85006"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1773 - 1786</w:t>
            </w:r>
          </w:p>
        </w:tc>
      </w:tr>
      <w:tr w:rsidR="00793FC5" w:rsidRPr="00793FC5" w14:paraId="5E7BDFF4" w14:textId="2702E29B" w:rsidTr="00691FB0">
        <w:trPr>
          <w:jc w:val="center"/>
        </w:trPr>
        <w:tc>
          <w:tcPr>
            <w:tcW w:w="1442" w:type="dxa"/>
            <w:shd w:val="clear" w:color="auto" w:fill="auto"/>
            <w:vAlign w:val="center"/>
          </w:tcPr>
          <w:p w14:paraId="4F25E80D" w14:textId="6CEE4DDC"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7C442CE9" w14:textId="0BE12479"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cmentarz żydowski</w:t>
            </w:r>
          </w:p>
        </w:tc>
        <w:tc>
          <w:tcPr>
            <w:tcW w:w="2529" w:type="dxa"/>
            <w:shd w:val="clear" w:color="auto" w:fill="auto"/>
            <w:vAlign w:val="center"/>
          </w:tcPr>
          <w:p w14:paraId="34BC2B87" w14:textId="2112B62C"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data nieznana</w:t>
            </w:r>
          </w:p>
        </w:tc>
      </w:tr>
      <w:tr w:rsidR="00793FC5" w:rsidRPr="00793FC5" w14:paraId="0C1D1468" w14:textId="31DE9E01" w:rsidTr="00691FB0">
        <w:trPr>
          <w:jc w:val="center"/>
        </w:trPr>
        <w:tc>
          <w:tcPr>
            <w:tcW w:w="1442" w:type="dxa"/>
            <w:shd w:val="clear" w:color="auto" w:fill="auto"/>
            <w:vAlign w:val="center"/>
          </w:tcPr>
          <w:p w14:paraId="78A7FD1E" w14:textId="0D2DF566"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Wyszogród</w:t>
            </w:r>
          </w:p>
        </w:tc>
        <w:tc>
          <w:tcPr>
            <w:tcW w:w="4246" w:type="dxa"/>
            <w:shd w:val="clear" w:color="auto" w:fill="auto"/>
            <w:vAlign w:val="center"/>
          </w:tcPr>
          <w:p w14:paraId="5FA65BD0" w14:textId="5740FBA4"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cmentarz przykościelny</w:t>
            </w:r>
          </w:p>
        </w:tc>
        <w:tc>
          <w:tcPr>
            <w:tcW w:w="2529" w:type="dxa"/>
            <w:shd w:val="clear" w:color="auto" w:fill="auto"/>
            <w:vAlign w:val="center"/>
          </w:tcPr>
          <w:p w14:paraId="44605C89" w14:textId="77777777" w:rsidR="00793FC5" w:rsidRPr="00793FC5" w:rsidRDefault="00793FC5" w:rsidP="00793FC5">
            <w:pPr>
              <w:spacing w:before="0"/>
              <w:jc w:val="center"/>
              <w:rPr>
                <w:rFonts w:ascii="Calibri" w:eastAsia="Times New Roman" w:hAnsi="Calibri" w:cs="Calibri"/>
                <w:sz w:val="18"/>
                <w:szCs w:val="18"/>
              </w:rPr>
            </w:pPr>
          </w:p>
        </w:tc>
      </w:tr>
      <w:tr w:rsidR="00793FC5" w:rsidRPr="00793FC5" w14:paraId="6F94199C" w14:textId="3FCADB3F" w:rsidTr="00691FB0">
        <w:trPr>
          <w:jc w:val="center"/>
        </w:trPr>
        <w:tc>
          <w:tcPr>
            <w:tcW w:w="1442" w:type="dxa"/>
            <w:shd w:val="clear" w:color="auto" w:fill="auto"/>
            <w:vAlign w:val="center"/>
          </w:tcPr>
          <w:p w14:paraId="52A48517" w14:textId="75D1CCC8"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Grodkowo</w:t>
            </w:r>
          </w:p>
        </w:tc>
        <w:tc>
          <w:tcPr>
            <w:tcW w:w="4246" w:type="dxa"/>
            <w:shd w:val="clear" w:color="auto" w:fill="auto"/>
            <w:vAlign w:val="center"/>
          </w:tcPr>
          <w:p w14:paraId="0C929CC0" w14:textId="73029991"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dwór</w:t>
            </w:r>
          </w:p>
        </w:tc>
        <w:tc>
          <w:tcPr>
            <w:tcW w:w="2529" w:type="dxa"/>
            <w:shd w:val="clear" w:color="auto" w:fill="auto"/>
            <w:vAlign w:val="center"/>
          </w:tcPr>
          <w:p w14:paraId="6449D3CE" w14:textId="65E36E1B"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2. poł. XIX w.</w:t>
            </w:r>
          </w:p>
        </w:tc>
      </w:tr>
      <w:tr w:rsidR="00793FC5" w:rsidRPr="00793FC5" w14:paraId="4BB612F2" w14:textId="7F4F7075" w:rsidTr="00691FB0">
        <w:trPr>
          <w:jc w:val="center"/>
        </w:trPr>
        <w:tc>
          <w:tcPr>
            <w:tcW w:w="1442" w:type="dxa"/>
            <w:shd w:val="clear" w:color="auto" w:fill="auto"/>
            <w:vAlign w:val="center"/>
          </w:tcPr>
          <w:p w14:paraId="31125837" w14:textId="76785D2C"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Grodkowo</w:t>
            </w:r>
          </w:p>
        </w:tc>
        <w:tc>
          <w:tcPr>
            <w:tcW w:w="4246" w:type="dxa"/>
            <w:shd w:val="clear" w:color="auto" w:fill="auto"/>
            <w:vAlign w:val="center"/>
          </w:tcPr>
          <w:p w14:paraId="27CF0315" w14:textId="45CA4B75"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park</w:t>
            </w:r>
          </w:p>
        </w:tc>
        <w:tc>
          <w:tcPr>
            <w:tcW w:w="2529" w:type="dxa"/>
            <w:shd w:val="clear" w:color="auto" w:fill="auto"/>
            <w:vAlign w:val="center"/>
          </w:tcPr>
          <w:p w14:paraId="259A248D" w14:textId="6103DD85"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2. poł. XIX w.</w:t>
            </w:r>
          </w:p>
        </w:tc>
      </w:tr>
      <w:tr w:rsidR="00793FC5" w:rsidRPr="00793FC5" w14:paraId="1C2EB26B" w14:textId="25790C5E" w:rsidTr="00691FB0">
        <w:trPr>
          <w:jc w:val="center"/>
        </w:trPr>
        <w:tc>
          <w:tcPr>
            <w:tcW w:w="1442" w:type="dxa"/>
            <w:shd w:val="clear" w:color="auto" w:fill="auto"/>
            <w:vAlign w:val="center"/>
          </w:tcPr>
          <w:p w14:paraId="2301B159" w14:textId="583BE974"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Kobylniki</w:t>
            </w:r>
          </w:p>
        </w:tc>
        <w:tc>
          <w:tcPr>
            <w:tcW w:w="4246" w:type="dxa"/>
            <w:shd w:val="clear" w:color="auto" w:fill="auto"/>
            <w:vAlign w:val="center"/>
          </w:tcPr>
          <w:p w14:paraId="12FD583C" w14:textId="7CBDA409"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kościół parafialny pw. św. Anny</w:t>
            </w:r>
          </w:p>
        </w:tc>
        <w:tc>
          <w:tcPr>
            <w:tcW w:w="2529" w:type="dxa"/>
            <w:shd w:val="clear" w:color="auto" w:fill="auto"/>
            <w:vAlign w:val="center"/>
          </w:tcPr>
          <w:p w14:paraId="2FDC2F24" w14:textId="6C561DBE"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XVI w.</w:t>
            </w:r>
          </w:p>
        </w:tc>
      </w:tr>
      <w:tr w:rsidR="00793FC5" w:rsidRPr="00793FC5" w14:paraId="366572B5" w14:textId="2D094C60" w:rsidTr="00691FB0">
        <w:trPr>
          <w:jc w:val="center"/>
        </w:trPr>
        <w:tc>
          <w:tcPr>
            <w:tcW w:w="1442" w:type="dxa"/>
            <w:shd w:val="clear" w:color="auto" w:fill="auto"/>
            <w:vAlign w:val="center"/>
          </w:tcPr>
          <w:p w14:paraId="467F6453" w14:textId="3C0615E3"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Rębowo</w:t>
            </w:r>
          </w:p>
        </w:tc>
        <w:tc>
          <w:tcPr>
            <w:tcW w:w="4246" w:type="dxa"/>
            <w:shd w:val="clear" w:color="auto" w:fill="auto"/>
            <w:vAlign w:val="center"/>
          </w:tcPr>
          <w:p w14:paraId="2038997F" w14:textId="124AF9FD"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zespół kościoła filialnego pw. św. Jana Chrzciciela</w:t>
            </w:r>
          </w:p>
        </w:tc>
        <w:tc>
          <w:tcPr>
            <w:tcW w:w="2529" w:type="dxa"/>
            <w:shd w:val="clear" w:color="auto" w:fill="auto"/>
            <w:vAlign w:val="center"/>
          </w:tcPr>
          <w:p w14:paraId="58C3BF9D" w14:textId="3EBFE77A"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pocz. XIX w.</w:t>
            </w:r>
          </w:p>
        </w:tc>
      </w:tr>
      <w:tr w:rsidR="00793FC5" w:rsidRPr="00793FC5" w14:paraId="1A87DF4D" w14:textId="689AC179" w:rsidTr="00691FB0">
        <w:trPr>
          <w:jc w:val="center"/>
        </w:trPr>
        <w:tc>
          <w:tcPr>
            <w:tcW w:w="1442" w:type="dxa"/>
            <w:shd w:val="clear" w:color="auto" w:fill="auto"/>
            <w:vAlign w:val="center"/>
          </w:tcPr>
          <w:p w14:paraId="11984C0F" w14:textId="6F58E2C1"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Rębowo</w:t>
            </w:r>
          </w:p>
        </w:tc>
        <w:tc>
          <w:tcPr>
            <w:tcW w:w="4246" w:type="dxa"/>
            <w:shd w:val="clear" w:color="auto" w:fill="auto"/>
            <w:vAlign w:val="center"/>
          </w:tcPr>
          <w:p w14:paraId="1AAA839D" w14:textId="6165172E"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kościół filialny pw. św. Jana Chrzciciela</w:t>
            </w:r>
          </w:p>
        </w:tc>
        <w:tc>
          <w:tcPr>
            <w:tcW w:w="2529" w:type="dxa"/>
            <w:shd w:val="clear" w:color="auto" w:fill="auto"/>
            <w:vAlign w:val="center"/>
          </w:tcPr>
          <w:p w14:paraId="13FD3E30" w14:textId="63200B0F"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pocz. XIX w.</w:t>
            </w:r>
          </w:p>
        </w:tc>
      </w:tr>
      <w:tr w:rsidR="00793FC5" w:rsidRPr="00793FC5" w14:paraId="28555078" w14:textId="75477B3F" w:rsidTr="00691FB0">
        <w:trPr>
          <w:jc w:val="center"/>
        </w:trPr>
        <w:tc>
          <w:tcPr>
            <w:tcW w:w="1442" w:type="dxa"/>
            <w:shd w:val="clear" w:color="auto" w:fill="auto"/>
            <w:vAlign w:val="center"/>
          </w:tcPr>
          <w:p w14:paraId="698E4877" w14:textId="52B20C7D"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Rębowo</w:t>
            </w:r>
          </w:p>
        </w:tc>
        <w:tc>
          <w:tcPr>
            <w:tcW w:w="4246" w:type="dxa"/>
            <w:shd w:val="clear" w:color="auto" w:fill="auto"/>
            <w:vAlign w:val="center"/>
          </w:tcPr>
          <w:p w14:paraId="127EDF9D" w14:textId="7E37295B"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dzwonnica</w:t>
            </w:r>
          </w:p>
        </w:tc>
        <w:tc>
          <w:tcPr>
            <w:tcW w:w="2529" w:type="dxa"/>
            <w:shd w:val="clear" w:color="auto" w:fill="auto"/>
            <w:vAlign w:val="center"/>
          </w:tcPr>
          <w:p w14:paraId="5250087C" w14:textId="5F553330"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1. poł. XVII w.</w:t>
            </w:r>
          </w:p>
        </w:tc>
      </w:tr>
      <w:tr w:rsidR="00793FC5" w:rsidRPr="00793FC5" w14:paraId="49190E65" w14:textId="63626CC3" w:rsidTr="00691FB0">
        <w:trPr>
          <w:jc w:val="center"/>
        </w:trPr>
        <w:tc>
          <w:tcPr>
            <w:tcW w:w="1442" w:type="dxa"/>
            <w:shd w:val="clear" w:color="auto" w:fill="auto"/>
            <w:vAlign w:val="center"/>
          </w:tcPr>
          <w:p w14:paraId="514A0A9C" w14:textId="78D404E1" w:rsidR="00793FC5" w:rsidRPr="00793FC5" w:rsidRDefault="00793FC5" w:rsidP="00793FC5">
            <w:pPr>
              <w:spacing w:before="0"/>
              <w:jc w:val="center"/>
              <w:rPr>
                <w:rFonts w:ascii="Calibri" w:eastAsia="Times New Roman" w:hAnsi="Calibri" w:cs="Calibri"/>
                <w:b/>
                <w:bCs/>
                <w:sz w:val="18"/>
                <w:szCs w:val="18"/>
              </w:rPr>
            </w:pPr>
            <w:r w:rsidRPr="00793FC5">
              <w:rPr>
                <w:rFonts w:ascii="Calibri" w:eastAsia="Times New Roman" w:hAnsi="Calibri" w:cs="Calibri"/>
                <w:b/>
                <w:bCs/>
                <w:sz w:val="18"/>
                <w:szCs w:val="18"/>
              </w:rPr>
              <w:t>Rębowo</w:t>
            </w:r>
          </w:p>
        </w:tc>
        <w:tc>
          <w:tcPr>
            <w:tcW w:w="4246" w:type="dxa"/>
            <w:shd w:val="clear" w:color="auto" w:fill="auto"/>
            <w:vAlign w:val="center"/>
          </w:tcPr>
          <w:p w14:paraId="2085D3BF" w14:textId="253A8C9C"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kaplica cmentarna</w:t>
            </w:r>
          </w:p>
        </w:tc>
        <w:tc>
          <w:tcPr>
            <w:tcW w:w="2529" w:type="dxa"/>
            <w:shd w:val="clear" w:color="auto" w:fill="auto"/>
            <w:vAlign w:val="center"/>
          </w:tcPr>
          <w:p w14:paraId="51F36E5F" w14:textId="62999220" w:rsidR="00793FC5" w:rsidRPr="00793FC5" w:rsidRDefault="00793FC5" w:rsidP="00793FC5">
            <w:pPr>
              <w:spacing w:before="0"/>
              <w:jc w:val="center"/>
              <w:rPr>
                <w:rFonts w:ascii="Calibri" w:eastAsia="Times New Roman" w:hAnsi="Calibri" w:cs="Calibri"/>
                <w:sz w:val="18"/>
                <w:szCs w:val="18"/>
              </w:rPr>
            </w:pPr>
            <w:r w:rsidRPr="00793FC5">
              <w:rPr>
                <w:rFonts w:ascii="Calibri" w:eastAsia="Times New Roman" w:hAnsi="Calibri" w:cs="Calibri"/>
                <w:sz w:val="18"/>
                <w:szCs w:val="18"/>
              </w:rPr>
              <w:t>1887 r.</w:t>
            </w:r>
          </w:p>
        </w:tc>
      </w:tr>
    </w:tbl>
    <w:p w14:paraId="3D48BCB2" w14:textId="24432F14" w:rsidR="00694D0C" w:rsidRPr="00793FC5" w:rsidRDefault="005C6A46" w:rsidP="00793FC5">
      <w:pPr>
        <w:pStyle w:val="rdo"/>
        <w:jc w:val="center"/>
        <w:rPr>
          <w:sz w:val="20"/>
          <w:szCs w:val="20"/>
        </w:rPr>
      </w:pPr>
      <w:r w:rsidRPr="00793FC5">
        <w:rPr>
          <w:sz w:val="20"/>
          <w:szCs w:val="20"/>
        </w:rPr>
        <w:t xml:space="preserve">Źródło: </w:t>
      </w:r>
      <w:hyperlink r:id="rId45" w:history="1">
        <w:r w:rsidRPr="00793FC5">
          <w:rPr>
            <w:rStyle w:val="Hipercze"/>
            <w:color w:val="auto"/>
            <w:sz w:val="20"/>
            <w:szCs w:val="20"/>
            <w:u w:val="none"/>
          </w:rPr>
          <w:t>Opracowanie</w:t>
        </w:r>
      </w:hyperlink>
      <w:r w:rsidRPr="00793FC5">
        <w:rPr>
          <w:rStyle w:val="Hipercze"/>
          <w:color w:val="auto"/>
          <w:sz w:val="20"/>
          <w:szCs w:val="20"/>
          <w:u w:val="none"/>
        </w:rPr>
        <w:t xml:space="preserve"> własne na podstawie</w:t>
      </w:r>
      <w:r w:rsidR="006E49A7" w:rsidRPr="00793FC5">
        <w:rPr>
          <w:rStyle w:val="Hipercze"/>
          <w:color w:val="auto"/>
          <w:sz w:val="20"/>
          <w:szCs w:val="20"/>
          <w:u w:val="none"/>
        </w:rPr>
        <w:t xml:space="preserve"> </w:t>
      </w:r>
      <w:r w:rsidR="00793FC5" w:rsidRPr="00793FC5">
        <w:rPr>
          <w:rStyle w:val="Hipercze"/>
          <w:color w:val="auto"/>
          <w:sz w:val="20"/>
          <w:szCs w:val="20"/>
          <w:u w:val="none"/>
        </w:rPr>
        <w:t>rejestru zabytków nieruchomych, NID</w:t>
      </w:r>
    </w:p>
    <w:p w14:paraId="7904CC21" w14:textId="77777777" w:rsidR="0077428A" w:rsidRPr="006122F6" w:rsidRDefault="0077428A" w:rsidP="0077428A">
      <w:pPr>
        <w:pStyle w:val="rdo"/>
        <w:rPr>
          <w:color w:val="FF0000"/>
        </w:rPr>
      </w:pPr>
    </w:p>
    <w:p w14:paraId="44D78C5C" w14:textId="77777777" w:rsidR="00732D99" w:rsidRPr="00507759" w:rsidRDefault="00732D99" w:rsidP="002E46F3">
      <w:pPr>
        <w:pStyle w:val="Nagwek3"/>
        <w:rPr>
          <w:color w:val="auto"/>
        </w:rPr>
      </w:pPr>
      <w:bookmarkStart w:id="210" w:name="_Toc80189808"/>
      <w:bookmarkStart w:id="211" w:name="_Toc175058493"/>
      <w:r w:rsidRPr="00507759">
        <w:rPr>
          <w:color w:val="auto"/>
        </w:rPr>
        <w:t>Podsumowanie</w:t>
      </w:r>
      <w:bookmarkEnd w:id="210"/>
      <w:bookmarkEnd w:id="211"/>
    </w:p>
    <w:p w14:paraId="2346F1E3" w14:textId="2A1B1C85" w:rsidR="00B9132B" w:rsidRPr="00E756E6" w:rsidRDefault="007F0D87" w:rsidP="00732D99">
      <w:pPr>
        <w:jc w:val="both"/>
        <w:rPr>
          <w:color w:val="262626" w:themeColor="text1" w:themeTint="D9"/>
        </w:rPr>
      </w:pPr>
      <w:r w:rsidRPr="009B225B">
        <w:rPr>
          <w:color w:val="262626" w:themeColor="text1" w:themeTint="D9"/>
        </w:rPr>
        <w:t xml:space="preserve">Gmina </w:t>
      </w:r>
      <w:r w:rsidR="00507759" w:rsidRPr="009B225B">
        <w:rPr>
          <w:color w:val="262626" w:themeColor="text1" w:themeTint="D9"/>
        </w:rPr>
        <w:t>Wyszogród</w:t>
      </w:r>
      <w:r w:rsidRPr="009B225B">
        <w:rPr>
          <w:color w:val="262626" w:themeColor="text1" w:themeTint="D9"/>
        </w:rPr>
        <w:t xml:space="preserve"> jest </w:t>
      </w:r>
      <w:bookmarkStart w:id="212" w:name="_Hlk175042712"/>
      <w:r w:rsidRPr="009B225B">
        <w:rPr>
          <w:color w:val="262626" w:themeColor="text1" w:themeTint="D9"/>
        </w:rPr>
        <w:t>atrakcyjnym miejscem turystycznym</w:t>
      </w:r>
      <w:bookmarkEnd w:id="212"/>
      <w:r w:rsidRPr="009B225B">
        <w:rPr>
          <w:color w:val="262626" w:themeColor="text1" w:themeTint="D9"/>
        </w:rPr>
        <w:t>. Bogate dziedzictwo historyczne, malownicze krajobrazy i rozbudowana infrastruktura przyciągają wielu turystów.</w:t>
      </w:r>
      <w:r w:rsidR="00507759" w:rsidRPr="009B225B">
        <w:rPr>
          <w:color w:val="262626" w:themeColor="text1" w:themeTint="D9"/>
        </w:rPr>
        <w:t xml:space="preserve"> Bliskość Wisły zachęca </w:t>
      </w:r>
      <w:r w:rsidRPr="009B225B">
        <w:rPr>
          <w:color w:val="262626" w:themeColor="text1" w:themeTint="D9"/>
        </w:rPr>
        <w:t>do aktywnego wypoczynku i poznawania piękna okolicy. Gmina posiada również różnorodne atrakcje takie</w:t>
      </w:r>
      <w:r w:rsidR="00E34222" w:rsidRPr="009B225B">
        <w:rPr>
          <w:color w:val="262626" w:themeColor="text1" w:themeTint="D9"/>
        </w:rPr>
        <w:t xml:space="preserve"> jak</w:t>
      </w:r>
      <w:r w:rsidR="00507759" w:rsidRPr="009B225B">
        <w:rPr>
          <w:color w:val="262626" w:themeColor="text1" w:themeTint="D9"/>
        </w:rPr>
        <w:t xml:space="preserve"> parki,</w:t>
      </w:r>
      <w:r w:rsidR="00E34222" w:rsidRPr="009B225B">
        <w:rPr>
          <w:color w:val="262626" w:themeColor="text1" w:themeTint="D9"/>
        </w:rPr>
        <w:t xml:space="preserve"> klasztory, muzea</w:t>
      </w:r>
      <w:r w:rsidRPr="009B225B">
        <w:rPr>
          <w:color w:val="262626" w:themeColor="text1" w:themeTint="D9"/>
        </w:rPr>
        <w:t xml:space="preserve">. Zabytkowe budynki, pozwalają poznać historię tego miejsca. Gmina </w:t>
      </w:r>
      <w:r w:rsidR="00E34222" w:rsidRPr="009B225B">
        <w:rPr>
          <w:color w:val="262626" w:themeColor="text1" w:themeTint="D9"/>
        </w:rPr>
        <w:t>Wyszogród</w:t>
      </w:r>
      <w:r w:rsidRPr="009B225B">
        <w:rPr>
          <w:color w:val="262626" w:themeColor="text1" w:themeTint="D9"/>
        </w:rPr>
        <w:t xml:space="preserve"> to idealne miejsce dla osób szukających wypoczynku, kultury i aktywnego wypoczynku na łonie natury.</w:t>
      </w:r>
    </w:p>
    <w:p w14:paraId="09EE0F46" w14:textId="29D14E45" w:rsidR="00732D99" w:rsidRPr="00B9132B" w:rsidRDefault="00336D6C" w:rsidP="00732D99">
      <w:pPr>
        <w:pStyle w:val="Nagwek2"/>
      </w:pPr>
      <w:bookmarkStart w:id="213" w:name="_Toc175058494"/>
      <w:bookmarkStart w:id="214" w:name="_Toc80189809"/>
      <w:r w:rsidRPr="00B9132B">
        <w:t>Mobilność</w:t>
      </w:r>
      <w:bookmarkEnd w:id="213"/>
      <w:r w:rsidR="00514F24" w:rsidRPr="00B9132B">
        <w:t xml:space="preserve"> </w:t>
      </w:r>
      <w:bookmarkEnd w:id="214"/>
    </w:p>
    <w:p w14:paraId="1DD2C1B0" w14:textId="12E83FE6" w:rsidR="00514F24" w:rsidRPr="00793FC5" w:rsidRDefault="00514F24" w:rsidP="00514F24">
      <w:pPr>
        <w:pStyle w:val="Nagwek3"/>
        <w:rPr>
          <w:color w:val="auto"/>
        </w:rPr>
      </w:pPr>
      <w:bookmarkStart w:id="215" w:name="_Toc175058495"/>
      <w:r w:rsidRPr="00793FC5">
        <w:rPr>
          <w:color w:val="auto"/>
        </w:rPr>
        <w:t>infrastruktura transportowa</w:t>
      </w:r>
      <w:bookmarkEnd w:id="215"/>
    </w:p>
    <w:p w14:paraId="16971F0C" w14:textId="22C19E32" w:rsidR="00F16F40" w:rsidRPr="009B225B" w:rsidRDefault="00F16F40" w:rsidP="00F16F40">
      <w:pPr>
        <w:jc w:val="both"/>
        <w:rPr>
          <w:color w:val="262626" w:themeColor="text1" w:themeTint="D9"/>
        </w:rPr>
      </w:pPr>
      <w:r w:rsidRPr="009B225B">
        <w:rPr>
          <w:color w:val="262626" w:themeColor="text1" w:themeTint="D9"/>
        </w:rPr>
        <w:t xml:space="preserve">Jakość życia mieszkańców w gminie oraz potencjał jej rozwoju społeczno-gospodarczego są ściśle związane </w:t>
      </w:r>
      <w:r w:rsidR="00E80EA9" w:rsidRPr="009B225B">
        <w:rPr>
          <w:color w:val="262626" w:themeColor="text1" w:themeTint="D9"/>
        </w:rPr>
        <w:br/>
      </w:r>
      <w:r w:rsidRPr="009B225B">
        <w:rPr>
          <w:color w:val="262626" w:themeColor="text1" w:themeTint="D9"/>
        </w:rPr>
        <w:t xml:space="preserve">z infrastrukturą transportową. Skutecznie funkcjonujący system komunikacji jest kluczowym elementem, </w:t>
      </w:r>
      <w:r w:rsidR="00E80EA9" w:rsidRPr="009B225B">
        <w:rPr>
          <w:color w:val="262626" w:themeColor="text1" w:themeTint="D9"/>
        </w:rPr>
        <w:br/>
      </w:r>
      <w:r w:rsidRPr="009B225B">
        <w:rPr>
          <w:color w:val="262626" w:themeColor="text1" w:themeTint="D9"/>
        </w:rPr>
        <w:t>który przyciąga inwestorów i równocześnie stanowi istotny czynnik bezpieczeństwa dla mieszkańców. Ponadto, umożliwia realizację podstawowych potrzeb lokalnych społeczności.</w:t>
      </w:r>
    </w:p>
    <w:p w14:paraId="734461B9" w14:textId="75E44FA2" w:rsidR="00D91050" w:rsidRPr="009B225B" w:rsidRDefault="00CC0927" w:rsidP="00D91050">
      <w:pPr>
        <w:jc w:val="both"/>
        <w:rPr>
          <w:color w:val="262626" w:themeColor="text1" w:themeTint="D9"/>
        </w:rPr>
      </w:pPr>
      <w:r w:rsidRPr="009B225B">
        <w:rPr>
          <w:color w:val="262626" w:themeColor="text1" w:themeTint="D9"/>
        </w:rPr>
        <w:t xml:space="preserve">Teren </w:t>
      </w:r>
      <w:r w:rsidR="00587406" w:rsidRPr="009B225B">
        <w:rPr>
          <w:color w:val="262626" w:themeColor="text1" w:themeTint="D9"/>
        </w:rPr>
        <w:t>G</w:t>
      </w:r>
      <w:r w:rsidRPr="009B225B">
        <w:rPr>
          <w:color w:val="262626" w:themeColor="text1" w:themeTint="D9"/>
        </w:rPr>
        <w:t xml:space="preserve">miny i </w:t>
      </w:r>
      <w:r w:rsidR="00587406" w:rsidRPr="009B225B">
        <w:rPr>
          <w:color w:val="262626" w:themeColor="text1" w:themeTint="D9"/>
        </w:rPr>
        <w:t>M</w:t>
      </w:r>
      <w:r w:rsidRPr="009B225B">
        <w:rPr>
          <w:color w:val="262626" w:themeColor="text1" w:themeTint="D9"/>
        </w:rPr>
        <w:t>iasta Wyszogród posiada rozbudowaną sieć dróg. Przez gminę przebiegają drogi krajowe 62 i 50, które pozwalają na sprawne przemieszczanie się  do Warszawy. Droga nr 62 na odcinku Wyszogród – Wyszków pełni funkcję Tranzytowej Obwodnicy Warszawy. Ponadto n</w:t>
      </w:r>
      <w:r w:rsidR="000426B7" w:rsidRPr="009B225B">
        <w:rPr>
          <w:color w:val="262626" w:themeColor="text1" w:themeTint="D9"/>
        </w:rPr>
        <w:t>a terenie gminy Wyszogród znajduje</w:t>
      </w:r>
      <w:r w:rsidR="00D91050" w:rsidRPr="009B225B">
        <w:rPr>
          <w:color w:val="262626" w:themeColor="text1" w:themeTint="D9"/>
        </w:rPr>
        <w:t xml:space="preserve"> się</w:t>
      </w:r>
      <w:r w:rsidR="000426B7" w:rsidRPr="009B225B">
        <w:rPr>
          <w:color w:val="262626" w:themeColor="text1" w:themeTint="D9"/>
        </w:rPr>
        <w:t xml:space="preserve"> 48 dróg/ulic gminnych o łącznej długości 65,59 km</w:t>
      </w:r>
      <w:r w:rsidR="0032327B" w:rsidRPr="009B225B">
        <w:rPr>
          <w:color w:val="262626" w:themeColor="text1" w:themeTint="D9"/>
        </w:rPr>
        <w:t xml:space="preserve"> oraz 8 dróg/ulic powiatowych o łącznej długości  27,05 km. </w:t>
      </w:r>
      <w:r w:rsidR="000426B7" w:rsidRPr="009B225B">
        <w:rPr>
          <w:color w:val="262626" w:themeColor="text1" w:themeTint="D9"/>
        </w:rPr>
        <w:t>Drogi gminne na obszarze wiejskim stanowią 84,5% dróg (łączna długość - 53,39 km).</w:t>
      </w:r>
      <w:r w:rsidR="0032327B" w:rsidRPr="009B225B">
        <w:rPr>
          <w:color w:val="262626" w:themeColor="text1" w:themeTint="D9"/>
        </w:rPr>
        <w:t xml:space="preserve"> </w:t>
      </w:r>
      <w:r w:rsidR="000426B7" w:rsidRPr="009B225B">
        <w:rPr>
          <w:color w:val="262626" w:themeColor="text1" w:themeTint="D9"/>
        </w:rPr>
        <w:t>Drogi/ulice w granicach administracyjnych miasta Wyszogród mają łączną długość 10,2 km.</w:t>
      </w:r>
      <w:r w:rsidR="00D91050" w:rsidRPr="009B225B">
        <w:rPr>
          <w:color w:val="262626" w:themeColor="text1" w:themeTint="D9"/>
        </w:rPr>
        <w:t xml:space="preserve"> </w:t>
      </w:r>
      <w:r w:rsidR="000426B7" w:rsidRPr="009B225B">
        <w:rPr>
          <w:color w:val="262626" w:themeColor="text1" w:themeTint="D9"/>
        </w:rPr>
        <w:t>Drogi gminne o nawierzchni utwardzonej to drogi o łącznej długości 23,50 km.</w:t>
      </w:r>
      <w:r w:rsidR="00D91050" w:rsidRPr="009B225B">
        <w:rPr>
          <w:color w:val="262626" w:themeColor="text1" w:themeTint="D9"/>
        </w:rPr>
        <w:t xml:space="preserve"> Drogi gminne o nawierzchni nieutwardzonej mają łączną długość 42,09 km.</w:t>
      </w:r>
      <w:r w:rsidR="0032327B" w:rsidRPr="009B225B">
        <w:rPr>
          <w:color w:val="262626" w:themeColor="text1" w:themeTint="D9"/>
        </w:rPr>
        <w:t xml:space="preserve"> Drogi powiatowe w większości przebiegają przez obszar wiejski gminy – 95% długości dróg.</w:t>
      </w:r>
      <w:r w:rsidR="00D91050" w:rsidRPr="009B225B">
        <w:rPr>
          <w:color w:val="262626" w:themeColor="text1" w:themeTint="D9"/>
        </w:rPr>
        <w:t xml:space="preserve"> </w:t>
      </w:r>
      <w:r w:rsidR="002775BB" w:rsidRPr="009B225B">
        <w:rPr>
          <w:color w:val="262626" w:themeColor="text1" w:themeTint="D9"/>
        </w:rPr>
        <w:t>P</w:t>
      </w:r>
      <w:r w:rsidR="00D91050" w:rsidRPr="009B225B">
        <w:rPr>
          <w:color w:val="262626" w:themeColor="text1" w:themeTint="D9"/>
        </w:rPr>
        <w:t xml:space="preserve">oniżej </w:t>
      </w:r>
      <w:r w:rsidR="002775BB" w:rsidRPr="009B225B">
        <w:rPr>
          <w:color w:val="262626" w:themeColor="text1" w:themeTint="D9"/>
        </w:rPr>
        <w:t>przedstawiono</w:t>
      </w:r>
      <w:r w:rsidR="00D91050" w:rsidRPr="009B225B">
        <w:rPr>
          <w:color w:val="262626" w:themeColor="text1" w:themeTint="D9"/>
        </w:rPr>
        <w:t xml:space="preserve"> drogi na terenie Miasta i Gminy Wyszogród. </w:t>
      </w:r>
    </w:p>
    <w:p w14:paraId="17013A49" w14:textId="77777777" w:rsidR="002775BB" w:rsidRDefault="002775BB" w:rsidP="00D91050">
      <w:pPr>
        <w:jc w:val="both"/>
      </w:pPr>
    </w:p>
    <w:p w14:paraId="2525B5FF" w14:textId="1C0EB517" w:rsidR="002775BB" w:rsidRDefault="002775BB" w:rsidP="002775BB">
      <w:pPr>
        <w:jc w:val="center"/>
      </w:pPr>
      <w:r>
        <w:rPr>
          <w:noProof/>
          <w:lang w:eastAsia="pl-PL"/>
        </w:rPr>
        <w:lastRenderedPageBreak/>
        <w:drawing>
          <wp:inline distT="0" distB="0" distL="0" distR="0" wp14:anchorId="7B460194" wp14:editId="2683DFA9">
            <wp:extent cx="3852807" cy="322795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ogi.jpg"/>
                    <pic:cNvPicPr/>
                  </pic:nvPicPr>
                  <pic:blipFill rotWithShape="1">
                    <a:blip r:embed="rId46" cstate="print">
                      <a:extLst>
                        <a:ext uri="{28A0092B-C50C-407E-A947-70E740481C1C}">
                          <a14:useLocalDpi xmlns:a14="http://schemas.microsoft.com/office/drawing/2010/main" val="0"/>
                        </a:ext>
                      </a:extLst>
                    </a:blip>
                    <a:srcRect t="6244" b="34523"/>
                    <a:stretch/>
                  </pic:blipFill>
                  <pic:spPr bwMode="auto">
                    <a:xfrm>
                      <a:off x="0" y="0"/>
                      <a:ext cx="3864979" cy="3238151"/>
                    </a:xfrm>
                    <a:prstGeom prst="rect">
                      <a:avLst/>
                    </a:prstGeom>
                    <a:ln>
                      <a:noFill/>
                    </a:ln>
                    <a:extLst>
                      <a:ext uri="{53640926-AAD7-44D8-BBD7-CCE9431645EC}">
                        <a14:shadowObscured xmlns:a14="http://schemas.microsoft.com/office/drawing/2010/main"/>
                      </a:ext>
                    </a:extLst>
                  </pic:spPr>
                </pic:pic>
              </a:graphicData>
            </a:graphic>
          </wp:inline>
        </w:drawing>
      </w:r>
    </w:p>
    <w:p w14:paraId="3A1BDE15" w14:textId="5188AE98" w:rsidR="002775BB" w:rsidRDefault="002775BB" w:rsidP="003A275B">
      <w:pPr>
        <w:pStyle w:val="Legenda"/>
        <w:spacing w:after="0"/>
        <w:jc w:val="center"/>
        <w:rPr>
          <w:color w:val="auto"/>
          <w:sz w:val="20"/>
          <w:szCs w:val="20"/>
        </w:rPr>
      </w:pPr>
      <w:bookmarkStart w:id="216" w:name="_Toc175048445"/>
      <w:r w:rsidRPr="002775BB">
        <w:rPr>
          <w:color w:val="auto"/>
          <w:sz w:val="20"/>
          <w:szCs w:val="20"/>
        </w:rPr>
        <w:t xml:space="preserve">Rysunek </w:t>
      </w:r>
      <w:r w:rsidRPr="002775BB">
        <w:rPr>
          <w:color w:val="auto"/>
          <w:sz w:val="20"/>
          <w:szCs w:val="20"/>
        </w:rPr>
        <w:fldChar w:fldCharType="begin"/>
      </w:r>
      <w:r w:rsidRPr="002775BB">
        <w:rPr>
          <w:color w:val="auto"/>
          <w:sz w:val="20"/>
          <w:szCs w:val="20"/>
        </w:rPr>
        <w:instrText xml:space="preserve"> SEQ Rysunek \* ARABIC </w:instrText>
      </w:r>
      <w:r w:rsidRPr="002775BB">
        <w:rPr>
          <w:color w:val="auto"/>
          <w:sz w:val="20"/>
          <w:szCs w:val="20"/>
        </w:rPr>
        <w:fldChar w:fldCharType="separate"/>
      </w:r>
      <w:r w:rsidR="003A275B">
        <w:rPr>
          <w:noProof/>
          <w:color w:val="auto"/>
          <w:sz w:val="20"/>
          <w:szCs w:val="20"/>
        </w:rPr>
        <w:t>2</w:t>
      </w:r>
      <w:r w:rsidRPr="002775BB">
        <w:rPr>
          <w:color w:val="auto"/>
          <w:sz w:val="20"/>
          <w:szCs w:val="20"/>
        </w:rPr>
        <w:fldChar w:fldCharType="end"/>
      </w:r>
      <w:r w:rsidRPr="002775BB">
        <w:rPr>
          <w:color w:val="auto"/>
          <w:sz w:val="20"/>
          <w:szCs w:val="20"/>
        </w:rPr>
        <w:t>. Sieć dróg na terenie Miasta i Gminy Wyszogród</w:t>
      </w:r>
      <w:bookmarkEnd w:id="216"/>
    </w:p>
    <w:p w14:paraId="5827819F" w14:textId="48612A61" w:rsidR="0032327B" w:rsidRPr="003A275B" w:rsidRDefault="002775BB" w:rsidP="003A275B">
      <w:pPr>
        <w:spacing w:before="0"/>
        <w:jc w:val="center"/>
        <w:rPr>
          <w:i/>
          <w:iCs/>
        </w:rPr>
      </w:pPr>
      <w:r w:rsidRPr="003A275B">
        <w:rPr>
          <w:i/>
          <w:iCs/>
        </w:rPr>
        <w:t>Źródło: opracowanie własne</w:t>
      </w:r>
    </w:p>
    <w:p w14:paraId="55455E06" w14:textId="69E28EA2" w:rsidR="00D91050" w:rsidRDefault="00D91050" w:rsidP="003A275B">
      <w:pPr>
        <w:pStyle w:val="Legenda"/>
        <w:spacing w:after="120"/>
        <w:jc w:val="center"/>
        <w:rPr>
          <w:color w:val="auto"/>
          <w:sz w:val="20"/>
          <w:szCs w:val="20"/>
        </w:rPr>
      </w:pPr>
      <w:bookmarkStart w:id="217" w:name="_Toc175048377"/>
      <w:r w:rsidRPr="00D91050">
        <w:rPr>
          <w:color w:val="auto"/>
          <w:sz w:val="20"/>
          <w:szCs w:val="20"/>
        </w:rPr>
        <w:t xml:space="preserve">Tabela </w:t>
      </w:r>
      <w:r w:rsidRPr="00D91050">
        <w:rPr>
          <w:color w:val="auto"/>
          <w:sz w:val="20"/>
          <w:szCs w:val="20"/>
        </w:rPr>
        <w:fldChar w:fldCharType="begin"/>
      </w:r>
      <w:r w:rsidRPr="00D91050">
        <w:rPr>
          <w:color w:val="auto"/>
          <w:sz w:val="20"/>
          <w:szCs w:val="20"/>
        </w:rPr>
        <w:instrText xml:space="preserve"> SEQ Tabela \* ARABIC </w:instrText>
      </w:r>
      <w:r w:rsidRPr="00D91050">
        <w:rPr>
          <w:color w:val="auto"/>
          <w:sz w:val="20"/>
          <w:szCs w:val="20"/>
        </w:rPr>
        <w:fldChar w:fldCharType="separate"/>
      </w:r>
      <w:r w:rsidR="003A275B">
        <w:rPr>
          <w:noProof/>
          <w:color w:val="auto"/>
          <w:sz w:val="20"/>
          <w:szCs w:val="20"/>
        </w:rPr>
        <w:t>39</w:t>
      </w:r>
      <w:r w:rsidRPr="00D91050">
        <w:rPr>
          <w:color w:val="auto"/>
          <w:sz w:val="20"/>
          <w:szCs w:val="20"/>
        </w:rPr>
        <w:fldChar w:fldCharType="end"/>
      </w:r>
      <w:r w:rsidRPr="00D91050">
        <w:rPr>
          <w:color w:val="auto"/>
          <w:sz w:val="20"/>
          <w:szCs w:val="20"/>
        </w:rPr>
        <w:t>. Wykaz dróg gminnych na terenie Miasta i Gminy Wyszogród</w:t>
      </w:r>
      <w:bookmarkEnd w:id="217"/>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1086"/>
        <w:gridCol w:w="2170"/>
        <w:gridCol w:w="2551"/>
        <w:gridCol w:w="1843"/>
      </w:tblGrid>
      <w:tr w:rsidR="00D91050" w:rsidRPr="00793FC5" w14:paraId="59E6EBB8" w14:textId="7387A467" w:rsidTr="00E756E6">
        <w:trPr>
          <w:trHeight w:val="520"/>
          <w:jc w:val="center"/>
        </w:trPr>
        <w:tc>
          <w:tcPr>
            <w:tcW w:w="1086" w:type="dxa"/>
            <w:tcBorders>
              <w:bottom w:val="single" w:sz="4" w:space="0" w:color="A6B727" w:themeColor="accent2"/>
            </w:tcBorders>
            <w:shd w:val="clear" w:color="auto" w:fill="auto"/>
            <w:vAlign w:val="center"/>
          </w:tcPr>
          <w:p w14:paraId="69924F6F" w14:textId="0A18021F" w:rsidR="00D91050" w:rsidRPr="00793FC5" w:rsidRDefault="00D91050" w:rsidP="00D91050">
            <w:pPr>
              <w:jc w:val="center"/>
              <w:rPr>
                <w:b/>
                <w:bCs/>
                <w:sz w:val="18"/>
                <w:szCs w:val="18"/>
              </w:rPr>
            </w:pPr>
            <w:r w:rsidRPr="00B659C3">
              <w:rPr>
                <w:rFonts w:ascii="Calibri" w:eastAsia="Times New Roman" w:hAnsi="Calibri" w:cs="Calibri"/>
                <w:b/>
                <w:bCs/>
                <w:lang w:eastAsia="pl-PL"/>
              </w:rPr>
              <w:t>Nowy Numer drogi</w:t>
            </w:r>
          </w:p>
        </w:tc>
        <w:tc>
          <w:tcPr>
            <w:tcW w:w="2170" w:type="dxa"/>
            <w:tcBorders>
              <w:bottom w:val="single" w:sz="4" w:space="0" w:color="A6B727" w:themeColor="accent2"/>
            </w:tcBorders>
            <w:shd w:val="clear" w:color="auto" w:fill="auto"/>
            <w:vAlign w:val="center"/>
          </w:tcPr>
          <w:p w14:paraId="2CFE45DE" w14:textId="561605A0" w:rsidR="00D91050" w:rsidRPr="00793FC5" w:rsidRDefault="00D91050" w:rsidP="00D91050">
            <w:pPr>
              <w:jc w:val="center"/>
              <w:rPr>
                <w:b/>
                <w:bCs/>
                <w:sz w:val="18"/>
                <w:szCs w:val="18"/>
              </w:rPr>
            </w:pPr>
            <w:r w:rsidRPr="00B659C3">
              <w:rPr>
                <w:rFonts w:ascii="Calibri" w:eastAsia="Times New Roman" w:hAnsi="Calibri" w:cs="Calibri"/>
                <w:b/>
                <w:bCs/>
                <w:lang w:eastAsia="pl-PL"/>
              </w:rPr>
              <w:t>Stary Numer drogi</w:t>
            </w:r>
          </w:p>
        </w:tc>
        <w:tc>
          <w:tcPr>
            <w:tcW w:w="2551" w:type="dxa"/>
            <w:tcBorders>
              <w:bottom w:val="single" w:sz="4" w:space="0" w:color="A6B727" w:themeColor="accent2"/>
            </w:tcBorders>
            <w:vAlign w:val="center"/>
          </w:tcPr>
          <w:p w14:paraId="31CB28BF" w14:textId="25E2A4F7" w:rsidR="00D91050" w:rsidRPr="00793FC5" w:rsidRDefault="00D91050" w:rsidP="00D91050">
            <w:pPr>
              <w:jc w:val="center"/>
              <w:rPr>
                <w:b/>
                <w:bCs/>
                <w:sz w:val="18"/>
                <w:szCs w:val="18"/>
              </w:rPr>
            </w:pPr>
            <w:r w:rsidRPr="00B659C3">
              <w:rPr>
                <w:rFonts w:ascii="Calibri" w:eastAsia="Times New Roman" w:hAnsi="Calibri" w:cs="Calibri"/>
                <w:b/>
                <w:bCs/>
                <w:lang w:eastAsia="pl-PL"/>
              </w:rPr>
              <w:t>Lokalizacja drogi nazwa drogi / miasto</w:t>
            </w:r>
          </w:p>
        </w:tc>
        <w:tc>
          <w:tcPr>
            <w:tcW w:w="1843" w:type="dxa"/>
            <w:tcBorders>
              <w:bottom w:val="single" w:sz="4" w:space="0" w:color="A6B727" w:themeColor="accent2"/>
            </w:tcBorders>
          </w:tcPr>
          <w:p w14:paraId="30106C6E" w14:textId="77777777" w:rsidR="00D91050" w:rsidRDefault="00D91050" w:rsidP="00D91050">
            <w:pPr>
              <w:jc w:val="center"/>
              <w:rPr>
                <w:rFonts w:ascii="Calibri" w:eastAsia="Times New Roman" w:hAnsi="Calibri" w:cs="Calibri"/>
                <w:b/>
                <w:bCs/>
                <w:lang w:eastAsia="pl-PL"/>
              </w:rPr>
            </w:pPr>
            <w:r>
              <w:rPr>
                <w:rFonts w:ascii="Calibri" w:eastAsia="Times New Roman" w:hAnsi="Calibri" w:cs="Calibri"/>
                <w:b/>
                <w:bCs/>
                <w:lang w:eastAsia="pl-PL"/>
              </w:rPr>
              <w:t>Długość</w:t>
            </w:r>
          </w:p>
          <w:p w14:paraId="35BB0160" w14:textId="011C745B" w:rsidR="00D91050" w:rsidRPr="00793FC5" w:rsidRDefault="00D91050" w:rsidP="00D91050">
            <w:pPr>
              <w:jc w:val="center"/>
              <w:rPr>
                <w:b/>
                <w:bCs/>
                <w:sz w:val="18"/>
                <w:szCs w:val="18"/>
              </w:rPr>
            </w:pPr>
            <w:r>
              <w:rPr>
                <w:rFonts w:ascii="Calibri" w:eastAsia="Times New Roman" w:hAnsi="Calibri" w:cs="Calibri"/>
                <w:b/>
                <w:bCs/>
                <w:lang w:eastAsia="pl-PL"/>
              </w:rPr>
              <w:t>(w km)</w:t>
            </w:r>
          </w:p>
        </w:tc>
      </w:tr>
      <w:tr w:rsidR="00D91050" w:rsidRPr="00793FC5" w14:paraId="3D593226" w14:textId="62308063"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AEDE4DD" w14:textId="2EA3590A"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291501W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3719ECA" w14:textId="4B9BA88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314201</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bottom"/>
          </w:tcPr>
          <w:p w14:paraId="18E5A78B" w14:textId="2D9E13D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Słomin-Skarszyn-</w:t>
            </w:r>
            <w:proofErr w:type="spellStart"/>
            <w:r w:rsidRPr="0032327B">
              <w:rPr>
                <w:rFonts w:ascii="Calibri" w:eastAsia="Times New Roman" w:hAnsi="Calibri" w:cs="Calibri"/>
                <w:sz w:val="18"/>
                <w:szCs w:val="18"/>
              </w:rPr>
              <w:t>gr.gminy</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9BA3EDC" w14:textId="6832F35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2,0</w:t>
            </w:r>
          </w:p>
        </w:tc>
      </w:tr>
      <w:tr w:rsidR="00D91050" w:rsidRPr="00793FC5" w14:paraId="045FD9EE" w14:textId="790A8983"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1E5AD8E" w14:textId="246C3184"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291502W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33FDA96" w14:textId="65B46BF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314202</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bottom"/>
          </w:tcPr>
          <w:p w14:paraId="43B1503C" w14:textId="559DF855"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Słomin-</w:t>
            </w:r>
            <w:proofErr w:type="spellStart"/>
            <w:r w:rsidRPr="0032327B">
              <w:rPr>
                <w:rFonts w:ascii="Calibri" w:eastAsia="Times New Roman" w:hAnsi="Calibri" w:cs="Calibri"/>
                <w:sz w:val="18"/>
                <w:szCs w:val="18"/>
              </w:rPr>
              <w:t>gr.gminy</w:t>
            </w:r>
            <w:proofErr w:type="spellEnd"/>
            <w:r w:rsidRPr="0032327B">
              <w:rPr>
                <w:rFonts w:ascii="Calibri" w:eastAsia="Times New Roman" w:hAnsi="Calibri" w:cs="Calibri"/>
                <w:sz w:val="18"/>
                <w:szCs w:val="18"/>
              </w:rPr>
              <w:t>-(Nacpolsk)</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44A4FB7" w14:textId="05AF495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1,3</w:t>
            </w:r>
          </w:p>
        </w:tc>
      </w:tr>
      <w:tr w:rsidR="00D91050" w:rsidRPr="00793FC5" w14:paraId="0E40195F" w14:textId="51E0F353"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C38388E" w14:textId="284CB16B"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291503W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3DE8929" w14:textId="213F15D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314203</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B40C130" w14:textId="0C36776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Słomin-przez wieś</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3DE39ACF" w14:textId="309D99E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2,6</w:t>
            </w:r>
          </w:p>
        </w:tc>
      </w:tr>
      <w:tr w:rsidR="00D91050" w:rsidRPr="00793FC5" w14:paraId="4042573C" w14:textId="5FB6C101"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C19F733" w14:textId="208FAC7F"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291504W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B2D4761" w14:textId="42D94433"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314204</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31824A3" w14:textId="241A3DF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Słomin-</w:t>
            </w:r>
            <w:proofErr w:type="spellStart"/>
            <w:r w:rsidRPr="0032327B">
              <w:rPr>
                <w:rFonts w:ascii="Calibri" w:eastAsia="Times New Roman" w:hAnsi="Calibri" w:cs="Calibri"/>
                <w:sz w:val="18"/>
                <w:szCs w:val="18"/>
              </w:rPr>
              <w:t>Kol.Dzierżanowo</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11719FC" w14:textId="2925D9B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1,2</w:t>
            </w:r>
          </w:p>
        </w:tc>
      </w:tr>
      <w:tr w:rsidR="00D91050" w:rsidRPr="00793FC5" w14:paraId="2FD85F4F" w14:textId="6E4C8B1F"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C19605A" w14:textId="1DC89DC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291505W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4924872" w14:textId="34599BB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314205</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AF1F887" w14:textId="6CB836D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Bielice-Lasocin-</w:t>
            </w:r>
            <w:proofErr w:type="spellStart"/>
            <w:r w:rsidRPr="0032327B">
              <w:rPr>
                <w:rFonts w:ascii="Calibri" w:eastAsia="Times New Roman" w:hAnsi="Calibri" w:cs="Calibri"/>
                <w:sz w:val="18"/>
                <w:szCs w:val="18"/>
              </w:rPr>
              <w:t>gr.gminy</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9821569" w14:textId="2C1EB83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1,8</w:t>
            </w:r>
          </w:p>
        </w:tc>
      </w:tr>
      <w:tr w:rsidR="00D91050" w:rsidRPr="00793FC5" w14:paraId="53F6108A" w14:textId="5E7C006F"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ACD34BD" w14:textId="721DA5A2"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291506W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D6D04BC" w14:textId="766820A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314206</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A5B8479" w14:textId="13BA6B2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 xml:space="preserve">Pruszczyn </w:t>
            </w:r>
            <w:proofErr w:type="spellStart"/>
            <w:r w:rsidRPr="0032327B">
              <w:rPr>
                <w:rFonts w:ascii="Calibri" w:eastAsia="Times New Roman" w:hAnsi="Calibri" w:cs="Calibri"/>
                <w:sz w:val="18"/>
                <w:szCs w:val="18"/>
              </w:rPr>
              <w:t>Nowy-Główczyn-gr.gminy</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629915E" w14:textId="318E1BA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2,2</w:t>
            </w:r>
          </w:p>
        </w:tc>
      </w:tr>
      <w:tr w:rsidR="00D91050" w:rsidRPr="00793FC5" w14:paraId="6FA7CC91" w14:textId="13BAA455"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1E55E45" w14:textId="71AEB7EC"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291507W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75E3243" w14:textId="56D2CE5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314207</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3BB3331" w14:textId="7043F33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 xml:space="preserve">Pruszczyn </w:t>
            </w:r>
            <w:proofErr w:type="spellStart"/>
            <w:r w:rsidRPr="0032327B">
              <w:rPr>
                <w:rFonts w:ascii="Calibri" w:eastAsia="Times New Roman" w:hAnsi="Calibri" w:cs="Calibri"/>
                <w:sz w:val="18"/>
                <w:szCs w:val="18"/>
              </w:rPr>
              <w:t>Nowy-gr.gminy</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A3F1AE8" w14:textId="33C7B14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1,0</w:t>
            </w:r>
          </w:p>
        </w:tc>
      </w:tr>
      <w:tr w:rsidR="00D91050" w:rsidRPr="00793FC5" w14:paraId="5EBE8AD5" w14:textId="61F821CD"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35FDAED" w14:textId="79D77E7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291508W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F5E8080" w14:textId="5B1B9FA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314208</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7749680" w14:textId="4DC7BBD4"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Gródkowo</w:t>
            </w:r>
            <w:proofErr w:type="spellEnd"/>
            <w:r w:rsidRPr="0032327B">
              <w:rPr>
                <w:rFonts w:ascii="Calibri" w:eastAsia="Times New Roman" w:hAnsi="Calibri" w:cs="Calibri"/>
                <w:sz w:val="18"/>
                <w:szCs w:val="18"/>
              </w:rPr>
              <w:t>-Bielice-</w:t>
            </w:r>
            <w:proofErr w:type="spellStart"/>
            <w:r w:rsidRPr="0032327B">
              <w:rPr>
                <w:rFonts w:ascii="Calibri" w:eastAsia="Times New Roman" w:hAnsi="Calibri" w:cs="Calibri"/>
                <w:sz w:val="18"/>
                <w:szCs w:val="18"/>
              </w:rPr>
              <w:t>dr.powiatowa</w:t>
            </w:r>
            <w:proofErr w:type="spellEnd"/>
            <w:r w:rsidRPr="0032327B">
              <w:rPr>
                <w:rFonts w:ascii="Calibri" w:eastAsia="Times New Roman" w:hAnsi="Calibri" w:cs="Calibri"/>
                <w:sz w:val="18"/>
                <w:szCs w:val="18"/>
              </w:rPr>
              <w:t xml:space="preserve"> nr 2991W</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735A87E" w14:textId="0EE9DCC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3,7</w:t>
            </w:r>
          </w:p>
        </w:tc>
      </w:tr>
      <w:tr w:rsidR="00D91050" w:rsidRPr="00793FC5" w14:paraId="4DFF76DD" w14:textId="308D9648"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EE10184" w14:textId="027D93C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291509W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90413A0" w14:textId="269AF204"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314209</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C719F78" w14:textId="21434A31"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dr.powiatowa</w:t>
            </w:r>
            <w:proofErr w:type="spellEnd"/>
            <w:r w:rsidRPr="0032327B">
              <w:rPr>
                <w:rFonts w:ascii="Calibri" w:eastAsia="Times New Roman" w:hAnsi="Calibri" w:cs="Calibri"/>
                <w:sz w:val="18"/>
                <w:szCs w:val="18"/>
              </w:rPr>
              <w:t xml:space="preserve"> nr 2969W-Gródkowo-Gawarzec Dolny</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2CB1DF3" w14:textId="3CC8415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0,7</w:t>
            </w:r>
          </w:p>
        </w:tc>
      </w:tr>
      <w:tr w:rsidR="00D91050" w:rsidRPr="00793FC5" w14:paraId="383B8502" w14:textId="0548CC4C"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C7FE5EF" w14:textId="2D81EFE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291510W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1A4E003" w14:textId="6CDD29F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314210</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D3292EE" w14:textId="7B9EBECA"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dr.krajowa</w:t>
            </w:r>
            <w:proofErr w:type="spellEnd"/>
            <w:r w:rsidRPr="0032327B">
              <w:rPr>
                <w:rFonts w:ascii="Calibri" w:eastAsia="Times New Roman" w:hAnsi="Calibri" w:cs="Calibri"/>
                <w:sz w:val="18"/>
                <w:szCs w:val="18"/>
              </w:rPr>
              <w:t xml:space="preserve"> nr 50-Rębowo</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4D22AFE" w14:textId="697EBE0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1,2</w:t>
            </w:r>
          </w:p>
        </w:tc>
      </w:tr>
      <w:tr w:rsidR="00D91050" w:rsidRPr="00793FC5" w14:paraId="716C24CE" w14:textId="1DC832A2"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E6A81AE" w14:textId="140A4D16"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291511W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6FDD5E4" w14:textId="6A3C08A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314211</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30351F6" w14:textId="1C24C955"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dr.krajowa</w:t>
            </w:r>
            <w:proofErr w:type="spellEnd"/>
            <w:r w:rsidRPr="0032327B">
              <w:rPr>
                <w:rFonts w:ascii="Calibri" w:eastAsia="Times New Roman" w:hAnsi="Calibri" w:cs="Calibri"/>
                <w:sz w:val="18"/>
                <w:szCs w:val="18"/>
              </w:rPr>
              <w:t xml:space="preserve"> nr 50-dr.powiatowa n r2968W</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44B3AF5" w14:textId="3E4C16B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2,3</w:t>
            </w:r>
          </w:p>
        </w:tc>
      </w:tr>
      <w:tr w:rsidR="00D91050" w:rsidRPr="00793FC5" w14:paraId="66E2BFB3" w14:textId="75219521"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CCCD5E4" w14:textId="4A4C937A"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291512W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9366AC3" w14:textId="76C281B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314212</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7AA99FF" w14:textId="1EF8285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Wiązówka-</w:t>
            </w:r>
            <w:proofErr w:type="spellStart"/>
            <w:r w:rsidRPr="0032327B">
              <w:rPr>
                <w:rFonts w:ascii="Calibri" w:eastAsia="Times New Roman" w:hAnsi="Calibri" w:cs="Calibri"/>
                <w:sz w:val="18"/>
                <w:szCs w:val="18"/>
              </w:rPr>
              <w:t>Gródkowo</w:t>
            </w:r>
            <w:proofErr w:type="spellEnd"/>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46301CF" w14:textId="080F2E1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w:t>
            </w:r>
          </w:p>
        </w:tc>
      </w:tr>
      <w:tr w:rsidR="00D91050" w:rsidRPr="00793FC5" w14:paraId="3F6440A7" w14:textId="05492E8E"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3E11DCE" w14:textId="31318FF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291513W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E413145" w14:textId="556CCD3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314213</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60BD7D7" w14:textId="4A08E888"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Wiązówka-Bolino</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38BB495" w14:textId="4968CFA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1,3</w:t>
            </w:r>
          </w:p>
        </w:tc>
      </w:tr>
      <w:tr w:rsidR="00D91050" w:rsidRPr="00793FC5" w14:paraId="3902A34E"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52EFD10" w14:textId="52CD7C6D"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291514W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6AF2462" w14:textId="302B4554"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314214</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81387B6" w14:textId="070F784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Rębowo-Wiązówka</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04A2F3B" w14:textId="54F2E73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w:t>
            </w:r>
          </w:p>
        </w:tc>
      </w:tr>
      <w:tr w:rsidR="00D91050" w:rsidRPr="00793FC5" w14:paraId="641C39E8"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53FBC02" w14:textId="77868160"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291515W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91C6454" w14:textId="7E1E3F8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314215</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141CEEC" w14:textId="6978F1D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Wiązówka-Wyszogród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4ABF67F" w14:textId="059D6055"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0,6</w:t>
            </w:r>
          </w:p>
        </w:tc>
      </w:tr>
      <w:tr w:rsidR="00D91050" w:rsidRPr="00793FC5" w14:paraId="4E30537C"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9E6616F" w14:textId="5FE2BB6A"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291516W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634A53C" w14:textId="183CCA7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314216</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CB3B455" w14:textId="6F2F3155"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Ciućkowo-</w:t>
            </w:r>
            <w:proofErr w:type="spellStart"/>
            <w:r w:rsidRPr="0032327B">
              <w:rPr>
                <w:rFonts w:ascii="Calibri" w:eastAsia="Times New Roman" w:hAnsi="Calibri" w:cs="Calibri"/>
                <w:sz w:val="18"/>
                <w:szCs w:val="18"/>
              </w:rPr>
              <w:t>gr.gminy</w:t>
            </w:r>
            <w:proofErr w:type="spellEnd"/>
            <w:r w:rsidRPr="0032327B">
              <w:rPr>
                <w:rFonts w:ascii="Calibri" w:eastAsia="Times New Roman" w:hAnsi="Calibri" w:cs="Calibri"/>
                <w:sz w:val="18"/>
                <w:szCs w:val="18"/>
              </w:rPr>
              <w:t>-(Arciszewo Nowe)</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519E9F0" w14:textId="0185629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1,0</w:t>
            </w:r>
          </w:p>
        </w:tc>
      </w:tr>
      <w:tr w:rsidR="00D91050" w:rsidRPr="00793FC5" w14:paraId="7681E19D"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EFF97D6" w14:textId="00847362"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291517W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E70B3C7" w14:textId="744B207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314217</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4AD9442" w14:textId="012A237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Rębowo-</w:t>
            </w:r>
            <w:proofErr w:type="spellStart"/>
            <w:r w:rsidRPr="0032327B">
              <w:rPr>
                <w:rFonts w:ascii="Calibri" w:eastAsia="Times New Roman" w:hAnsi="Calibri" w:cs="Calibri"/>
                <w:sz w:val="18"/>
                <w:szCs w:val="18"/>
              </w:rPr>
              <w:t>gr.gminy</w:t>
            </w:r>
            <w:proofErr w:type="spellEnd"/>
            <w:r w:rsidRPr="0032327B">
              <w:rPr>
                <w:rFonts w:ascii="Calibri" w:eastAsia="Times New Roman" w:hAnsi="Calibri" w:cs="Calibri"/>
                <w:sz w:val="18"/>
                <w:szCs w:val="18"/>
              </w:rPr>
              <w:t>-Arciszewo Stare</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21DA64E" w14:textId="7523054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2,0</w:t>
            </w:r>
          </w:p>
        </w:tc>
      </w:tr>
      <w:tr w:rsidR="00D91050" w:rsidRPr="00793FC5" w14:paraId="6470A256"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FB937CC" w14:textId="48A0741C"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291518W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F9E7F60" w14:textId="4E93401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314218</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E895FDD" w14:textId="020FC46D"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dr.krajowa</w:t>
            </w:r>
            <w:proofErr w:type="spellEnd"/>
            <w:r w:rsidRPr="0032327B">
              <w:rPr>
                <w:rFonts w:ascii="Calibri" w:eastAsia="Times New Roman" w:hAnsi="Calibri" w:cs="Calibri"/>
                <w:sz w:val="18"/>
                <w:szCs w:val="18"/>
              </w:rPr>
              <w:t xml:space="preserve"> nr62-Drwały</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72F80E5" w14:textId="5B8F56C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2,0</w:t>
            </w:r>
          </w:p>
        </w:tc>
      </w:tr>
      <w:tr w:rsidR="00D91050" w:rsidRPr="00793FC5" w14:paraId="105DDA44"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010B294" w14:textId="31EF30F0"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291519W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B9FC2D7" w14:textId="4035288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314219</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B027B3D" w14:textId="52609C8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Rakowo-Starzyno-Drwały</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93E916E" w14:textId="2500123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3,4</w:t>
            </w:r>
          </w:p>
        </w:tc>
      </w:tr>
      <w:tr w:rsidR="00D91050" w:rsidRPr="00793FC5" w14:paraId="02ADB469"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B8B2A1B" w14:textId="5F60FC6B"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291520W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4DB51FC" w14:textId="26C082D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314220</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CE4F3E9" w14:textId="42694B0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Drwały-Rakowo</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66DF06F" w14:textId="0EC6A0B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3,6</w:t>
            </w:r>
          </w:p>
        </w:tc>
      </w:tr>
      <w:tr w:rsidR="00D91050" w:rsidRPr="00793FC5" w14:paraId="6B80EC0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CEECAB4" w14:textId="0F246E2A"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lastRenderedPageBreak/>
              <w:t>291521W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FE33BD3" w14:textId="03A2F93C"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B7AF5BA" w14:textId="1E401A3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 xml:space="preserve">Wyszogród-Rębowo (od </w:t>
            </w:r>
            <w:proofErr w:type="spellStart"/>
            <w:r w:rsidRPr="0032327B">
              <w:rPr>
                <w:rFonts w:ascii="Calibri" w:eastAsia="Times New Roman" w:hAnsi="Calibri" w:cs="Calibri"/>
                <w:sz w:val="18"/>
                <w:szCs w:val="18"/>
              </w:rPr>
              <w:t>ul.Zamieście</w:t>
            </w:r>
            <w:proofErr w:type="spellEnd"/>
            <w:r w:rsidRPr="0032327B">
              <w:rPr>
                <w:rFonts w:ascii="Calibri" w:eastAsia="Times New Roman" w:hAnsi="Calibri" w:cs="Calibri"/>
                <w:sz w:val="18"/>
                <w:szCs w:val="18"/>
              </w:rPr>
              <w:t xml:space="preserve"> do skrzyżowania z </w:t>
            </w:r>
            <w:proofErr w:type="spellStart"/>
            <w:r w:rsidRPr="0032327B">
              <w:rPr>
                <w:rFonts w:ascii="Calibri" w:eastAsia="Times New Roman" w:hAnsi="Calibri" w:cs="Calibri"/>
                <w:sz w:val="18"/>
                <w:szCs w:val="18"/>
              </w:rPr>
              <w:t>dr.krajową</w:t>
            </w:r>
            <w:proofErr w:type="spellEnd"/>
            <w:r w:rsidRPr="0032327B">
              <w:rPr>
                <w:rFonts w:ascii="Calibri" w:eastAsia="Times New Roman" w:hAnsi="Calibri" w:cs="Calibri"/>
                <w:sz w:val="18"/>
                <w:szCs w:val="18"/>
              </w:rPr>
              <w:t xml:space="preserve"> nr 50)</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731C5E0" w14:textId="3BBCF7B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0,9</w:t>
            </w:r>
          </w:p>
        </w:tc>
      </w:tr>
      <w:tr w:rsidR="00D91050" w:rsidRPr="00793FC5" w14:paraId="71B00489"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BEBB796" w14:textId="1C3A51ED"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291522W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CEED6D3" w14:textId="0465AF7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08001</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1B4349E" w14:textId="4C083A5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95374AD" w14:textId="5B7748F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0,6</w:t>
            </w:r>
          </w:p>
        </w:tc>
      </w:tr>
      <w:tr w:rsidR="00D91050" w:rsidRPr="00793FC5" w14:paraId="164DF4DF"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8AAE6FF" w14:textId="72B2456F"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291523W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F6C756B" w14:textId="3C1EB7D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08002</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EE146DD" w14:textId="0180CC4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3686094" w14:textId="0A38369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0,3</w:t>
            </w:r>
          </w:p>
        </w:tc>
      </w:tr>
      <w:tr w:rsidR="00D91050" w:rsidRPr="00793FC5" w14:paraId="0EA255D1"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7B7C017" w14:textId="452A0A66"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291524W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F510B38" w14:textId="78DDCAE3"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08003</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3284D85" w14:textId="6FBD57F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C32A9A2" w14:textId="2993953A"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0,4</w:t>
            </w:r>
          </w:p>
        </w:tc>
      </w:tr>
      <w:tr w:rsidR="00D91050" w:rsidRPr="00793FC5" w14:paraId="5C0CB4A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4C2DB9E" w14:textId="4DE5193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291525W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26FE1B7" w14:textId="6905358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08004</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932EE7D" w14:textId="07E2B6F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1F4166B" w14:textId="1DD09F6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0,1</w:t>
            </w:r>
          </w:p>
        </w:tc>
      </w:tr>
      <w:tr w:rsidR="00D91050" w:rsidRPr="00793FC5" w14:paraId="1F66626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E7B43D5" w14:textId="1F91C313"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291526W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9E62211" w14:textId="35F5833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08005</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CB59800" w14:textId="26B7FAF3"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3D95302F" w14:textId="677FD0E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0,9</w:t>
            </w:r>
          </w:p>
        </w:tc>
      </w:tr>
      <w:tr w:rsidR="00D91050" w:rsidRPr="00793FC5" w14:paraId="6B9A9782"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E6774CD" w14:textId="7B22FC90"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291527W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1F88EE7" w14:textId="08401AAD"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08006</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78EF0C3" w14:textId="1E4C03CA"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1B72F34" w14:textId="2D7E7813"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0,08</w:t>
            </w:r>
          </w:p>
        </w:tc>
      </w:tr>
      <w:tr w:rsidR="00D91050" w:rsidRPr="00793FC5" w14:paraId="52AB7DE2"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4B34A38" w14:textId="653A24E9"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291528W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D3317CB" w14:textId="02A6F84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08007</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C248B3A" w14:textId="5A8EA7E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0FE3106" w14:textId="67D14D4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0,4</w:t>
            </w:r>
          </w:p>
        </w:tc>
      </w:tr>
      <w:tr w:rsidR="00D91050" w:rsidRPr="00793FC5" w14:paraId="5F726388"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809249D" w14:textId="2DCB73E1"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291529W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1CE68E3" w14:textId="712942F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08008</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69A9BBD" w14:textId="56FC1CA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455823F" w14:textId="638EE84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w:t>
            </w:r>
          </w:p>
        </w:tc>
      </w:tr>
      <w:tr w:rsidR="00D91050" w:rsidRPr="00793FC5" w14:paraId="7B4FA5A5"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2613E89" w14:textId="20E53CB8"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291530W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7A8D75A" w14:textId="15571BD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08009</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35A5969" w14:textId="49D3B50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C24D016" w14:textId="7C729255"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1,0</w:t>
            </w:r>
          </w:p>
        </w:tc>
      </w:tr>
      <w:tr w:rsidR="00D91050" w:rsidRPr="00793FC5" w14:paraId="2BC5E3D0"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99299FC" w14:textId="59D5015F"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291531W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82A39E1" w14:textId="5BA270F4"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08010</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6FB44B5" w14:textId="01D4198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08790AC" w14:textId="5264C834"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0,3</w:t>
            </w:r>
          </w:p>
        </w:tc>
      </w:tr>
      <w:tr w:rsidR="00D91050" w:rsidRPr="00793FC5" w14:paraId="70CCC07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1C1676B" w14:textId="40E35409"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291532W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3A9714D" w14:textId="6C1BC5D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08011</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66C735C" w14:textId="0082DC6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99268D7" w14:textId="7F61608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0,5</w:t>
            </w:r>
          </w:p>
        </w:tc>
      </w:tr>
      <w:tr w:rsidR="00D91050" w:rsidRPr="00793FC5" w14:paraId="1C99A02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A00968E" w14:textId="374CF2C4"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291533W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39CB336" w14:textId="1E0A2345"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08012</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D93C834" w14:textId="05F7D9B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9744577" w14:textId="55C0517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1,1</w:t>
            </w:r>
          </w:p>
        </w:tc>
      </w:tr>
      <w:tr w:rsidR="00D91050" w:rsidRPr="00793FC5" w14:paraId="64D66744"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CA1BB4E" w14:textId="10693966"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291534W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39B6F95" w14:textId="2FCBBCB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08013</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D149593" w14:textId="3612CCC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9BAF85B" w14:textId="4E020DF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0,4</w:t>
            </w:r>
          </w:p>
        </w:tc>
      </w:tr>
      <w:tr w:rsidR="00D91050" w:rsidRPr="00793FC5" w14:paraId="2C6B8BEA"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0447BFD" w14:textId="0A47FA5E"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291535W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E555C0C" w14:textId="065CA17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08014</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BB9089C" w14:textId="2AAB50B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48C10C1" w14:textId="3FDF488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0,1</w:t>
            </w:r>
          </w:p>
        </w:tc>
      </w:tr>
      <w:tr w:rsidR="00D91050" w:rsidRPr="00793FC5" w14:paraId="7965F26E"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4E354A5" w14:textId="094420F9"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291536W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033001B" w14:textId="15B1B58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08015</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F97CE33" w14:textId="5D8E5B1A"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DCE2B74" w14:textId="73EE1D8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0,24</w:t>
            </w:r>
          </w:p>
        </w:tc>
      </w:tr>
      <w:tr w:rsidR="00D91050" w:rsidRPr="00793FC5" w14:paraId="276BE10A"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7125860" w14:textId="3949EAD5"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291537W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5D542CC" w14:textId="63C2C6E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08016</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17089D8" w14:textId="42560188"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564CF27" w14:textId="10F0F1D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0,08</w:t>
            </w:r>
          </w:p>
        </w:tc>
      </w:tr>
      <w:tr w:rsidR="00D91050" w:rsidRPr="00793FC5" w14:paraId="449C95D1"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0A4F640" w14:textId="7885A847"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291538W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387E93E" w14:textId="3A959EE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08017</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00BA9E5" w14:textId="18FD1DF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A817CC7" w14:textId="067A4E0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0,07</w:t>
            </w:r>
          </w:p>
        </w:tc>
      </w:tr>
      <w:tr w:rsidR="00D91050" w:rsidRPr="00793FC5" w14:paraId="3BD3B155"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62C3D41" w14:textId="41727839"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291539W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A36C7A6" w14:textId="5F7AFC18"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08018</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295E766" w14:textId="0C26195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BDB0175" w14:textId="1D100743"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0,1</w:t>
            </w:r>
          </w:p>
        </w:tc>
      </w:tr>
      <w:tr w:rsidR="00D91050" w:rsidRPr="00793FC5" w14:paraId="4C4840B8" w14:textId="019B9E69"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4110FBA" w14:textId="2CA5B774"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291540W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D9509DF" w14:textId="6C7BA91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08019</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9A8656F" w14:textId="5F13C4C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A18D34C" w14:textId="0AF348F8"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0,36</w:t>
            </w:r>
          </w:p>
        </w:tc>
      </w:tr>
      <w:tr w:rsidR="00D91050" w:rsidRPr="00793FC5" w14:paraId="71ABFC22"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FEDA192" w14:textId="14710141"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291541W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A5C20A6" w14:textId="4E49D0D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08020</w:t>
            </w:r>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B5D6C80" w14:textId="00DE753F"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A184F6D" w14:textId="32430B57"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0,45</w:t>
            </w:r>
          </w:p>
        </w:tc>
      </w:tr>
      <w:tr w:rsidR="00D91050" w:rsidRPr="00793FC5" w14:paraId="1E7D35B2"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DF4A800" w14:textId="7144A5E2"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291542W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DDDE762" w14:textId="719CD18D"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5027D49" w14:textId="281FFCBE"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B8D1576" w14:textId="5116D9C1"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0,7</w:t>
            </w:r>
          </w:p>
        </w:tc>
      </w:tr>
      <w:tr w:rsidR="00D91050" w:rsidRPr="00793FC5" w14:paraId="166D25F9"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481C1CF" w14:textId="6E2FDBDD"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291543W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0F4FB5D" w14:textId="3D129B21"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115BFE79" w14:textId="0DD625E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13E19B6" w14:textId="74AC901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0,47</w:t>
            </w:r>
          </w:p>
        </w:tc>
      </w:tr>
      <w:tr w:rsidR="00D91050" w:rsidRPr="00793FC5" w14:paraId="65420C6C"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456868A" w14:textId="4394978E"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291544W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674481B" w14:textId="3687098A"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5FF03E9" w14:textId="7585BCA2"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miasto Wyszogród</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345BBCA" w14:textId="103687FA"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0,75</w:t>
            </w:r>
          </w:p>
        </w:tc>
      </w:tr>
      <w:tr w:rsidR="00D91050" w:rsidRPr="00793FC5" w14:paraId="781CB605"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1E3757C" w14:textId="26A29A53"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291545W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E1EDF40" w14:textId="47072537"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16785DA" w14:textId="782B7842"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Gródkowo</w:t>
            </w:r>
            <w:proofErr w:type="spellEnd"/>
            <w:r w:rsidRPr="0032327B">
              <w:rPr>
                <w:rFonts w:ascii="Calibri" w:eastAsia="Times New Roman" w:hAnsi="Calibri" w:cs="Calibri"/>
                <w:sz w:val="18"/>
                <w:szCs w:val="18"/>
              </w:rPr>
              <w:t>-Bolino dł. 5,408 (od drogi krajowej nr 50 do drogi powiatowej 2969W)</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B86A960" w14:textId="170B3599"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5,4</w:t>
            </w:r>
          </w:p>
        </w:tc>
      </w:tr>
      <w:tr w:rsidR="00D91050" w:rsidRPr="00793FC5" w14:paraId="1E088E50"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07FC3A6" w14:textId="36B16E8B"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291546W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0816516" w14:textId="4FEA99FF"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F0FD629" w14:textId="76229AC2"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Dzierżanowo-Słomin</w:t>
            </w:r>
            <w:proofErr w:type="spellEnd"/>
            <w:r w:rsidRPr="0032327B">
              <w:rPr>
                <w:rFonts w:ascii="Calibri" w:eastAsia="Times New Roman" w:hAnsi="Calibri" w:cs="Calibri"/>
                <w:sz w:val="18"/>
                <w:szCs w:val="18"/>
              </w:rPr>
              <w:t xml:space="preserve"> dł. 3,300 (od drogi krajowej nr 50 do granicy gminy)</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5D97A7AD" w14:textId="2413F5C4"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3,3</w:t>
            </w:r>
          </w:p>
        </w:tc>
      </w:tr>
      <w:tr w:rsidR="00D91050" w:rsidRPr="00793FC5" w14:paraId="5CE80AF1"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9484D35" w14:textId="2897FD7D"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291547W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5C6C24B" w14:textId="69E4655F"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518A17E" w14:textId="7A11D9DB"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Wilczkowo-Marcjanka dł. 4,144 (od drogi krajowej nr 62 do granicy gminy)</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7CF84E7D" w14:textId="2CC8291C"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4,1</w:t>
            </w:r>
          </w:p>
        </w:tc>
      </w:tr>
      <w:tr w:rsidR="00D91050" w:rsidRPr="00793FC5" w14:paraId="0490DB4B"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CF8B15E" w14:textId="19DF996D" w:rsidR="00D91050" w:rsidRPr="0032327B"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291548W</w:t>
            </w:r>
          </w:p>
        </w:tc>
        <w:tc>
          <w:tcPr>
            <w:tcW w:w="21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BB9399D" w14:textId="320DAF9C" w:rsidR="00D91050" w:rsidRPr="00793FC5" w:rsidRDefault="00D91050" w:rsidP="00D91050">
            <w:pPr>
              <w:spacing w:before="0"/>
              <w:jc w:val="center"/>
              <w:rPr>
                <w:rFonts w:ascii="Calibri" w:eastAsia="Times New Roman" w:hAnsi="Calibri" w:cs="Calibri"/>
                <w:sz w:val="18"/>
                <w:szCs w:val="18"/>
              </w:rPr>
            </w:pPr>
            <w:proofErr w:type="spellStart"/>
            <w:r w:rsidRPr="0032327B">
              <w:rPr>
                <w:rFonts w:ascii="Calibri" w:eastAsia="Times New Roman" w:hAnsi="Calibri" w:cs="Calibri"/>
                <w:sz w:val="18"/>
                <w:szCs w:val="18"/>
              </w:rPr>
              <w:t>bn</w:t>
            </w:r>
            <w:proofErr w:type="spellEnd"/>
          </w:p>
        </w:tc>
        <w:tc>
          <w:tcPr>
            <w:tcW w:w="255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BE42D68" w14:textId="5216B250"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DK 62 – Wilczkowo - Rębowo</w:t>
            </w:r>
          </w:p>
        </w:tc>
        <w:tc>
          <w:tcPr>
            <w:tcW w:w="184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BAE9B83" w14:textId="15DDE6E6" w:rsidR="00D91050" w:rsidRPr="00793FC5" w:rsidRDefault="00D91050" w:rsidP="00D91050">
            <w:pPr>
              <w:spacing w:before="0"/>
              <w:jc w:val="center"/>
              <w:rPr>
                <w:rFonts w:ascii="Calibri" w:eastAsia="Times New Roman" w:hAnsi="Calibri" w:cs="Calibri"/>
                <w:sz w:val="18"/>
                <w:szCs w:val="18"/>
              </w:rPr>
            </w:pPr>
            <w:r w:rsidRPr="0032327B">
              <w:rPr>
                <w:rFonts w:ascii="Calibri" w:eastAsia="Times New Roman" w:hAnsi="Calibri" w:cs="Calibri"/>
                <w:sz w:val="18"/>
                <w:szCs w:val="18"/>
              </w:rPr>
              <w:t>1,59</w:t>
            </w:r>
          </w:p>
        </w:tc>
      </w:tr>
    </w:tbl>
    <w:p w14:paraId="7A964F12" w14:textId="45CB4984" w:rsidR="00D91050" w:rsidRPr="00D91050" w:rsidRDefault="00D91050" w:rsidP="0032327B">
      <w:pPr>
        <w:jc w:val="center"/>
        <w:rPr>
          <w:i/>
          <w:iCs/>
        </w:rPr>
      </w:pPr>
      <w:r w:rsidRPr="00D91050">
        <w:rPr>
          <w:i/>
          <w:iCs/>
        </w:rPr>
        <w:t>Źródło: Urząd Miasta i Gminy Wyszogród</w:t>
      </w:r>
    </w:p>
    <w:p w14:paraId="0AC4B7D8" w14:textId="08CE1DCC" w:rsidR="0032327B" w:rsidRDefault="0032327B" w:rsidP="003A275B">
      <w:pPr>
        <w:pStyle w:val="Legenda"/>
        <w:spacing w:after="120"/>
        <w:jc w:val="center"/>
        <w:rPr>
          <w:color w:val="auto"/>
          <w:sz w:val="20"/>
          <w:szCs w:val="20"/>
        </w:rPr>
      </w:pPr>
      <w:bookmarkStart w:id="218" w:name="_Toc175048378"/>
      <w:r w:rsidRPr="00D91050">
        <w:rPr>
          <w:color w:val="auto"/>
          <w:sz w:val="20"/>
          <w:szCs w:val="20"/>
        </w:rPr>
        <w:t xml:space="preserve">Tabela </w:t>
      </w:r>
      <w:r w:rsidRPr="00D91050">
        <w:rPr>
          <w:color w:val="auto"/>
          <w:sz w:val="20"/>
          <w:szCs w:val="20"/>
        </w:rPr>
        <w:fldChar w:fldCharType="begin"/>
      </w:r>
      <w:r w:rsidRPr="00D91050">
        <w:rPr>
          <w:color w:val="auto"/>
          <w:sz w:val="20"/>
          <w:szCs w:val="20"/>
        </w:rPr>
        <w:instrText xml:space="preserve"> SEQ Tabela \* ARABIC </w:instrText>
      </w:r>
      <w:r w:rsidRPr="00D91050">
        <w:rPr>
          <w:color w:val="auto"/>
          <w:sz w:val="20"/>
          <w:szCs w:val="20"/>
        </w:rPr>
        <w:fldChar w:fldCharType="separate"/>
      </w:r>
      <w:r w:rsidR="003A275B">
        <w:rPr>
          <w:noProof/>
          <w:color w:val="auto"/>
          <w:sz w:val="20"/>
          <w:szCs w:val="20"/>
        </w:rPr>
        <w:t>40</w:t>
      </w:r>
      <w:r w:rsidRPr="00D91050">
        <w:rPr>
          <w:color w:val="auto"/>
          <w:sz w:val="20"/>
          <w:szCs w:val="20"/>
        </w:rPr>
        <w:fldChar w:fldCharType="end"/>
      </w:r>
      <w:r w:rsidRPr="00D91050">
        <w:rPr>
          <w:color w:val="auto"/>
          <w:sz w:val="20"/>
          <w:szCs w:val="20"/>
        </w:rPr>
        <w:t xml:space="preserve">. Wykaz dróg </w:t>
      </w:r>
      <w:r>
        <w:rPr>
          <w:color w:val="auto"/>
          <w:sz w:val="20"/>
          <w:szCs w:val="20"/>
        </w:rPr>
        <w:t>powiatowych</w:t>
      </w:r>
      <w:r w:rsidRPr="00D91050">
        <w:rPr>
          <w:color w:val="auto"/>
          <w:sz w:val="20"/>
          <w:szCs w:val="20"/>
        </w:rPr>
        <w:t xml:space="preserve"> na terenie Miasta i Gminy Wyszogród</w:t>
      </w:r>
      <w:bookmarkEnd w:id="218"/>
    </w:p>
    <w:tbl>
      <w:tblPr>
        <w:tblStyle w:val="Tabela-Siatka"/>
        <w:tblW w:w="0" w:type="auto"/>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4A0" w:firstRow="1" w:lastRow="0" w:firstColumn="1" w:lastColumn="0" w:noHBand="0" w:noVBand="1"/>
      </w:tblPr>
      <w:tblGrid>
        <w:gridCol w:w="1086"/>
        <w:gridCol w:w="3070"/>
        <w:gridCol w:w="1793"/>
        <w:gridCol w:w="1701"/>
      </w:tblGrid>
      <w:tr w:rsidR="0032327B" w:rsidRPr="00793FC5" w14:paraId="5FA045F6" w14:textId="77777777" w:rsidTr="00E756E6">
        <w:trPr>
          <w:trHeight w:val="520"/>
          <w:jc w:val="center"/>
        </w:trPr>
        <w:tc>
          <w:tcPr>
            <w:tcW w:w="1086" w:type="dxa"/>
            <w:tcBorders>
              <w:bottom w:val="single" w:sz="4" w:space="0" w:color="A6B727" w:themeColor="accent2"/>
            </w:tcBorders>
            <w:shd w:val="clear" w:color="auto" w:fill="auto"/>
            <w:vAlign w:val="center"/>
          </w:tcPr>
          <w:p w14:paraId="14BEFF05" w14:textId="692D7B08" w:rsidR="0032327B" w:rsidRPr="00793FC5" w:rsidRDefault="0032327B" w:rsidP="002775BB">
            <w:pPr>
              <w:jc w:val="center"/>
              <w:rPr>
                <w:b/>
                <w:bCs/>
                <w:sz w:val="18"/>
                <w:szCs w:val="18"/>
              </w:rPr>
            </w:pPr>
            <w:r>
              <w:rPr>
                <w:b/>
                <w:bCs/>
                <w:sz w:val="18"/>
                <w:szCs w:val="18"/>
              </w:rPr>
              <w:t>Nr drogi</w:t>
            </w:r>
          </w:p>
        </w:tc>
        <w:tc>
          <w:tcPr>
            <w:tcW w:w="3070" w:type="dxa"/>
            <w:tcBorders>
              <w:bottom w:val="single" w:sz="4" w:space="0" w:color="A6B727" w:themeColor="accent2"/>
            </w:tcBorders>
            <w:shd w:val="clear" w:color="auto" w:fill="auto"/>
            <w:vAlign w:val="center"/>
          </w:tcPr>
          <w:p w14:paraId="7E4A1790" w14:textId="403EF153" w:rsidR="0032327B" w:rsidRPr="00793FC5" w:rsidRDefault="0032327B" w:rsidP="002775BB">
            <w:pPr>
              <w:jc w:val="center"/>
              <w:rPr>
                <w:b/>
                <w:bCs/>
                <w:sz w:val="18"/>
                <w:szCs w:val="18"/>
              </w:rPr>
            </w:pPr>
            <w:r>
              <w:rPr>
                <w:b/>
                <w:bCs/>
                <w:sz w:val="18"/>
                <w:szCs w:val="18"/>
              </w:rPr>
              <w:t>Przebieg</w:t>
            </w:r>
          </w:p>
        </w:tc>
        <w:tc>
          <w:tcPr>
            <w:tcW w:w="1793" w:type="dxa"/>
            <w:tcBorders>
              <w:bottom w:val="single" w:sz="4" w:space="0" w:color="A6B727" w:themeColor="accent2"/>
            </w:tcBorders>
            <w:vAlign w:val="center"/>
          </w:tcPr>
          <w:p w14:paraId="7B76EAB7" w14:textId="33167564" w:rsidR="0032327B" w:rsidRPr="00793FC5" w:rsidRDefault="0032327B" w:rsidP="002775BB">
            <w:pPr>
              <w:jc w:val="center"/>
              <w:rPr>
                <w:b/>
                <w:bCs/>
                <w:sz w:val="18"/>
                <w:szCs w:val="18"/>
              </w:rPr>
            </w:pPr>
            <w:r>
              <w:rPr>
                <w:b/>
                <w:bCs/>
                <w:sz w:val="18"/>
                <w:szCs w:val="18"/>
              </w:rPr>
              <w:t>Obszar</w:t>
            </w:r>
          </w:p>
        </w:tc>
        <w:tc>
          <w:tcPr>
            <w:tcW w:w="1701" w:type="dxa"/>
            <w:tcBorders>
              <w:bottom w:val="single" w:sz="4" w:space="0" w:color="A6B727" w:themeColor="accent2"/>
            </w:tcBorders>
          </w:tcPr>
          <w:p w14:paraId="4AEF7675" w14:textId="43C6536E" w:rsidR="0032327B" w:rsidRPr="00793FC5" w:rsidRDefault="0032327B" w:rsidP="002775BB">
            <w:pPr>
              <w:jc w:val="center"/>
              <w:rPr>
                <w:b/>
                <w:bCs/>
                <w:sz w:val="18"/>
                <w:szCs w:val="18"/>
              </w:rPr>
            </w:pPr>
            <w:r>
              <w:rPr>
                <w:b/>
                <w:bCs/>
                <w:sz w:val="18"/>
                <w:szCs w:val="18"/>
              </w:rPr>
              <w:t>Długość [km]</w:t>
            </w:r>
          </w:p>
        </w:tc>
      </w:tr>
      <w:tr w:rsidR="0032327B" w:rsidRPr="00793FC5" w14:paraId="5DBDC074"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2A8D7F1" w14:textId="53A83C52"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2963W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2710FC4" w14:textId="329610D9"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Kępa Polska - Podgórze – Rakowo - Wyszogród</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bottom"/>
          </w:tcPr>
          <w:p w14:paraId="0676BC88" w14:textId="264ED377" w:rsidR="0032327B" w:rsidRPr="00793FC5" w:rsidRDefault="0032327B" w:rsidP="00E756E6">
            <w:pPr>
              <w:spacing w:before="0"/>
              <w:jc w:val="center"/>
              <w:rPr>
                <w:rFonts w:ascii="Calibri" w:eastAsia="Times New Roman" w:hAnsi="Calibri" w:cs="Calibri"/>
                <w:sz w:val="18"/>
                <w:szCs w:val="18"/>
              </w:rPr>
            </w:pPr>
            <w:r>
              <w:rPr>
                <w:rFonts w:ascii="Calibri" w:eastAsia="Times New Roman" w:hAnsi="Calibri" w:cs="Calibri"/>
                <w:sz w:val="18"/>
                <w:szCs w:val="18"/>
              </w:rPr>
              <w:t>Obszar miejski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42B5738" w14:textId="48BB4A14"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1,38</w:t>
            </w:r>
          </w:p>
        </w:tc>
      </w:tr>
      <w:tr w:rsidR="0032327B" w:rsidRPr="00793FC5" w14:paraId="4ABC4A77"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38D1C6C" w14:textId="617F2A73"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2951W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78845DB" w14:textId="301B6E99"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Bulkowo - Kobylniki</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bottom"/>
          </w:tcPr>
          <w:p w14:paraId="71ECCE9A" w14:textId="7E9B094A"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4BEE74D" w14:textId="32F84099"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1,879</w:t>
            </w:r>
          </w:p>
        </w:tc>
      </w:tr>
      <w:tr w:rsidR="0032327B" w:rsidRPr="00793FC5" w14:paraId="51CC42BC"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4819ABC" w14:textId="45710DDC"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2952W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B1A0087" w14:textId="4BF36A2F"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Wilczkowo-Bodzanów-Słupno</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F9319E7" w14:textId="7D281321"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29558B43" w14:textId="7B7408CE"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2,846</w:t>
            </w:r>
          </w:p>
        </w:tc>
      </w:tr>
      <w:tr w:rsidR="0032327B" w:rsidRPr="00793FC5" w14:paraId="52B66440"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4290562" w14:textId="1E900962"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2954W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4C04755" w14:textId="550A8960" w:rsidR="0032327B" w:rsidRPr="00793FC5" w:rsidRDefault="0032327B" w:rsidP="002775BB">
            <w:pPr>
              <w:spacing w:before="0"/>
              <w:jc w:val="center"/>
              <w:rPr>
                <w:rFonts w:ascii="Calibri" w:eastAsia="Times New Roman" w:hAnsi="Calibri" w:cs="Calibri"/>
                <w:sz w:val="18"/>
                <w:szCs w:val="18"/>
              </w:rPr>
            </w:pPr>
            <w:proofErr w:type="spellStart"/>
            <w:r>
              <w:rPr>
                <w:rFonts w:ascii="Calibri" w:eastAsia="Times New Roman" w:hAnsi="Calibri" w:cs="Calibri"/>
                <w:sz w:val="18"/>
                <w:szCs w:val="18"/>
              </w:rPr>
              <w:t>Wilkanowo-Gródkowo</w:t>
            </w:r>
            <w:proofErr w:type="spellEnd"/>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6F7D73B3" w14:textId="718C903E"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3ACC827A" w14:textId="66FEAD55"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1,38</w:t>
            </w:r>
          </w:p>
        </w:tc>
      </w:tr>
      <w:tr w:rsidR="0032327B" w:rsidRPr="00793FC5" w14:paraId="73DF9CDB"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A30D49A" w14:textId="304BA613"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2963W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E58DA41" w14:textId="6EF1CDF3"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Kępa Polska – Podgórze – Rakowo - Wyszogród</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1B9E64D" w14:textId="10ABC255"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3C4E706" w14:textId="75A18509"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8,417</w:t>
            </w:r>
          </w:p>
        </w:tc>
      </w:tr>
      <w:tr w:rsidR="0032327B" w:rsidRPr="00793FC5" w14:paraId="5EBDB226"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6DC481F" w14:textId="5A108EE0"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2967W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BC7B52F" w14:textId="6F7F9C83"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Rębowo - Ciućkowo</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377ED56B" w14:textId="42E70557"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17CE41C4" w14:textId="7BA575F0"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4,523</w:t>
            </w:r>
          </w:p>
        </w:tc>
      </w:tr>
      <w:tr w:rsidR="0032327B" w:rsidRPr="00793FC5" w14:paraId="4B70E0E0"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E68539E" w14:textId="22B9A0B3"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2968W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35C98E1" w14:textId="35222C76"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Rębowo - Orszymowo</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261F0B1" w14:textId="43248973"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425B8101" w14:textId="4332E987"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2,749</w:t>
            </w:r>
          </w:p>
        </w:tc>
      </w:tr>
      <w:tr w:rsidR="0032327B" w:rsidRPr="00793FC5" w14:paraId="0035BC91"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446FBF3A" w14:textId="7772749A"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2991W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0E07E359" w14:textId="48905985"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Kobylniki – Garwolewo - Czerwińsk</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5FA9878D" w14:textId="19B99C0C"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05C20B3C" w14:textId="235AE3B0"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1,852</w:t>
            </w:r>
          </w:p>
        </w:tc>
      </w:tr>
      <w:tr w:rsidR="0032327B" w:rsidRPr="00793FC5" w14:paraId="2869D58D" w14:textId="77777777" w:rsidTr="00E756E6">
        <w:trPr>
          <w:jc w:val="center"/>
        </w:trPr>
        <w:tc>
          <w:tcPr>
            <w:tcW w:w="108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88FA9E5" w14:textId="4C3C9C3A" w:rsidR="0032327B" w:rsidRPr="0032327B"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2992W</w:t>
            </w:r>
          </w:p>
        </w:tc>
        <w:tc>
          <w:tcPr>
            <w:tcW w:w="307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2A7577E8" w14:textId="59876610" w:rsidR="0032327B" w:rsidRPr="00793FC5" w:rsidRDefault="0032327B" w:rsidP="002775BB">
            <w:pPr>
              <w:spacing w:before="0"/>
              <w:jc w:val="center"/>
              <w:rPr>
                <w:rFonts w:ascii="Calibri" w:eastAsia="Times New Roman" w:hAnsi="Calibri" w:cs="Calibri"/>
                <w:sz w:val="18"/>
                <w:szCs w:val="18"/>
              </w:rPr>
            </w:pPr>
            <w:r>
              <w:rPr>
                <w:rFonts w:ascii="Calibri" w:eastAsia="Times New Roman" w:hAnsi="Calibri" w:cs="Calibri"/>
                <w:sz w:val="18"/>
                <w:szCs w:val="18"/>
              </w:rPr>
              <w:t>Chmielewo – Bolino - Gar</w:t>
            </w:r>
            <w:r w:rsidR="00CC0927">
              <w:rPr>
                <w:rFonts w:ascii="Calibri" w:eastAsia="Times New Roman" w:hAnsi="Calibri" w:cs="Calibri"/>
                <w:sz w:val="18"/>
                <w:szCs w:val="18"/>
              </w:rPr>
              <w:t>wolewo</w:t>
            </w:r>
          </w:p>
        </w:tc>
        <w:tc>
          <w:tcPr>
            <w:tcW w:w="1793"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bottom"/>
          </w:tcPr>
          <w:p w14:paraId="7785CC9B" w14:textId="5588E880" w:rsidR="0032327B" w:rsidRPr="00793FC5" w:rsidRDefault="00CC0927" w:rsidP="002775BB">
            <w:pPr>
              <w:spacing w:before="0"/>
              <w:jc w:val="center"/>
              <w:rPr>
                <w:rFonts w:ascii="Calibri" w:eastAsia="Times New Roman" w:hAnsi="Calibri" w:cs="Calibri"/>
                <w:sz w:val="18"/>
                <w:szCs w:val="18"/>
              </w:rPr>
            </w:pPr>
            <w:r>
              <w:rPr>
                <w:rFonts w:ascii="Calibri" w:eastAsia="Times New Roman" w:hAnsi="Calibri" w:cs="Calibri"/>
                <w:sz w:val="18"/>
                <w:szCs w:val="18"/>
              </w:rPr>
              <w:t>Obszar wiejski</w:t>
            </w:r>
          </w:p>
        </w:tc>
        <w:tc>
          <w:tcPr>
            <w:tcW w:w="1701"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vAlign w:val="center"/>
          </w:tcPr>
          <w:p w14:paraId="63074187" w14:textId="58ABE216" w:rsidR="0032327B" w:rsidRPr="00793FC5" w:rsidRDefault="00CC0927" w:rsidP="002775BB">
            <w:pPr>
              <w:spacing w:before="0"/>
              <w:jc w:val="center"/>
              <w:rPr>
                <w:rFonts w:ascii="Calibri" w:eastAsia="Times New Roman" w:hAnsi="Calibri" w:cs="Calibri"/>
                <w:sz w:val="18"/>
                <w:szCs w:val="18"/>
              </w:rPr>
            </w:pPr>
            <w:r>
              <w:rPr>
                <w:rFonts w:ascii="Calibri" w:eastAsia="Times New Roman" w:hAnsi="Calibri" w:cs="Calibri"/>
                <w:sz w:val="18"/>
                <w:szCs w:val="18"/>
              </w:rPr>
              <w:t>2,023</w:t>
            </w:r>
          </w:p>
        </w:tc>
      </w:tr>
    </w:tbl>
    <w:p w14:paraId="63CD99DC" w14:textId="68069494" w:rsidR="00B9132B" w:rsidRPr="00CC0927" w:rsidRDefault="0032327B" w:rsidP="00CC0927">
      <w:pPr>
        <w:jc w:val="center"/>
        <w:rPr>
          <w:i/>
          <w:iCs/>
        </w:rPr>
      </w:pPr>
      <w:r w:rsidRPr="00D91050">
        <w:rPr>
          <w:i/>
          <w:iCs/>
        </w:rPr>
        <w:t>Źródło: Urząd Miasta i Gminy Wyszogród</w:t>
      </w:r>
    </w:p>
    <w:p w14:paraId="101EEF67" w14:textId="77777777" w:rsidR="00E756E6" w:rsidRDefault="00E756E6" w:rsidP="00A269B2">
      <w:pPr>
        <w:rPr>
          <w:b/>
          <w:bCs/>
        </w:rPr>
      </w:pPr>
    </w:p>
    <w:p w14:paraId="1F34F243" w14:textId="68228A42" w:rsidR="00A269B2" w:rsidRPr="00A269B2" w:rsidRDefault="006B60F0" w:rsidP="00A269B2">
      <w:pPr>
        <w:rPr>
          <w:b/>
          <w:bCs/>
        </w:rPr>
      </w:pPr>
      <w:r w:rsidRPr="00A269B2">
        <w:rPr>
          <w:b/>
          <w:bCs/>
        </w:rPr>
        <w:lastRenderedPageBreak/>
        <w:t>Komunikacja autobusowa</w:t>
      </w:r>
    </w:p>
    <w:p w14:paraId="2A779970" w14:textId="0B5713C6" w:rsidR="004678C0" w:rsidRPr="004678C0" w:rsidRDefault="00A269B2" w:rsidP="004678C0">
      <w:pPr>
        <w:jc w:val="both"/>
        <w:rPr>
          <w:color w:val="262626" w:themeColor="text1" w:themeTint="D9"/>
        </w:rPr>
      </w:pPr>
      <w:r w:rsidRPr="009B225B">
        <w:rPr>
          <w:color w:val="262626" w:themeColor="text1" w:themeTint="D9"/>
        </w:rPr>
        <w:t xml:space="preserve">Na terenie Gminy i Miasta Wyszogród są świadczone usługi w zakresie publicznego transportu zbiorowego </w:t>
      </w:r>
      <w:r w:rsidR="004678C0">
        <w:rPr>
          <w:color w:val="262626" w:themeColor="text1" w:themeTint="D9"/>
        </w:rPr>
        <w:br/>
      </w:r>
      <w:r w:rsidRPr="009B225B">
        <w:rPr>
          <w:color w:val="262626" w:themeColor="text1" w:themeTint="D9"/>
        </w:rPr>
        <w:t xml:space="preserve">w transporcie drogowym przez Przedsiębiorstwo Komunikacji Samochodowej w Gostyninie Sp. z o.o. </w:t>
      </w:r>
      <w:r w:rsidR="00141519">
        <w:rPr>
          <w:color w:val="262626" w:themeColor="text1" w:themeTint="D9"/>
        </w:rPr>
        <w:br/>
      </w:r>
      <w:r w:rsidRPr="009B225B">
        <w:rPr>
          <w:color w:val="262626" w:themeColor="text1" w:themeTint="D9"/>
        </w:rPr>
        <w:t xml:space="preserve">Dla mieszkańców dostępnych jest 7 linii, które zapewniają transport autobusowy do gmin ościennych, jak i większych ośrodków np. Płocka. </w:t>
      </w:r>
      <w:r w:rsidR="004678C0">
        <w:rPr>
          <w:color w:val="262626" w:themeColor="text1" w:themeTint="D9"/>
        </w:rPr>
        <w:t>Poniżej przedstawiono linie funkcjonujące na terenie gminy:</w:t>
      </w:r>
    </w:p>
    <w:p w14:paraId="2506B0A4" w14:textId="3ADCA204"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Szkoła-Wyszogród Szkoła p.</w:t>
      </w:r>
      <w:r>
        <w:rPr>
          <w:color w:val="262626" w:themeColor="text1" w:themeTint="D9"/>
        </w:rPr>
        <w:t xml:space="preserve"> </w:t>
      </w:r>
      <w:r w:rsidRPr="004678C0">
        <w:rPr>
          <w:color w:val="262626" w:themeColor="text1" w:themeTint="D9"/>
        </w:rPr>
        <w:t>Kobylniki Szkoła;</w:t>
      </w:r>
    </w:p>
    <w:p w14:paraId="54A12B3F" w14:textId="3D404F3E"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Słomin;</w:t>
      </w:r>
    </w:p>
    <w:p w14:paraId="45567871" w14:textId="672CC48E"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Chmielewo;</w:t>
      </w:r>
    </w:p>
    <w:p w14:paraId="2F1BC8CA" w14:textId="3B7D5CEB"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Drwały;</w:t>
      </w:r>
    </w:p>
    <w:p w14:paraId="132E7CCB" w14:textId="53627B56"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Bielice;</w:t>
      </w:r>
    </w:p>
    <w:p w14:paraId="476D43F9" w14:textId="04227587"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Wilczkowo;</w:t>
      </w:r>
    </w:p>
    <w:p w14:paraId="4A1CA38D" w14:textId="39036302" w:rsidR="004678C0" w:rsidRPr="004678C0" w:rsidRDefault="004678C0" w:rsidP="004678C0">
      <w:pPr>
        <w:pStyle w:val="Akapitzlist"/>
        <w:numPr>
          <w:ilvl w:val="0"/>
          <w:numId w:val="34"/>
        </w:numPr>
        <w:jc w:val="both"/>
        <w:rPr>
          <w:color w:val="262626" w:themeColor="text1" w:themeTint="D9"/>
        </w:rPr>
      </w:pPr>
      <w:r w:rsidRPr="004678C0">
        <w:rPr>
          <w:color w:val="262626" w:themeColor="text1" w:themeTint="D9"/>
        </w:rPr>
        <w:t>Wyszogród Szkoła- Wyszogród Szkoła p.</w:t>
      </w:r>
      <w:r>
        <w:rPr>
          <w:color w:val="262626" w:themeColor="text1" w:themeTint="D9"/>
        </w:rPr>
        <w:t xml:space="preserve"> </w:t>
      </w:r>
      <w:r w:rsidRPr="004678C0">
        <w:rPr>
          <w:color w:val="262626" w:themeColor="text1" w:themeTint="D9"/>
        </w:rPr>
        <w:t>Marcjanka</w:t>
      </w:r>
    </w:p>
    <w:p w14:paraId="1E723B2C" w14:textId="271DA153" w:rsidR="006C0317" w:rsidRPr="00A269B2" w:rsidRDefault="006C0317" w:rsidP="006C0317">
      <w:pPr>
        <w:pStyle w:val="Nagwek3"/>
        <w:rPr>
          <w:color w:val="auto"/>
        </w:rPr>
      </w:pPr>
      <w:bookmarkStart w:id="219" w:name="_Toc175058496"/>
      <w:bookmarkStart w:id="220" w:name="_Toc80189811"/>
      <w:r w:rsidRPr="00A269B2">
        <w:rPr>
          <w:color w:val="auto"/>
        </w:rPr>
        <w:t>Podsumowanie</w:t>
      </w:r>
      <w:bookmarkEnd w:id="219"/>
    </w:p>
    <w:p w14:paraId="42A764D7" w14:textId="04A5BEDF" w:rsidR="00AD58E3" w:rsidRPr="009B225B" w:rsidRDefault="159F0240" w:rsidP="009B225B">
      <w:pPr>
        <w:jc w:val="both"/>
        <w:rPr>
          <w:color w:val="262626" w:themeColor="text1" w:themeTint="D9"/>
        </w:rPr>
      </w:pPr>
      <w:r w:rsidRPr="009B225B">
        <w:rPr>
          <w:color w:val="262626" w:themeColor="text1" w:themeTint="D9"/>
        </w:rPr>
        <w:t xml:space="preserve">Gmina </w:t>
      </w:r>
      <w:r w:rsidR="00A269B2" w:rsidRPr="009B225B">
        <w:rPr>
          <w:color w:val="262626" w:themeColor="text1" w:themeTint="D9"/>
        </w:rPr>
        <w:t xml:space="preserve">i Miasto Wyszogród </w:t>
      </w:r>
      <w:r w:rsidRPr="009B225B">
        <w:rPr>
          <w:color w:val="262626" w:themeColor="text1" w:themeTint="D9"/>
        </w:rPr>
        <w:t xml:space="preserve">dąży do poprawy jakości życia mieszkańców przez rozwój infrastruktury transportowej, obejmującej drogi </w:t>
      </w:r>
      <w:r w:rsidR="00A269B2" w:rsidRPr="009B225B">
        <w:rPr>
          <w:color w:val="262626" w:themeColor="text1" w:themeTint="D9"/>
        </w:rPr>
        <w:t>krajowe</w:t>
      </w:r>
      <w:r w:rsidRPr="009B225B">
        <w:rPr>
          <w:color w:val="262626" w:themeColor="text1" w:themeTint="D9"/>
        </w:rPr>
        <w:t>, powiatowe i gminne. Komunikacja autobusowa odgrywa kluczow</w:t>
      </w:r>
      <w:r w:rsidR="00A269B2" w:rsidRPr="009B225B">
        <w:rPr>
          <w:color w:val="262626" w:themeColor="text1" w:themeTint="D9"/>
        </w:rPr>
        <w:t>ą rolę w transporcie zbiorowym w analizowanym obszarze.</w:t>
      </w:r>
    </w:p>
    <w:p w14:paraId="213D434E" w14:textId="62967F88" w:rsidR="00732D99" w:rsidRPr="008E6B21" w:rsidRDefault="00732D99" w:rsidP="00732D99">
      <w:pPr>
        <w:pStyle w:val="Nagwek1"/>
      </w:pPr>
      <w:bookmarkStart w:id="221" w:name="_Toc175058497"/>
      <w:r w:rsidRPr="008E6B21">
        <w:t>Finanse samorządowe</w:t>
      </w:r>
      <w:bookmarkEnd w:id="220"/>
      <w:bookmarkEnd w:id="221"/>
    </w:p>
    <w:p w14:paraId="464BC8F9" w14:textId="6A59A4EE" w:rsidR="00732D99" w:rsidRPr="008E6B21" w:rsidRDefault="00732D99" w:rsidP="00732D99">
      <w:pPr>
        <w:pStyle w:val="Nagwek2"/>
      </w:pPr>
      <w:bookmarkStart w:id="222" w:name="_Toc80189812"/>
      <w:bookmarkStart w:id="223" w:name="_Toc175058498"/>
      <w:r w:rsidRPr="008E6B21">
        <w:t>Dochody i wydatki gminy</w:t>
      </w:r>
      <w:bookmarkEnd w:id="222"/>
      <w:bookmarkEnd w:id="223"/>
    </w:p>
    <w:p w14:paraId="5FD36008" w14:textId="77777777" w:rsidR="00E756E6" w:rsidRPr="005A2750" w:rsidRDefault="00E756E6" w:rsidP="00E756E6">
      <w:pPr>
        <w:jc w:val="both"/>
        <w:rPr>
          <w:color w:val="262626" w:themeColor="text1" w:themeTint="D9"/>
        </w:rPr>
      </w:pPr>
      <w:r w:rsidRPr="005A2750">
        <w:rPr>
          <w:color w:val="262626" w:themeColor="text1" w:themeTint="D9"/>
        </w:rPr>
        <w:t xml:space="preserve">W analizowanym okresie 2017 - 2023 dochody i wydatki budżetowe w gminie </w:t>
      </w:r>
      <w:r>
        <w:rPr>
          <w:color w:val="262626" w:themeColor="text1" w:themeTint="D9"/>
        </w:rPr>
        <w:t>Wyszogród</w:t>
      </w:r>
      <w:r w:rsidRPr="005A2750">
        <w:rPr>
          <w:color w:val="262626" w:themeColor="text1" w:themeTint="D9"/>
        </w:rPr>
        <w:t xml:space="preserve"> miały tendencję wzrostową. Co warto zauważyć, w latach 2017 – 2019 wydatki były na niemalże tym samym poziomie. Rok 2023 to jedyny rok w analizowanym okresie, gdy wydatki przewyższają dochody budżetowe. Największy wzrost dochodów oraz wydatków wystąpił między rokiem 2021 a 2022:</w:t>
      </w:r>
    </w:p>
    <w:p w14:paraId="4B18034C" w14:textId="77777777" w:rsidR="00E756E6" w:rsidRPr="005A2750" w:rsidRDefault="00E756E6" w:rsidP="00E756E6">
      <w:pPr>
        <w:pStyle w:val="Akapitzlist"/>
        <w:numPr>
          <w:ilvl w:val="0"/>
          <w:numId w:val="13"/>
        </w:numPr>
        <w:jc w:val="both"/>
        <w:rPr>
          <w:color w:val="262626" w:themeColor="text1" w:themeTint="D9"/>
        </w:rPr>
      </w:pPr>
      <w:r w:rsidRPr="005A2750">
        <w:rPr>
          <w:color w:val="262626" w:themeColor="text1" w:themeTint="D9"/>
        </w:rPr>
        <w:t>dochody budżetowe wzrosły o 16,26%,</w:t>
      </w:r>
    </w:p>
    <w:p w14:paraId="591398A2" w14:textId="0732AF15" w:rsidR="00E756E6" w:rsidRPr="00E756E6" w:rsidRDefault="00E756E6" w:rsidP="00E756E6">
      <w:pPr>
        <w:pStyle w:val="Akapitzlist"/>
        <w:numPr>
          <w:ilvl w:val="0"/>
          <w:numId w:val="13"/>
        </w:numPr>
        <w:jc w:val="both"/>
        <w:rPr>
          <w:color w:val="262626" w:themeColor="text1" w:themeTint="D9"/>
        </w:rPr>
      </w:pPr>
      <w:r w:rsidRPr="005A2750">
        <w:rPr>
          <w:color w:val="262626" w:themeColor="text1" w:themeTint="D9"/>
        </w:rPr>
        <w:t>wydatki budżetowe wzrosły o 21,77%.</w:t>
      </w:r>
    </w:p>
    <w:p w14:paraId="39DEFBD8" w14:textId="7C54B794" w:rsidR="001A7020" w:rsidRPr="005A2750" w:rsidRDefault="00CF3B38" w:rsidP="003A275B">
      <w:pPr>
        <w:pStyle w:val="Legenda"/>
        <w:spacing w:after="120"/>
        <w:jc w:val="center"/>
        <w:rPr>
          <w:color w:val="auto"/>
          <w:sz w:val="20"/>
          <w:szCs w:val="20"/>
        </w:rPr>
      </w:pPr>
      <w:bookmarkStart w:id="224" w:name="_Toc177639235"/>
      <w:r w:rsidRPr="005A2750">
        <w:rPr>
          <w:color w:val="auto"/>
          <w:sz w:val="20"/>
          <w:szCs w:val="20"/>
        </w:rPr>
        <w:t xml:space="preserve">Wykres </w:t>
      </w:r>
      <w:r w:rsidR="00327025" w:rsidRPr="005A2750">
        <w:rPr>
          <w:color w:val="auto"/>
          <w:sz w:val="20"/>
          <w:szCs w:val="20"/>
        </w:rPr>
        <w:fldChar w:fldCharType="begin"/>
      </w:r>
      <w:r w:rsidR="00327025" w:rsidRPr="005A2750">
        <w:rPr>
          <w:color w:val="auto"/>
          <w:sz w:val="20"/>
          <w:szCs w:val="20"/>
        </w:rPr>
        <w:instrText xml:space="preserve"> SEQ Wykres \* ARABIC </w:instrText>
      </w:r>
      <w:r w:rsidR="00327025" w:rsidRPr="005A2750">
        <w:rPr>
          <w:color w:val="auto"/>
          <w:sz w:val="20"/>
          <w:szCs w:val="20"/>
        </w:rPr>
        <w:fldChar w:fldCharType="separate"/>
      </w:r>
      <w:r w:rsidR="003A275B">
        <w:rPr>
          <w:noProof/>
          <w:color w:val="auto"/>
          <w:sz w:val="20"/>
          <w:szCs w:val="20"/>
        </w:rPr>
        <w:t>28</w:t>
      </w:r>
      <w:r w:rsidR="00327025" w:rsidRPr="005A2750">
        <w:rPr>
          <w:noProof/>
          <w:color w:val="auto"/>
          <w:sz w:val="20"/>
          <w:szCs w:val="20"/>
        </w:rPr>
        <w:fldChar w:fldCharType="end"/>
      </w:r>
      <w:r w:rsidRPr="005A2750">
        <w:rPr>
          <w:color w:val="auto"/>
          <w:sz w:val="20"/>
          <w:szCs w:val="20"/>
        </w:rPr>
        <w:t>.</w:t>
      </w:r>
      <w:r w:rsidR="001A7020" w:rsidRPr="005A2750">
        <w:rPr>
          <w:color w:val="auto"/>
          <w:sz w:val="20"/>
          <w:szCs w:val="20"/>
        </w:rPr>
        <w:t xml:space="preserve"> Dochody i wydatki budżetowe</w:t>
      </w:r>
      <w:r w:rsidR="004F4046" w:rsidRPr="005A2750">
        <w:rPr>
          <w:color w:val="auto"/>
          <w:sz w:val="20"/>
          <w:szCs w:val="20"/>
        </w:rPr>
        <w:t xml:space="preserve"> (w zł)</w:t>
      </w:r>
      <w:r w:rsidR="001A7020" w:rsidRPr="005A2750">
        <w:rPr>
          <w:color w:val="auto"/>
          <w:sz w:val="20"/>
          <w:szCs w:val="20"/>
        </w:rPr>
        <w:t xml:space="preserve"> w gminie </w:t>
      </w:r>
      <w:r w:rsidR="005A2750" w:rsidRPr="005A2750">
        <w:rPr>
          <w:color w:val="auto"/>
          <w:sz w:val="20"/>
          <w:szCs w:val="20"/>
        </w:rPr>
        <w:t>Wyszogród</w:t>
      </w:r>
      <w:r w:rsidR="001A7020" w:rsidRPr="005A2750">
        <w:rPr>
          <w:color w:val="auto"/>
          <w:sz w:val="20"/>
          <w:szCs w:val="20"/>
        </w:rPr>
        <w:t xml:space="preserve"> w latach 201</w:t>
      </w:r>
      <w:r w:rsidR="00DE41C0" w:rsidRPr="005A2750">
        <w:rPr>
          <w:color w:val="auto"/>
          <w:sz w:val="20"/>
          <w:szCs w:val="20"/>
        </w:rPr>
        <w:t>7</w:t>
      </w:r>
      <w:r w:rsidR="001A7020" w:rsidRPr="005A2750">
        <w:rPr>
          <w:color w:val="auto"/>
          <w:sz w:val="20"/>
          <w:szCs w:val="20"/>
        </w:rPr>
        <w:t>-202</w:t>
      </w:r>
      <w:r w:rsidR="005A2750" w:rsidRPr="005A2750">
        <w:rPr>
          <w:color w:val="auto"/>
          <w:sz w:val="20"/>
          <w:szCs w:val="20"/>
        </w:rPr>
        <w:t>3</w:t>
      </w:r>
      <w:bookmarkEnd w:id="224"/>
    </w:p>
    <w:p w14:paraId="0713608F" w14:textId="34F37B6F" w:rsidR="005A2750" w:rsidRPr="005A2750" w:rsidRDefault="005A2750" w:rsidP="00E756E6">
      <w:pPr>
        <w:jc w:val="center"/>
        <w:rPr>
          <w:color w:val="FF0000"/>
        </w:rPr>
      </w:pPr>
      <w:r>
        <w:rPr>
          <w:noProof/>
          <w:lang w:eastAsia="pl-PL"/>
        </w:rPr>
        <w:drawing>
          <wp:inline distT="0" distB="0" distL="0" distR="0" wp14:anchorId="0B59011A" wp14:editId="2D627371">
            <wp:extent cx="5485765" cy="2345635"/>
            <wp:effectExtent l="0" t="0" r="635" b="17145"/>
            <wp:docPr id="1220775076" name="Wykres 1">
              <a:extLst xmlns:a="http://schemas.openxmlformats.org/drawingml/2006/main">
                <a:ext uri="{FF2B5EF4-FFF2-40B4-BE49-F238E27FC236}">
                  <a16:creationId xmlns:a16="http://schemas.microsoft.com/office/drawing/2014/main" id="{BD904A3E-8552-17BC-1EFA-D8F93E17E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color w:val="FF0000"/>
        </w:rPr>
        <w:br/>
      </w:r>
      <w:r w:rsidR="00732D99" w:rsidRPr="003A275B">
        <w:rPr>
          <w:i/>
          <w:iCs/>
        </w:rPr>
        <w:t>Źródło: Opracowanie własne na podstawie BDL GUS</w:t>
      </w:r>
      <w:r w:rsidR="00732D99" w:rsidRPr="005A2750">
        <w:t xml:space="preserve"> </w:t>
      </w:r>
    </w:p>
    <w:p w14:paraId="4B880CE2" w14:textId="78692F28" w:rsidR="00732D99" w:rsidRDefault="009D45F5" w:rsidP="003A275B">
      <w:pPr>
        <w:pStyle w:val="Legenda"/>
        <w:spacing w:after="120"/>
        <w:jc w:val="center"/>
        <w:rPr>
          <w:color w:val="262626" w:themeColor="text1" w:themeTint="D9"/>
          <w:sz w:val="20"/>
          <w:szCs w:val="20"/>
        </w:rPr>
      </w:pPr>
      <w:bookmarkStart w:id="225" w:name="_Toc177639236"/>
      <w:r w:rsidRPr="005A2750">
        <w:rPr>
          <w:color w:val="262626" w:themeColor="text1" w:themeTint="D9"/>
          <w:sz w:val="20"/>
          <w:szCs w:val="20"/>
        </w:rPr>
        <w:lastRenderedPageBreak/>
        <w:t xml:space="preserve">Wykres </w:t>
      </w:r>
      <w:r w:rsidR="00327025" w:rsidRPr="005A2750">
        <w:rPr>
          <w:color w:val="262626" w:themeColor="text1" w:themeTint="D9"/>
          <w:sz w:val="20"/>
          <w:szCs w:val="20"/>
        </w:rPr>
        <w:fldChar w:fldCharType="begin"/>
      </w:r>
      <w:r w:rsidR="00327025" w:rsidRPr="005A2750">
        <w:rPr>
          <w:color w:val="262626" w:themeColor="text1" w:themeTint="D9"/>
          <w:sz w:val="20"/>
          <w:szCs w:val="20"/>
        </w:rPr>
        <w:instrText xml:space="preserve"> SEQ Wykres \* ARABIC </w:instrText>
      </w:r>
      <w:r w:rsidR="00327025" w:rsidRPr="005A2750">
        <w:rPr>
          <w:color w:val="262626" w:themeColor="text1" w:themeTint="D9"/>
          <w:sz w:val="20"/>
          <w:szCs w:val="20"/>
        </w:rPr>
        <w:fldChar w:fldCharType="separate"/>
      </w:r>
      <w:r w:rsidR="003A275B">
        <w:rPr>
          <w:noProof/>
          <w:color w:val="262626" w:themeColor="text1" w:themeTint="D9"/>
          <w:sz w:val="20"/>
          <w:szCs w:val="20"/>
        </w:rPr>
        <w:t>29</w:t>
      </w:r>
      <w:r w:rsidR="00327025" w:rsidRPr="005A2750">
        <w:rPr>
          <w:noProof/>
          <w:color w:val="262626" w:themeColor="text1" w:themeTint="D9"/>
          <w:sz w:val="20"/>
          <w:szCs w:val="20"/>
        </w:rPr>
        <w:fldChar w:fldCharType="end"/>
      </w:r>
      <w:r w:rsidRPr="005A2750">
        <w:rPr>
          <w:color w:val="262626" w:themeColor="text1" w:themeTint="D9"/>
          <w:sz w:val="20"/>
          <w:szCs w:val="20"/>
        </w:rPr>
        <w:t>.</w:t>
      </w:r>
      <w:r w:rsidR="001A7020" w:rsidRPr="005A2750">
        <w:rPr>
          <w:color w:val="262626" w:themeColor="text1" w:themeTint="D9"/>
          <w:sz w:val="20"/>
          <w:szCs w:val="20"/>
        </w:rPr>
        <w:t xml:space="preserve"> Dochody budżetowe ogółem na 1 mieszkańca</w:t>
      </w:r>
      <w:r w:rsidR="003B70A2" w:rsidRPr="005A2750">
        <w:rPr>
          <w:color w:val="262626" w:themeColor="text1" w:themeTint="D9"/>
          <w:sz w:val="20"/>
          <w:szCs w:val="20"/>
        </w:rPr>
        <w:t xml:space="preserve"> (zł)</w:t>
      </w:r>
      <w:r w:rsidR="00F4036A" w:rsidRPr="005A2750">
        <w:rPr>
          <w:color w:val="262626" w:themeColor="text1" w:themeTint="D9"/>
          <w:sz w:val="20"/>
          <w:szCs w:val="20"/>
        </w:rPr>
        <w:t xml:space="preserve"> w gminie </w:t>
      </w:r>
      <w:r w:rsidR="005A2750">
        <w:rPr>
          <w:color w:val="262626" w:themeColor="text1" w:themeTint="D9"/>
          <w:sz w:val="20"/>
          <w:szCs w:val="20"/>
        </w:rPr>
        <w:t>Wyszogród</w:t>
      </w:r>
      <w:r w:rsidR="0047218D" w:rsidRPr="005A2750">
        <w:rPr>
          <w:color w:val="262626" w:themeColor="text1" w:themeTint="D9"/>
          <w:sz w:val="20"/>
          <w:szCs w:val="20"/>
        </w:rPr>
        <w:t xml:space="preserve"> w latach 2017 – 202</w:t>
      </w:r>
      <w:r w:rsidR="005A2750">
        <w:rPr>
          <w:color w:val="262626" w:themeColor="text1" w:themeTint="D9"/>
          <w:sz w:val="20"/>
          <w:szCs w:val="20"/>
        </w:rPr>
        <w:t>3</w:t>
      </w:r>
      <w:r w:rsidR="0047218D" w:rsidRPr="005A2750">
        <w:rPr>
          <w:color w:val="262626" w:themeColor="text1" w:themeTint="D9"/>
          <w:sz w:val="20"/>
          <w:szCs w:val="20"/>
        </w:rPr>
        <w:br/>
      </w:r>
      <w:r w:rsidR="00F4036A" w:rsidRPr="005A2750">
        <w:rPr>
          <w:color w:val="262626" w:themeColor="text1" w:themeTint="D9"/>
          <w:sz w:val="20"/>
          <w:szCs w:val="20"/>
        </w:rPr>
        <w:t>na tle wybranych jednostek terytorialnych</w:t>
      </w:r>
      <w:bookmarkEnd w:id="225"/>
    </w:p>
    <w:p w14:paraId="11D72898" w14:textId="0BA22218" w:rsidR="00DC7216" w:rsidRPr="00DD33CB" w:rsidRDefault="00DD33CB" w:rsidP="00DD33CB">
      <w:pPr>
        <w:jc w:val="center"/>
      </w:pPr>
      <w:r>
        <w:rPr>
          <w:noProof/>
          <w:lang w:eastAsia="pl-PL"/>
        </w:rPr>
        <w:drawing>
          <wp:inline distT="0" distB="0" distL="0" distR="0" wp14:anchorId="715C8790" wp14:editId="7BD332CD">
            <wp:extent cx="6297930" cy="3123590"/>
            <wp:effectExtent l="0" t="0" r="7620" b="635"/>
            <wp:docPr id="508842937" name="Wykres 1">
              <a:extLst xmlns:a="http://schemas.openxmlformats.org/drawingml/2006/main">
                <a:ext uri="{FF2B5EF4-FFF2-40B4-BE49-F238E27FC236}">
                  <a16:creationId xmlns:a16="http://schemas.microsoft.com/office/drawing/2014/main" id="{C8AF986F-B109-1931-11BF-F65984E47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732D99" w:rsidRPr="005A2750">
        <w:rPr>
          <w:i/>
          <w:iCs/>
          <w:color w:val="262626" w:themeColor="text1" w:themeTint="D9"/>
        </w:rPr>
        <w:t>Źródło: Opracowanie własne na podstawie BDL GUS</w:t>
      </w:r>
    </w:p>
    <w:p w14:paraId="13D21BBC" w14:textId="22EB5F57" w:rsidR="001A5258" w:rsidRPr="009B225B" w:rsidRDefault="001A5258" w:rsidP="00732D99">
      <w:pPr>
        <w:jc w:val="both"/>
        <w:rPr>
          <w:color w:val="262626" w:themeColor="text1" w:themeTint="D9"/>
        </w:rPr>
      </w:pPr>
      <w:r w:rsidRPr="00DD33CB">
        <w:rPr>
          <w:color w:val="262626" w:themeColor="text1" w:themeTint="D9"/>
        </w:rPr>
        <w:t xml:space="preserve">Wysokość </w:t>
      </w:r>
      <w:r w:rsidR="00DD0832" w:rsidRPr="00DD33CB">
        <w:rPr>
          <w:color w:val="262626" w:themeColor="text1" w:themeTint="D9"/>
        </w:rPr>
        <w:t>dochodów</w:t>
      </w:r>
      <w:r w:rsidRPr="00DD33CB">
        <w:rPr>
          <w:color w:val="262626" w:themeColor="text1" w:themeTint="D9"/>
        </w:rPr>
        <w:t xml:space="preserve"> budżetowych w przeliczeniu na 1 mieszkańca w gminie </w:t>
      </w:r>
      <w:r w:rsidR="00DD33CB" w:rsidRPr="00DD33CB">
        <w:rPr>
          <w:color w:val="262626" w:themeColor="text1" w:themeTint="D9"/>
        </w:rPr>
        <w:t>Wyszogród</w:t>
      </w:r>
      <w:r w:rsidRPr="00DD33CB">
        <w:rPr>
          <w:color w:val="262626" w:themeColor="text1" w:themeTint="D9"/>
        </w:rPr>
        <w:t xml:space="preserve"> w 202</w:t>
      </w:r>
      <w:r w:rsidR="00DD33CB" w:rsidRPr="00DD33CB">
        <w:rPr>
          <w:color w:val="262626" w:themeColor="text1" w:themeTint="D9"/>
        </w:rPr>
        <w:t>3</w:t>
      </w:r>
      <w:r w:rsidRPr="00DD33CB">
        <w:rPr>
          <w:color w:val="262626" w:themeColor="text1" w:themeTint="D9"/>
        </w:rPr>
        <w:t xml:space="preserve"> roku wyniosła </w:t>
      </w:r>
      <w:r w:rsidR="00580282" w:rsidRPr="00DD33CB">
        <w:rPr>
          <w:color w:val="262626" w:themeColor="text1" w:themeTint="D9"/>
        </w:rPr>
        <w:br/>
      </w:r>
      <w:r w:rsidR="00DD33CB" w:rsidRPr="00DD33CB">
        <w:rPr>
          <w:color w:val="262626" w:themeColor="text1" w:themeTint="D9"/>
        </w:rPr>
        <w:t xml:space="preserve">6 629,26 </w:t>
      </w:r>
      <w:r w:rsidRPr="00DD33CB">
        <w:rPr>
          <w:color w:val="262626" w:themeColor="text1" w:themeTint="D9"/>
        </w:rPr>
        <w:t>zł</w:t>
      </w:r>
      <w:r w:rsidR="00DD0832" w:rsidRPr="00DD33CB">
        <w:rPr>
          <w:color w:val="262626" w:themeColor="text1" w:themeTint="D9"/>
        </w:rPr>
        <w:t>. Jest to liczba porównywalna do większości analizowanych gmin</w:t>
      </w:r>
      <w:r w:rsidR="002D4031" w:rsidRPr="00DD33CB">
        <w:rPr>
          <w:color w:val="262626" w:themeColor="text1" w:themeTint="D9"/>
        </w:rPr>
        <w:t xml:space="preserve">. </w:t>
      </w:r>
      <w:r w:rsidR="00DD33CB" w:rsidRPr="00DD33CB">
        <w:rPr>
          <w:color w:val="262626" w:themeColor="text1" w:themeTint="D9"/>
        </w:rPr>
        <w:t xml:space="preserve">W porównaniu do województwa mazowieckiego i powiatu płockiego, </w:t>
      </w:r>
      <w:r w:rsidR="002D4031" w:rsidRPr="00DD33CB">
        <w:rPr>
          <w:color w:val="262626" w:themeColor="text1" w:themeTint="D9"/>
        </w:rPr>
        <w:t xml:space="preserve">Gmina </w:t>
      </w:r>
      <w:r w:rsidR="00DD33CB" w:rsidRPr="00DD33CB">
        <w:rPr>
          <w:color w:val="262626" w:themeColor="text1" w:themeTint="D9"/>
        </w:rPr>
        <w:t>Wyszogród</w:t>
      </w:r>
      <w:r w:rsidR="002D4031" w:rsidRPr="00DD33CB">
        <w:rPr>
          <w:color w:val="262626" w:themeColor="text1" w:themeTint="D9"/>
        </w:rPr>
        <w:t xml:space="preserve"> </w:t>
      </w:r>
      <w:r w:rsidR="008D0BE7" w:rsidRPr="00DD33CB">
        <w:rPr>
          <w:color w:val="262626" w:themeColor="text1" w:themeTint="D9"/>
        </w:rPr>
        <w:t>wyróżnia się niską dysproporcj</w:t>
      </w:r>
      <w:r w:rsidR="00141519">
        <w:rPr>
          <w:color w:val="262626" w:themeColor="text1" w:themeTint="D9"/>
        </w:rPr>
        <w:t>ą</w:t>
      </w:r>
      <w:r w:rsidR="008D0BE7" w:rsidRPr="00DD33CB">
        <w:rPr>
          <w:color w:val="262626" w:themeColor="text1" w:themeTint="D9"/>
        </w:rPr>
        <w:t xml:space="preserve"> między dochodami budżetowymi a wydatkami</w:t>
      </w:r>
      <w:r w:rsidR="00DD33CB">
        <w:rPr>
          <w:color w:val="262626" w:themeColor="text1" w:themeTint="D9"/>
        </w:rPr>
        <w:t>. Różnica dla gminy Wyszogród wynosi 109, 64 zł, a dla województwa mazowieckiego 751,26 zł.</w:t>
      </w:r>
    </w:p>
    <w:p w14:paraId="6A4F5368" w14:textId="089E4B2B" w:rsidR="003B70A2" w:rsidRPr="0069139E" w:rsidRDefault="00F45098" w:rsidP="003A275B">
      <w:pPr>
        <w:pStyle w:val="Legenda"/>
        <w:spacing w:after="120"/>
        <w:jc w:val="center"/>
        <w:rPr>
          <w:color w:val="262626" w:themeColor="text1" w:themeTint="D9"/>
          <w:sz w:val="20"/>
          <w:szCs w:val="20"/>
        </w:rPr>
      </w:pPr>
      <w:bookmarkStart w:id="226" w:name="_Toc177639237"/>
      <w:r w:rsidRPr="0069139E">
        <w:rPr>
          <w:color w:val="262626" w:themeColor="text1" w:themeTint="D9"/>
          <w:sz w:val="20"/>
          <w:szCs w:val="20"/>
        </w:rPr>
        <w:t xml:space="preserve">Wykres </w:t>
      </w:r>
      <w:r w:rsidR="00327025" w:rsidRPr="0069139E">
        <w:rPr>
          <w:color w:val="262626" w:themeColor="text1" w:themeTint="D9"/>
          <w:sz w:val="20"/>
          <w:szCs w:val="20"/>
        </w:rPr>
        <w:fldChar w:fldCharType="begin"/>
      </w:r>
      <w:r w:rsidR="00327025" w:rsidRPr="0069139E">
        <w:rPr>
          <w:color w:val="262626" w:themeColor="text1" w:themeTint="D9"/>
          <w:sz w:val="20"/>
          <w:szCs w:val="20"/>
        </w:rPr>
        <w:instrText xml:space="preserve"> SEQ Wykres \* ARABIC </w:instrText>
      </w:r>
      <w:r w:rsidR="00327025" w:rsidRPr="0069139E">
        <w:rPr>
          <w:color w:val="262626" w:themeColor="text1" w:themeTint="D9"/>
          <w:sz w:val="20"/>
          <w:szCs w:val="20"/>
        </w:rPr>
        <w:fldChar w:fldCharType="separate"/>
      </w:r>
      <w:r w:rsidR="003A275B">
        <w:rPr>
          <w:noProof/>
          <w:color w:val="262626" w:themeColor="text1" w:themeTint="D9"/>
          <w:sz w:val="20"/>
          <w:szCs w:val="20"/>
        </w:rPr>
        <w:t>30</w:t>
      </w:r>
      <w:r w:rsidR="00327025" w:rsidRPr="0069139E">
        <w:rPr>
          <w:noProof/>
          <w:color w:val="262626" w:themeColor="text1" w:themeTint="D9"/>
          <w:sz w:val="20"/>
          <w:szCs w:val="20"/>
        </w:rPr>
        <w:fldChar w:fldCharType="end"/>
      </w:r>
      <w:r w:rsidRPr="0069139E">
        <w:rPr>
          <w:color w:val="262626" w:themeColor="text1" w:themeTint="D9"/>
          <w:sz w:val="20"/>
          <w:szCs w:val="20"/>
        </w:rPr>
        <w:t>.</w:t>
      </w:r>
      <w:r w:rsidR="001A7020" w:rsidRPr="0069139E">
        <w:rPr>
          <w:color w:val="262626" w:themeColor="text1" w:themeTint="D9"/>
          <w:sz w:val="20"/>
          <w:szCs w:val="20"/>
        </w:rPr>
        <w:t xml:space="preserve"> Wydatki budżetowe ogółem na 1 mieszkańca</w:t>
      </w:r>
      <w:r w:rsidR="003B70A2" w:rsidRPr="0069139E">
        <w:rPr>
          <w:color w:val="262626" w:themeColor="text1" w:themeTint="D9"/>
          <w:sz w:val="20"/>
          <w:szCs w:val="20"/>
        </w:rPr>
        <w:t xml:space="preserve"> (zł) w gminie </w:t>
      </w:r>
      <w:r w:rsidR="0069139E" w:rsidRPr="0069139E">
        <w:rPr>
          <w:color w:val="262626" w:themeColor="text1" w:themeTint="D9"/>
          <w:sz w:val="20"/>
          <w:szCs w:val="20"/>
        </w:rPr>
        <w:t>Wyszogród</w:t>
      </w:r>
      <w:r w:rsidR="003B70A2" w:rsidRPr="0069139E">
        <w:rPr>
          <w:color w:val="262626" w:themeColor="text1" w:themeTint="D9"/>
          <w:sz w:val="20"/>
          <w:szCs w:val="20"/>
        </w:rPr>
        <w:t xml:space="preserve"> w latach 2017 – 202</w:t>
      </w:r>
      <w:r w:rsidR="0069139E" w:rsidRPr="0069139E">
        <w:rPr>
          <w:color w:val="262626" w:themeColor="text1" w:themeTint="D9"/>
          <w:sz w:val="20"/>
          <w:szCs w:val="20"/>
        </w:rPr>
        <w:t>3</w:t>
      </w:r>
      <w:r w:rsidR="003B70A2" w:rsidRPr="0069139E">
        <w:rPr>
          <w:color w:val="262626" w:themeColor="text1" w:themeTint="D9"/>
          <w:sz w:val="20"/>
          <w:szCs w:val="20"/>
        </w:rPr>
        <w:br/>
        <w:t>na tle wybranych jednostek terytorialnych</w:t>
      </w:r>
      <w:bookmarkEnd w:id="226"/>
    </w:p>
    <w:p w14:paraId="23951415" w14:textId="378A46C1" w:rsidR="003B70A2" w:rsidRPr="00DD33CB" w:rsidRDefault="00DD33CB" w:rsidP="00DD33CB">
      <w:pPr>
        <w:jc w:val="center"/>
        <w:rPr>
          <w:noProof/>
          <w:color w:val="FF0000"/>
          <w:lang w:eastAsia="pl-PL"/>
        </w:rPr>
      </w:pPr>
      <w:r>
        <w:rPr>
          <w:noProof/>
          <w:lang w:eastAsia="pl-PL"/>
        </w:rPr>
        <w:drawing>
          <wp:inline distT="0" distB="0" distL="0" distR="0" wp14:anchorId="584E3FC2" wp14:editId="7050EEBC">
            <wp:extent cx="5691226" cy="2743200"/>
            <wp:effectExtent l="0" t="0" r="5080" b="0"/>
            <wp:docPr id="53898526" name="Wykres 1">
              <a:extLst xmlns:a="http://schemas.openxmlformats.org/drawingml/2006/main">
                <a:ext uri="{FF2B5EF4-FFF2-40B4-BE49-F238E27FC236}">
                  <a16:creationId xmlns:a16="http://schemas.microsoft.com/office/drawing/2014/main" id="{F5DDB3DE-90DB-8B2D-A8DD-48AC63F0A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732D99" w:rsidRPr="0069139E">
        <w:rPr>
          <w:i/>
          <w:iCs/>
          <w:color w:val="262626" w:themeColor="text1" w:themeTint="D9"/>
        </w:rPr>
        <w:t>Źródło: Opracowanie własne na podstawie BDL GUS</w:t>
      </w:r>
    </w:p>
    <w:p w14:paraId="5E1C6916" w14:textId="0B463397" w:rsidR="002A24F2" w:rsidRPr="008E71A2" w:rsidRDefault="00C956E6" w:rsidP="00C956E6">
      <w:pPr>
        <w:jc w:val="both"/>
        <w:rPr>
          <w:color w:val="262626" w:themeColor="text1" w:themeTint="D9"/>
        </w:rPr>
      </w:pPr>
      <w:r w:rsidRPr="00DD33CB">
        <w:rPr>
          <w:color w:val="262626" w:themeColor="text1" w:themeTint="D9"/>
        </w:rPr>
        <w:lastRenderedPageBreak/>
        <w:t xml:space="preserve">Wysokość wydatków budżetowych </w:t>
      </w:r>
      <w:r w:rsidRPr="008E71A2">
        <w:rPr>
          <w:color w:val="262626" w:themeColor="text1" w:themeTint="D9"/>
        </w:rPr>
        <w:t xml:space="preserve">w przeliczeniu na 1 mieszkańca w gminie </w:t>
      </w:r>
      <w:r w:rsidR="00DD33CB" w:rsidRPr="008E71A2">
        <w:rPr>
          <w:color w:val="262626" w:themeColor="text1" w:themeTint="D9"/>
        </w:rPr>
        <w:t>Wyszogród</w:t>
      </w:r>
      <w:r w:rsidRPr="008E71A2">
        <w:rPr>
          <w:color w:val="262626" w:themeColor="text1" w:themeTint="D9"/>
        </w:rPr>
        <w:t xml:space="preserve"> w 202</w:t>
      </w:r>
      <w:r w:rsidR="00DD33CB" w:rsidRPr="008E71A2">
        <w:rPr>
          <w:color w:val="262626" w:themeColor="text1" w:themeTint="D9"/>
        </w:rPr>
        <w:t>3</w:t>
      </w:r>
      <w:r w:rsidRPr="008E71A2">
        <w:rPr>
          <w:color w:val="262626" w:themeColor="text1" w:themeTint="D9"/>
        </w:rPr>
        <w:t xml:space="preserve"> roku wyniosła </w:t>
      </w:r>
      <w:r w:rsidRPr="008E71A2">
        <w:rPr>
          <w:color w:val="262626" w:themeColor="text1" w:themeTint="D9"/>
        </w:rPr>
        <w:br/>
      </w:r>
      <w:r w:rsidR="00DD33CB" w:rsidRPr="008E71A2">
        <w:rPr>
          <w:color w:val="262626" w:themeColor="text1" w:themeTint="D9"/>
        </w:rPr>
        <w:t xml:space="preserve">6 738,9 </w:t>
      </w:r>
      <w:r w:rsidRPr="008E71A2">
        <w:rPr>
          <w:color w:val="262626" w:themeColor="text1" w:themeTint="D9"/>
        </w:rPr>
        <w:t xml:space="preserve">zł, czyli o </w:t>
      </w:r>
      <w:r w:rsidR="008E71A2" w:rsidRPr="008E71A2">
        <w:rPr>
          <w:color w:val="262626" w:themeColor="text1" w:themeTint="D9"/>
        </w:rPr>
        <w:t>297,21</w:t>
      </w:r>
      <w:r w:rsidRPr="008E71A2">
        <w:rPr>
          <w:color w:val="262626" w:themeColor="text1" w:themeTint="D9"/>
        </w:rPr>
        <w:t xml:space="preserve"> zł </w:t>
      </w:r>
      <w:r w:rsidR="008E71A2" w:rsidRPr="008E71A2">
        <w:rPr>
          <w:color w:val="262626" w:themeColor="text1" w:themeTint="D9"/>
        </w:rPr>
        <w:t>mniej</w:t>
      </w:r>
      <w:r w:rsidRPr="008E71A2">
        <w:rPr>
          <w:color w:val="262626" w:themeColor="text1" w:themeTint="D9"/>
        </w:rPr>
        <w:t xml:space="preserve"> niż w roku poprzednim. Wartość ta jest </w:t>
      </w:r>
      <w:r w:rsidR="008E71A2" w:rsidRPr="008E71A2">
        <w:rPr>
          <w:color w:val="262626" w:themeColor="text1" w:themeTint="D9"/>
        </w:rPr>
        <w:t>niższa</w:t>
      </w:r>
      <w:r w:rsidRPr="008E71A2">
        <w:rPr>
          <w:color w:val="262626" w:themeColor="text1" w:themeTint="D9"/>
        </w:rPr>
        <w:t xml:space="preserve"> </w:t>
      </w:r>
      <w:r w:rsidR="008E71A2" w:rsidRPr="008E71A2">
        <w:rPr>
          <w:color w:val="262626" w:themeColor="text1" w:themeTint="D9"/>
        </w:rPr>
        <w:t>niż</w:t>
      </w:r>
      <w:r w:rsidRPr="008E71A2">
        <w:rPr>
          <w:color w:val="262626" w:themeColor="text1" w:themeTint="D9"/>
        </w:rPr>
        <w:t xml:space="preserve"> średni</w:t>
      </w:r>
      <w:r w:rsidR="008E71A2" w:rsidRPr="008E71A2">
        <w:rPr>
          <w:color w:val="262626" w:themeColor="text1" w:themeTint="D9"/>
        </w:rPr>
        <w:t>e</w:t>
      </w:r>
      <w:r w:rsidRPr="008E71A2">
        <w:rPr>
          <w:color w:val="262626" w:themeColor="text1" w:themeTint="D9"/>
        </w:rPr>
        <w:t xml:space="preserve"> wydatk</w:t>
      </w:r>
      <w:r w:rsidR="008E71A2" w:rsidRPr="008E71A2">
        <w:rPr>
          <w:color w:val="262626" w:themeColor="text1" w:themeTint="D9"/>
        </w:rPr>
        <w:t>i</w:t>
      </w:r>
      <w:r w:rsidRPr="008E71A2">
        <w:rPr>
          <w:color w:val="262626" w:themeColor="text1" w:themeTint="D9"/>
        </w:rPr>
        <w:t xml:space="preserve"> powiatu </w:t>
      </w:r>
      <w:r w:rsidR="008E71A2" w:rsidRPr="008E71A2">
        <w:rPr>
          <w:color w:val="262626" w:themeColor="text1" w:themeTint="D9"/>
        </w:rPr>
        <w:t>płockiego</w:t>
      </w:r>
      <w:r w:rsidRPr="008E71A2">
        <w:rPr>
          <w:color w:val="262626" w:themeColor="text1" w:themeTint="D9"/>
        </w:rPr>
        <w:t xml:space="preserve"> (</w:t>
      </w:r>
      <w:r w:rsidR="008E71A2" w:rsidRPr="008E71A2">
        <w:rPr>
          <w:color w:val="262626" w:themeColor="text1" w:themeTint="D9"/>
        </w:rPr>
        <w:t xml:space="preserve">7 404,99 </w:t>
      </w:r>
      <w:r w:rsidRPr="008E71A2">
        <w:rPr>
          <w:color w:val="262626" w:themeColor="text1" w:themeTint="D9"/>
        </w:rPr>
        <w:t>zł)</w:t>
      </w:r>
      <w:r w:rsidR="008E71A2" w:rsidRPr="008E71A2">
        <w:rPr>
          <w:color w:val="262626" w:themeColor="text1" w:themeTint="D9"/>
        </w:rPr>
        <w:t>.</w:t>
      </w:r>
      <w:r w:rsidR="002A24F2" w:rsidRPr="008E71A2">
        <w:rPr>
          <w:color w:val="262626" w:themeColor="text1" w:themeTint="D9"/>
        </w:rPr>
        <w:t xml:space="preserve">W gminie </w:t>
      </w:r>
      <w:r w:rsidR="008E71A2" w:rsidRPr="008E71A2">
        <w:rPr>
          <w:color w:val="262626" w:themeColor="text1" w:themeTint="D9"/>
        </w:rPr>
        <w:t>Wyszogród</w:t>
      </w:r>
      <w:r w:rsidR="002A24F2" w:rsidRPr="008E71A2">
        <w:rPr>
          <w:color w:val="262626" w:themeColor="text1" w:themeTint="D9"/>
        </w:rPr>
        <w:t xml:space="preserve"> wydatki rosną równomierni wraz przychodami, co można zauważyć analizując oba wykresy. </w:t>
      </w:r>
    </w:p>
    <w:p w14:paraId="02F851CE" w14:textId="3AB557D6" w:rsidR="002A24F2" w:rsidRPr="008E71A2" w:rsidRDefault="002A24F2" w:rsidP="002A24F2">
      <w:pPr>
        <w:jc w:val="both"/>
        <w:rPr>
          <w:color w:val="262626" w:themeColor="text1" w:themeTint="D9"/>
        </w:rPr>
      </w:pPr>
      <w:r w:rsidRPr="008E71A2">
        <w:rPr>
          <w:color w:val="262626" w:themeColor="text1" w:themeTint="D9"/>
        </w:rPr>
        <w:t xml:space="preserve">Znaczący wzrost dochodów samorządów gminnych w ostatnich latach związany jest z faktem, że gminy otrzymują na swoje rachunki z budżetu państwa dotacje celowe, w tym środki na realizację świadczeń wychowawczych </w:t>
      </w:r>
      <w:r w:rsidR="00141519">
        <w:rPr>
          <w:color w:val="262626" w:themeColor="text1" w:themeTint="D9"/>
        </w:rPr>
        <w:br/>
      </w:r>
      <w:r w:rsidRPr="008E71A2">
        <w:rPr>
          <w:color w:val="262626" w:themeColor="text1" w:themeTint="D9"/>
        </w:rPr>
        <w:t xml:space="preserve">w ramach Programu Rodzina 500+ i pozostałe wsparcie socjalne, wykraczające poza przedmiot podstawowej pomocy społecznej. Oprócz podatku dochodowego od osób prawnych, podatku dochodowego od osób fizycznych i innych dochodów rozliczeniowych dotacje te stanowią największą część dochodów gmin. Warto jednak podkreślić, że środki te są natychmiast realokowane, nie stanowią o potencjale inwestycyjnym samorządów. </w:t>
      </w:r>
    </w:p>
    <w:p w14:paraId="0B66F307" w14:textId="77777777" w:rsidR="002A24F2" w:rsidRPr="008E71A2" w:rsidRDefault="002A24F2" w:rsidP="002A24F2">
      <w:pPr>
        <w:jc w:val="both"/>
        <w:rPr>
          <w:color w:val="262626" w:themeColor="text1" w:themeTint="D9"/>
        </w:rPr>
      </w:pPr>
      <w:r w:rsidRPr="008E71A2">
        <w:rPr>
          <w:color w:val="262626" w:themeColor="text1" w:themeTint="D9"/>
        </w:rPr>
        <w:t>Poniżej zestawiono dochody z podatku PIT i CIT dla gminy wraz z pozostałymi jednostkami terytorialnymi.</w:t>
      </w:r>
    </w:p>
    <w:p w14:paraId="08283F5A" w14:textId="6C5ECD20" w:rsidR="00E00952" w:rsidRPr="008E71A2" w:rsidRDefault="0077739E" w:rsidP="003A275B">
      <w:pPr>
        <w:pStyle w:val="Legenda"/>
        <w:spacing w:after="120"/>
        <w:jc w:val="center"/>
        <w:rPr>
          <w:color w:val="262626" w:themeColor="text1" w:themeTint="D9"/>
          <w:sz w:val="20"/>
          <w:szCs w:val="20"/>
        </w:rPr>
      </w:pPr>
      <w:bookmarkStart w:id="227" w:name="_Toc175048379"/>
      <w:r w:rsidRPr="008E71A2">
        <w:rPr>
          <w:color w:val="262626" w:themeColor="text1" w:themeTint="D9"/>
          <w:sz w:val="20"/>
          <w:szCs w:val="20"/>
        </w:rPr>
        <w:t xml:space="preserve">Tabela </w:t>
      </w:r>
      <w:r w:rsidR="00327025" w:rsidRPr="008E71A2">
        <w:rPr>
          <w:color w:val="262626" w:themeColor="text1" w:themeTint="D9"/>
          <w:sz w:val="20"/>
          <w:szCs w:val="20"/>
        </w:rPr>
        <w:fldChar w:fldCharType="begin"/>
      </w:r>
      <w:r w:rsidR="00327025" w:rsidRPr="008E71A2">
        <w:rPr>
          <w:color w:val="262626" w:themeColor="text1" w:themeTint="D9"/>
          <w:sz w:val="20"/>
          <w:szCs w:val="20"/>
        </w:rPr>
        <w:instrText xml:space="preserve"> SEQ Tabela \* ARABIC </w:instrText>
      </w:r>
      <w:r w:rsidR="00327025" w:rsidRPr="008E71A2">
        <w:rPr>
          <w:color w:val="262626" w:themeColor="text1" w:themeTint="D9"/>
          <w:sz w:val="20"/>
          <w:szCs w:val="20"/>
        </w:rPr>
        <w:fldChar w:fldCharType="separate"/>
      </w:r>
      <w:r w:rsidR="003A275B">
        <w:rPr>
          <w:noProof/>
          <w:color w:val="262626" w:themeColor="text1" w:themeTint="D9"/>
          <w:sz w:val="20"/>
          <w:szCs w:val="20"/>
        </w:rPr>
        <w:t>41</w:t>
      </w:r>
      <w:r w:rsidR="00327025" w:rsidRPr="008E71A2">
        <w:rPr>
          <w:noProof/>
          <w:color w:val="262626" w:themeColor="text1" w:themeTint="D9"/>
          <w:sz w:val="20"/>
          <w:szCs w:val="20"/>
        </w:rPr>
        <w:fldChar w:fldCharType="end"/>
      </w:r>
      <w:r w:rsidRPr="008E71A2">
        <w:rPr>
          <w:color w:val="262626" w:themeColor="text1" w:themeTint="D9"/>
          <w:sz w:val="20"/>
          <w:szCs w:val="20"/>
        </w:rPr>
        <w:t xml:space="preserve">. Podatki PIT i CIT na 1 mieszkańca w gminie </w:t>
      </w:r>
      <w:r w:rsidR="008E71A2" w:rsidRPr="008E71A2">
        <w:rPr>
          <w:color w:val="262626" w:themeColor="text1" w:themeTint="D9"/>
          <w:sz w:val="20"/>
          <w:szCs w:val="20"/>
        </w:rPr>
        <w:t>Wyszogród</w:t>
      </w:r>
      <w:r w:rsidRPr="008E71A2">
        <w:rPr>
          <w:color w:val="262626" w:themeColor="text1" w:themeTint="D9"/>
          <w:sz w:val="20"/>
          <w:szCs w:val="20"/>
        </w:rPr>
        <w:t xml:space="preserve"> w latach 2017-202</w:t>
      </w:r>
      <w:r w:rsidR="008E71A2">
        <w:rPr>
          <w:color w:val="262626" w:themeColor="text1" w:themeTint="D9"/>
          <w:sz w:val="20"/>
          <w:szCs w:val="20"/>
        </w:rPr>
        <w:t>3</w:t>
      </w:r>
      <w:r w:rsidRPr="008E71A2">
        <w:rPr>
          <w:color w:val="262626" w:themeColor="text1" w:themeTint="D9"/>
          <w:sz w:val="20"/>
          <w:szCs w:val="20"/>
        </w:rPr>
        <w:t xml:space="preserve"> na tle wybranych jednostek terytorialnych</w:t>
      </w:r>
      <w:bookmarkEnd w:id="227"/>
    </w:p>
    <w:tbl>
      <w:tblPr>
        <w:tblW w:w="8118"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701"/>
        <w:gridCol w:w="1701"/>
        <w:gridCol w:w="1560"/>
        <w:gridCol w:w="1559"/>
        <w:gridCol w:w="1597"/>
      </w:tblGrid>
      <w:tr w:rsidR="006122F6" w:rsidRPr="006122F6" w14:paraId="18C65EA8" w14:textId="77777777" w:rsidTr="008E71A2">
        <w:trPr>
          <w:trHeight w:val="320"/>
          <w:jc w:val="center"/>
        </w:trPr>
        <w:tc>
          <w:tcPr>
            <w:tcW w:w="1701" w:type="dxa"/>
            <w:vMerge w:val="restart"/>
            <w:shd w:val="clear" w:color="auto" w:fill="auto"/>
            <w:noWrap/>
            <w:vAlign w:val="center"/>
            <w:hideMark/>
          </w:tcPr>
          <w:p w14:paraId="027920D7" w14:textId="60508972" w:rsidR="00B110EA" w:rsidRPr="0069139E" w:rsidRDefault="00B110EA"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Jednostka terytorialna</w:t>
            </w:r>
          </w:p>
        </w:tc>
        <w:tc>
          <w:tcPr>
            <w:tcW w:w="3261" w:type="dxa"/>
            <w:gridSpan w:val="2"/>
            <w:shd w:val="clear" w:color="auto" w:fill="auto"/>
            <w:noWrap/>
            <w:vAlign w:val="center"/>
            <w:hideMark/>
          </w:tcPr>
          <w:p w14:paraId="7BED7E04" w14:textId="77777777" w:rsidR="00B110EA" w:rsidRPr="0069139E" w:rsidRDefault="00B110EA"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dochody własne - PIT</w:t>
            </w:r>
          </w:p>
        </w:tc>
        <w:tc>
          <w:tcPr>
            <w:tcW w:w="3156" w:type="dxa"/>
            <w:gridSpan w:val="2"/>
            <w:shd w:val="clear" w:color="auto" w:fill="auto"/>
            <w:noWrap/>
            <w:vAlign w:val="center"/>
            <w:hideMark/>
          </w:tcPr>
          <w:p w14:paraId="61085C36" w14:textId="77777777" w:rsidR="00B110EA" w:rsidRPr="0069139E" w:rsidRDefault="00B110EA"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dochody własne - CIT</w:t>
            </w:r>
          </w:p>
        </w:tc>
      </w:tr>
      <w:tr w:rsidR="0069139E" w:rsidRPr="006122F6" w14:paraId="3787C13E" w14:textId="77777777" w:rsidTr="008E71A2">
        <w:trPr>
          <w:trHeight w:val="320"/>
          <w:jc w:val="center"/>
        </w:trPr>
        <w:tc>
          <w:tcPr>
            <w:tcW w:w="1701" w:type="dxa"/>
            <w:vMerge/>
            <w:vAlign w:val="center"/>
            <w:hideMark/>
          </w:tcPr>
          <w:p w14:paraId="0D2A211C" w14:textId="77777777" w:rsidR="0069139E" w:rsidRPr="0069139E" w:rsidRDefault="0069139E" w:rsidP="00B110EA">
            <w:pPr>
              <w:spacing w:before="0" w:after="0" w:line="240" w:lineRule="auto"/>
              <w:rPr>
                <w:rFonts w:ascii="Calibri" w:eastAsia="Times New Roman" w:hAnsi="Calibri" w:cs="Calibri"/>
                <w:b/>
                <w:bCs/>
                <w:color w:val="262626" w:themeColor="text1" w:themeTint="D9"/>
                <w:sz w:val="18"/>
                <w:szCs w:val="18"/>
                <w:lang w:eastAsia="pl-PL"/>
              </w:rPr>
            </w:pPr>
          </w:p>
        </w:tc>
        <w:tc>
          <w:tcPr>
            <w:tcW w:w="1701" w:type="dxa"/>
            <w:shd w:val="clear" w:color="auto" w:fill="auto"/>
            <w:noWrap/>
            <w:vAlign w:val="center"/>
            <w:hideMark/>
          </w:tcPr>
          <w:p w14:paraId="3E365239" w14:textId="2F8F9646" w:rsidR="0069139E" w:rsidRPr="0069139E" w:rsidRDefault="0069139E"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2017</w:t>
            </w:r>
          </w:p>
        </w:tc>
        <w:tc>
          <w:tcPr>
            <w:tcW w:w="1560" w:type="dxa"/>
            <w:shd w:val="clear" w:color="auto" w:fill="auto"/>
            <w:noWrap/>
            <w:vAlign w:val="center"/>
            <w:hideMark/>
          </w:tcPr>
          <w:p w14:paraId="44FD19F1" w14:textId="46A780F4" w:rsidR="0069139E" w:rsidRPr="0069139E" w:rsidRDefault="0069139E"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2023</w:t>
            </w:r>
          </w:p>
        </w:tc>
        <w:tc>
          <w:tcPr>
            <w:tcW w:w="1559" w:type="dxa"/>
            <w:shd w:val="clear" w:color="auto" w:fill="auto"/>
            <w:noWrap/>
            <w:vAlign w:val="center"/>
            <w:hideMark/>
          </w:tcPr>
          <w:p w14:paraId="133FDD37" w14:textId="651FFF16" w:rsidR="0069139E" w:rsidRPr="0069139E" w:rsidRDefault="0069139E"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2017</w:t>
            </w:r>
          </w:p>
        </w:tc>
        <w:tc>
          <w:tcPr>
            <w:tcW w:w="1597" w:type="dxa"/>
            <w:shd w:val="clear" w:color="auto" w:fill="auto"/>
            <w:noWrap/>
            <w:vAlign w:val="center"/>
            <w:hideMark/>
          </w:tcPr>
          <w:p w14:paraId="14165356" w14:textId="54DFBEB2" w:rsidR="0069139E" w:rsidRPr="0069139E" w:rsidRDefault="0069139E" w:rsidP="00B110EA">
            <w:pPr>
              <w:spacing w:before="0" w:after="0" w:line="240" w:lineRule="auto"/>
              <w:jc w:val="center"/>
              <w:rPr>
                <w:rFonts w:ascii="Calibri" w:eastAsia="Times New Roman" w:hAnsi="Calibri" w:cs="Calibri"/>
                <w:b/>
                <w:bCs/>
                <w:color w:val="262626" w:themeColor="text1" w:themeTint="D9"/>
                <w:sz w:val="18"/>
                <w:szCs w:val="18"/>
                <w:lang w:eastAsia="pl-PL"/>
              </w:rPr>
            </w:pPr>
            <w:r w:rsidRPr="0069139E">
              <w:rPr>
                <w:rFonts w:ascii="Calibri" w:eastAsia="Times New Roman" w:hAnsi="Calibri" w:cs="Calibri"/>
                <w:b/>
                <w:bCs/>
                <w:color w:val="262626" w:themeColor="text1" w:themeTint="D9"/>
                <w:sz w:val="18"/>
                <w:szCs w:val="18"/>
                <w:lang w:eastAsia="pl-PL"/>
              </w:rPr>
              <w:t>2023</w:t>
            </w:r>
          </w:p>
        </w:tc>
      </w:tr>
      <w:tr w:rsidR="0069139E" w:rsidRPr="006122F6" w14:paraId="1145D7C3" w14:textId="77777777" w:rsidTr="008E71A2">
        <w:trPr>
          <w:trHeight w:val="320"/>
          <w:jc w:val="center"/>
        </w:trPr>
        <w:tc>
          <w:tcPr>
            <w:tcW w:w="1701" w:type="dxa"/>
            <w:shd w:val="clear" w:color="auto" w:fill="auto"/>
            <w:noWrap/>
            <w:vAlign w:val="center"/>
          </w:tcPr>
          <w:p w14:paraId="6E0D276F" w14:textId="5AA0DA57"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Woj. mazowieckie</w:t>
            </w:r>
          </w:p>
        </w:tc>
        <w:tc>
          <w:tcPr>
            <w:tcW w:w="1701" w:type="dxa"/>
            <w:shd w:val="clear" w:color="auto" w:fill="auto"/>
            <w:noWrap/>
            <w:vAlign w:val="center"/>
          </w:tcPr>
          <w:p w14:paraId="2BA1567A" w14:textId="77A86D8D"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2 522,76</w:t>
            </w:r>
          </w:p>
        </w:tc>
        <w:tc>
          <w:tcPr>
            <w:tcW w:w="1560" w:type="dxa"/>
            <w:shd w:val="clear" w:color="auto" w:fill="auto"/>
            <w:noWrap/>
            <w:vAlign w:val="center"/>
          </w:tcPr>
          <w:p w14:paraId="677F44E2" w14:textId="70095E31"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2 798,47 </w:t>
            </w:r>
          </w:p>
        </w:tc>
        <w:tc>
          <w:tcPr>
            <w:tcW w:w="1559" w:type="dxa"/>
            <w:shd w:val="clear" w:color="auto" w:fill="auto"/>
            <w:noWrap/>
            <w:vAlign w:val="center"/>
          </w:tcPr>
          <w:p w14:paraId="0C5CF505" w14:textId="5C075E28"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380,57</w:t>
            </w:r>
          </w:p>
        </w:tc>
        <w:tc>
          <w:tcPr>
            <w:tcW w:w="1597" w:type="dxa"/>
            <w:shd w:val="clear" w:color="auto" w:fill="auto"/>
            <w:noWrap/>
            <w:vAlign w:val="center"/>
          </w:tcPr>
          <w:p w14:paraId="65308406" w14:textId="66A32100"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905,39</w:t>
            </w:r>
          </w:p>
        </w:tc>
      </w:tr>
      <w:tr w:rsidR="0069139E" w:rsidRPr="006122F6" w14:paraId="6A682100" w14:textId="77777777" w:rsidTr="008E71A2">
        <w:trPr>
          <w:trHeight w:val="320"/>
          <w:jc w:val="center"/>
        </w:trPr>
        <w:tc>
          <w:tcPr>
            <w:tcW w:w="1701" w:type="dxa"/>
            <w:shd w:val="clear" w:color="auto" w:fill="auto"/>
            <w:noWrap/>
            <w:vAlign w:val="center"/>
          </w:tcPr>
          <w:p w14:paraId="3F7317CD" w14:textId="67E51033"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Powiat płocki</w:t>
            </w:r>
          </w:p>
        </w:tc>
        <w:tc>
          <w:tcPr>
            <w:tcW w:w="1701" w:type="dxa"/>
            <w:shd w:val="clear" w:color="auto" w:fill="auto"/>
            <w:noWrap/>
            <w:vAlign w:val="center"/>
          </w:tcPr>
          <w:p w14:paraId="5628B669" w14:textId="1A739B5F"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636,38</w:t>
            </w:r>
          </w:p>
        </w:tc>
        <w:tc>
          <w:tcPr>
            <w:tcW w:w="1560" w:type="dxa"/>
            <w:shd w:val="clear" w:color="auto" w:fill="auto"/>
            <w:noWrap/>
            <w:vAlign w:val="center"/>
          </w:tcPr>
          <w:p w14:paraId="72EAB122" w14:textId="21F5A7B5"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802,22</w:t>
            </w:r>
          </w:p>
        </w:tc>
        <w:tc>
          <w:tcPr>
            <w:tcW w:w="1559" w:type="dxa"/>
            <w:shd w:val="clear" w:color="auto" w:fill="auto"/>
            <w:noWrap/>
            <w:vAlign w:val="center"/>
          </w:tcPr>
          <w:p w14:paraId="2EEBB6DC" w14:textId="5D2237BE"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21,46 </w:t>
            </w:r>
          </w:p>
        </w:tc>
        <w:tc>
          <w:tcPr>
            <w:tcW w:w="1597" w:type="dxa"/>
            <w:shd w:val="clear" w:color="auto" w:fill="auto"/>
            <w:noWrap/>
            <w:vAlign w:val="center"/>
          </w:tcPr>
          <w:p w14:paraId="23D2D5FD" w14:textId="72A6BCDA"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53,46</w:t>
            </w:r>
          </w:p>
        </w:tc>
      </w:tr>
      <w:tr w:rsidR="0069139E" w:rsidRPr="006122F6" w14:paraId="1FF62DE6" w14:textId="77777777" w:rsidTr="00B05AD8">
        <w:trPr>
          <w:trHeight w:val="320"/>
          <w:jc w:val="center"/>
        </w:trPr>
        <w:tc>
          <w:tcPr>
            <w:tcW w:w="1701" w:type="dxa"/>
            <w:shd w:val="clear" w:color="auto" w:fill="F0F5CF" w:themeFill="accent2" w:themeFillTint="33"/>
            <w:noWrap/>
            <w:vAlign w:val="center"/>
          </w:tcPr>
          <w:p w14:paraId="37C6F1E4" w14:textId="59AB5123"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Wyszogród</w:t>
            </w:r>
          </w:p>
        </w:tc>
        <w:tc>
          <w:tcPr>
            <w:tcW w:w="1701" w:type="dxa"/>
            <w:shd w:val="clear" w:color="auto" w:fill="F0F5CF" w:themeFill="accent2" w:themeFillTint="33"/>
            <w:noWrap/>
            <w:vAlign w:val="center"/>
          </w:tcPr>
          <w:p w14:paraId="3B8FF725" w14:textId="3F478A44" w:rsidR="0069139E" w:rsidRPr="008E71A2" w:rsidRDefault="0069139E"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481,48</w:t>
            </w:r>
          </w:p>
        </w:tc>
        <w:tc>
          <w:tcPr>
            <w:tcW w:w="1560" w:type="dxa"/>
            <w:shd w:val="clear" w:color="auto" w:fill="F0F5CF" w:themeFill="accent2" w:themeFillTint="33"/>
            <w:noWrap/>
            <w:vAlign w:val="center"/>
          </w:tcPr>
          <w:p w14:paraId="1D0914E5" w14:textId="27FACD6B" w:rsidR="0069139E" w:rsidRPr="008E71A2" w:rsidRDefault="0069139E"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621,61</w:t>
            </w:r>
          </w:p>
        </w:tc>
        <w:tc>
          <w:tcPr>
            <w:tcW w:w="1559" w:type="dxa"/>
            <w:shd w:val="clear" w:color="auto" w:fill="F0F5CF" w:themeFill="accent2" w:themeFillTint="33"/>
            <w:noWrap/>
            <w:vAlign w:val="center"/>
          </w:tcPr>
          <w:p w14:paraId="3073CA19" w14:textId="64291E3C" w:rsidR="0069139E" w:rsidRPr="008E71A2" w:rsidRDefault="0069139E"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7,09</w:t>
            </w:r>
          </w:p>
        </w:tc>
        <w:tc>
          <w:tcPr>
            <w:tcW w:w="1597" w:type="dxa"/>
            <w:shd w:val="clear" w:color="auto" w:fill="F0F5CF" w:themeFill="accent2" w:themeFillTint="33"/>
            <w:noWrap/>
            <w:vAlign w:val="center"/>
          </w:tcPr>
          <w:p w14:paraId="651CE125" w14:textId="7E3957F0" w:rsidR="0069139E" w:rsidRPr="008E71A2" w:rsidRDefault="0069139E"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26,98</w:t>
            </w:r>
          </w:p>
        </w:tc>
      </w:tr>
      <w:tr w:rsidR="0069139E" w:rsidRPr="006122F6" w14:paraId="11354223" w14:textId="77777777" w:rsidTr="008E71A2">
        <w:trPr>
          <w:trHeight w:val="320"/>
          <w:jc w:val="center"/>
        </w:trPr>
        <w:tc>
          <w:tcPr>
            <w:tcW w:w="1701" w:type="dxa"/>
            <w:shd w:val="clear" w:color="auto" w:fill="FFFFFF" w:themeFill="background1"/>
            <w:noWrap/>
            <w:vAlign w:val="center"/>
          </w:tcPr>
          <w:p w14:paraId="424B81C8" w14:textId="1C54990A"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Bodzanów</w:t>
            </w:r>
          </w:p>
        </w:tc>
        <w:tc>
          <w:tcPr>
            <w:tcW w:w="1701" w:type="dxa"/>
            <w:shd w:val="clear" w:color="auto" w:fill="FFFFFF" w:themeFill="background1"/>
            <w:noWrap/>
            <w:vAlign w:val="center"/>
          </w:tcPr>
          <w:p w14:paraId="7BAF394A" w14:textId="2B07AB47" w:rsidR="0069139E" w:rsidRPr="008E71A2" w:rsidRDefault="000134BE"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553,80</w:t>
            </w:r>
          </w:p>
        </w:tc>
        <w:tc>
          <w:tcPr>
            <w:tcW w:w="1560" w:type="dxa"/>
            <w:shd w:val="clear" w:color="auto" w:fill="FFFFFF" w:themeFill="background1"/>
            <w:noWrap/>
            <w:vAlign w:val="center"/>
          </w:tcPr>
          <w:p w14:paraId="0C35C844" w14:textId="65A7AF74" w:rsidR="0069139E" w:rsidRPr="00436A30" w:rsidRDefault="000134BE"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690,28 </w:t>
            </w:r>
          </w:p>
        </w:tc>
        <w:tc>
          <w:tcPr>
            <w:tcW w:w="1559" w:type="dxa"/>
            <w:shd w:val="clear" w:color="auto" w:fill="FFFFFF" w:themeFill="background1"/>
            <w:noWrap/>
            <w:vAlign w:val="center"/>
          </w:tcPr>
          <w:p w14:paraId="0D9EB926" w14:textId="4F9A28DE" w:rsidR="0069139E" w:rsidRPr="00436A30" w:rsidRDefault="000134BE"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0,88</w:t>
            </w:r>
          </w:p>
        </w:tc>
        <w:tc>
          <w:tcPr>
            <w:tcW w:w="1597" w:type="dxa"/>
            <w:shd w:val="clear" w:color="auto" w:fill="FFFFFF" w:themeFill="background1"/>
            <w:noWrap/>
            <w:vAlign w:val="center"/>
          </w:tcPr>
          <w:p w14:paraId="1D318E85" w14:textId="738C21E7" w:rsidR="0069139E" w:rsidRPr="00436A30" w:rsidRDefault="000134BE"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9,82 </w:t>
            </w:r>
          </w:p>
        </w:tc>
      </w:tr>
      <w:tr w:rsidR="0069139E" w:rsidRPr="006122F6" w14:paraId="5A62FD58" w14:textId="77777777" w:rsidTr="008E71A2">
        <w:trPr>
          <w:trHeight w:val="320"/>
          <w:jc w:val="center"/>
        </w:trPr>
        <w:tc>
          <w:tcPr>
            <w:tcW w:w="1701" w:type="dxa"/>
            <w:shd w:val="clear" w:color="auto" w:fill="FFFFFF" w:themeFill="background1"/>
            <w:noWrap/>
            <w:vAlign w:val="center"/>
          </w:tcPr>
          <w:p w14:paraId="4336E692" w14:textId="747FC8A1"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Drobin</w:t>
            </w:r>
          </w:p>
        </w:tc>
        <w:tc>
          <w:tcPr>
            <w:tcW w:w="1701" w:type="dxa"/>
            <w:shd w:val="clear" w:color="auto" w:fill="FFFFFF" w:themeFill="background1"/>
            <w:noWrap/>
            <w:vAlign w:val="center"/>
          </w:tcPr>
          <w:p w14:paraId="31010063" w14:textId="0AD016E9"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432,75</w:t>
            </w:r>
          </w:p>
        </w:tc>
        <w:tc>
          <w:tcPr>
            <w:tcW w:w="1560" w:type="dxa"/>
            <w:shd w:val="clear" w:color="auto" w:fill="FFFFFF" w:themeFill="background1"/>
            <w:noWrap/>
            <w:vAlign w:val="center"/>
          </w:tcPr>
          <w:p w14:paraId="0E789D73" w14:textId="10393251"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476,79</w:t>
            </w:r>
          </w:p>
        </w:tc>
        <w:tc>
          <w:tcPr>
            <w:tcW w:w="1559" w:type="dxa"/>
            <w:shd w:val="clear" w:color="auto" w:fill="FFFFFF" w:themeFill="background1"/>
            <w:noWrap/>
            <w:vAlign w:val="center"/>
          </w:tcPr>
          <w:p w14:paraId="665AD682" w14:textId="43685307"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27,65</w:t>
            </w:r>
          </w:p>
        </w:tc>
        <w:tc>
          <w:tcPr>
            <w:tcW w:w="1597" w:type="dxa"/>
            <w:shd w:val="clear" w:color="auto" w:fill="FFFFFF" w:themeFill="background1"/>
            <w:noWrap/>
            <w:vAlign w:val="center"/>
          </w:tcPr>
          <w:p w14:paraId="45E41769" w14:textId="11ADC181"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38,12</w:t>
            </w:r>
          </w:p>
        </w:tc>
      </w:tr>
      <w:tr w:rsidR="0069139E" w:rsidRPr="006122F6" w14:paraId="328A02AF" w14:textId="77777777" w:rsidTr="008E71A2">
        <w:trPr>
          <w:trHeight w:val="320"/>
          <w:jc w:val="center"/>
        </w:trPr>
        <w:tc>
          <w:tcPr>
            <w:tcW w:w="1701" w:type="dxa"/>
            <w:shd w:val="clear" w:color="auto" w:fill="FFFFFF" w:themeFill="background1"/>
            <w:noWrap/>
            <w:vAlign w:val="center"/>
          </w:tcPr>
          <w:p w14:paraId="229E0FE2" w14:textId="6540CAF0"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Gąbin</w:t>
            </w:r>
          </w:p>
        </w:tc>
        <w:tc>
          <w:tcPr>
            <w:tcW w:w="1701" w:type="dxa"/>
            <w:shd w:val="clear" w:color="auto" w:fill="FFFFFF" w:themeFill="background1"/>
            <w:noWrap/>
            <w:vAlign w:val="center"/>
          </w:tcPr>
          <w:p w14:paraId="3A952A57" w14:textId="2D89BEB3" w:rsidR="0069139E" w:rsidRPr="008E71A2" w:rsidRDefault="00852C59"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636,17</w:t>
            </w:r>
          </w:p>
        </w:tc>
        <w:tc>
          <w:tcPr>
            <w:tcW w:w="1560" w:type="dxa"/>
            <w:shd w:val="clear" w:color="auto" w:fill="FFFFFF" w:themeFill="background1"/>
            <w:noWrap/>
            <w:vAlign w:val="center"/>
          </w:tcPr>
          <w:p w14:paraId="07862A65" w14:textId="56504F39"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759,85</w:t>
            </w:r>
          </w:p>
        </w:tc>
        <w:tc>
          <w:tcPr>
            <w:tcW w:w="1559" w:type="dxa"/>
            <w:shd w:val="clear" w:color="auto" w:fill="FFFFFF" w:themeFill="background1"/>
            <w:noWrap/>
            <w:vAlign w:val="center"/>
          </w:tcPr>
          <w:p w14:paraId="67E5975E" w14:textId="6765C809"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9,81 </w:t>
            </w:r>
          </w:p>
        </w:tc>
        <w:tc>
          <w:tcPr>
            <w:tcW w:w="1597" w:type="dxa"/>
            <w:shd w:val="clear" w:color="auto" w:fill="FFFFFF" w:themeFill="background1"/>
            <w:noWrap/>
            <w:vAlign w:val="center"/>
          </w:tcPr>
          <w:p w14:paraId="6DECDA92" w14:textId="3095C519" w:rsidR="0069139E" w:rsidRPr="00436A30" w:rsidRDefault="00852C59"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17,36 </w:t>
            </w:r>
          </w:p>
        </w:tc>
      </w:tr>
      <w:tr w:rsidR="0069139E" w:rsidRPr="006122F6" w14:paraId="5EE9F636" w14:textId="77777777" w:rsidTr="008E71A2">
        <w:trPr>
          <w:trHeight w:val="320"/>
          <w:jc w:val="center"/>
        </w:trPr>
        <w:tc>
          <w:tcPr>
            <w:tcW w:w="1701" w:type="dxa"/>
            <w:shd w:val="clear" w:color="auto" w:fill="FFFFFF" w:themeFill="background1"/>
            <w:noWrap/>
            <w:vAlign w:val="center"/>
          </w:tcPr>
          <w:p w14:paraId="7395BFEC" w14:textId="01B63C2C"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Mała Wieś</w:t>
            </w:r>
          </w:p>
        </w:tc>
        <w:tc>
          <w:tcPr>
            <w:tcW w:w="1701" w:type="dxa"/>
            <w:shd w:val="clear" w:color="auto" w:fill="FFFFFF" w:themeFill="background1"/>
            <w:noWrap/>
            <w:vAlign w:val="center"/>
          </w:tcPr>
          <w:p w14:paraId="08A84D21" w14:textId="3A2E09CA"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408,13 </w:t>
            </w:r>
          </w:p>
        </w:tc>
        <w:tc>
          <w:tcPr>
            <w:tcW w:w="1560" w:type="dxa"/>
            <w:shd w:val="clear" w:color="auto" w:fill="FFFFFF" w:themeFill="background1"/>
            <w:noWrap/>
            <w:vAlign w:val="center"/>
          </w:tcPr>
          <w:p w14:paraId="3BA39E51" w14:textId="5A8E651A"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509,50</w:t>
            </w:r>
          </w:p>
        </w:tc>
        <w:tc>
          <w:tcPr>
            <w:tcW w:w="1559" w:type="dxa"/>
            <w:shd w:val="clear" w:color="auto" w:fill="FFFFFF" w:themeFill="background1"/>
            <w:noWrap/>
            <w:vAlign w:val="center"/>
          </w:tcPr>
          <w:p w14:paraId="174A8770" w14:textId="6F9BDE31"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1,89</w:t>
            </w:r>
          </w:p>
        </w:tc>
        <w:tc>
          <w:tcPr>
            <w:tcW w:w="1597" w:type="dxa"/>
            <w:shd w:val="clear" w:color="auto" w:fill="FFFFFF" w:themeFill="background1"/>
            <w:noWrap/>
            <w:vAlign w:val="center"/>
          </w:tcPr>
          <w:p w14:paraId="213A916E" w14:textId="24ADBDFC"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4,13</w:t>
            </w:r>
          </w:p>
        </w:tc>
      </w:tr>
      <w:tr w:rsidR="0069139E" w:rsidRPr="006122F6" w14:paraId="5F6EE24F" w14:textId="77777777" w:rsidTr="008E71A2">
        <w:trPr>
          <w:trHeight w:val="320"/>
          <w:jc w:val="center"/>
        </w:trPr>
        <w:tc>
          <w:tcPr>
            <w:tcW w:w="1701" w:type="dxa"/>
            <w:shd w:val="clear" w:color="auto" w:fill="FFFFFF" w:themeFill="background1"/>
            <w:noWrap/>
            <w:vAlign w:val="center"/>
          </w:tcPr>
          <w:p w14:paraId="40200B67" w14:textId="472F1570"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Naruszewo</w:t>
            </w:r>
          </w:p>
        </w:tc>
        <w:tc>
          <w:tcPr>
            <w:tcW w:w="1701" w:type="dxa"/>
            <w:shd w:val="clear" w:color="auto" w:fill="FFFFFF" w:themeFill="background1"/>
            <w:noWrap/>
            <w:vAlign w:val="center"/>
          </w:tcPr>
          <w:p w14:paraId="286240B1" w14:textId="6D72C135"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384,50</w:t>
            </w:r>
          </w:p>
        </w:tc>
        <w:tc>
          <w:tcPr>
            <w:tcW w:w="1560" w:type="dxa"/>
            <w:shd w:val="clear" w:color="auto" w:fill="FFFFFF" w:themeFill="background1"/>
            <w:noWrap/>
            <w:vAlign w:val="center"/>
          </w:tcPr>
          <w:p w14:paraId="5C588AB5" w14:textId="2DA38598"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479,05</w:t>
            </w:r>
          </w:p>
        </w:tc>
        <w:tc>
          <w:tcPr>
            <w:tcW w:w="1559" w:type="dxa"/>
            <w:shd w:val="clear" w:color="auto" w:fill="FFFFFF" w:themeFill="background1"/>
            <w:noWrap/>
            <w:vAlign w:val="center"/>
          </w:tcPr>
          <w:p w14:paraId="4BCE3BBD" w14:textId="595045AD"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9,65</w:t>
            </w:r>
          </w:p>
        </w:tc>
        <w:tc>
          <w:tcPr>
            <w:tcW w:w="1597" w:type="dxa"/>
            <w:shd w:val="clear" w:color="auto" w:fill="FFFFFF" w:themeFill="background1"/>
            <w:noWrap/>
            <w:vAlign w:val="center"/>
          </w:tcPr>
          <w:p w14:paraId="41D69069" w14:textId="60D46B1F"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17,07</w:t>
            </w:r>
          </w:p>
        </w:tc>
      </w:tr>
      <w:tr w:rsidR="0069139E" w:rsidRPr="006122F6" w14:paraId="55777649" w14:textId="77777777" w:rsidTr="008E71A2">
        <w:trPr>
          <w:trHeight w:val="320"/>
          <w:jc w:val="center"/>
        </w:trPr>
        <w:tc>
          <w:tcPr>
            <w:tcW w:w="1701" w:type="dxa"/>
            <w:shd w:val="clear" w:color="auto" w:fill="FFFFFF" w:themeFill="background1"/>
            <w:noWrap/>
            <w:vAlign w:val="center"/>
          </w:tcPr>
          <w:p w14:paraId="3BECEC8E" w14:textId="74563F08"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Czerwińsk nad Wisłą</w:t>
            </w:r>
          </w:p>
        </w:tc>
        <w:tc>
          <w:tcPr>
            <w:tcW w:w="1701" w:type="dxa"/>
            <w:shd w:val="clear" w:color="auto" w:fill="FFFFFF" w:themeFill="background1"/>
            <w:noWrap/>
            <w:vAlign w:val="center"/>
          </w:tcPr>
          <w:p w14:paraId="0B3BE718" w14:textId="3A8C1432" w:rsidR="0069139E" w:rsidRPr="008E71A2" w:rsidRDefault="001A77DD"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347,42</w:t>
            </w:r>
          </w:p>
        </w:tc>
        <w:tc>
          <w:tcPr>
            <w:tcW w:w="1560" w:type="dxa"/>
            <w:shd w:val="clear" w:color="auto" w:fill="FFFFFF" w:themeFill="background1"/>
            <w:noWrap/>
            <w:vAlign w:val="center"/>
          </w:tcPr>
          <w:p w14:paraId="141D3F97" w14:textId="21C257BA"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439,55 </w:t>
            </w:r>
          </w:p>
        </w:tc>
        <w:tc>
          <w:tcPr>
            <w:tcW w:w="1559" w:type="dxa"/>
            <w:shd w:val="clear" w:color="auto" w:fill="FFFFFF" w:themeFill="background1"/>
            <w:noWrap/>
            <w:vAlign w:val="center"/>
          </w:tcPr>
          <w:p w14:paraId="411D3C5A" w14:textId="08CABA47"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1,38</w:t>
            </w:r>
          </w:p>
        </w:tc>
        <w:tc>
          <w:tcPr>
            <w:tcW w:w="1597" w:type="dxa"/>
            <w:shd w:val="clear" w:color="auto" w:fill="FFFFFF" w:themeFill="background1"/>
            <w:noWrap/>
            <w:vAlign w:val="center"/>
          </w:tcPr>
          <w:p w14:paraId="19A120E3" w14:textId="5EA28343"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1,10 </w:t>
            </w:r>
          </w:p>
        </w:tc>
      </w:tr>
      <w:tr w:rsidR="0069139E" w:rsidRPr="006122F6" w14:paraId="6FF76D68" w14:textId="77777777" w:rsidTr="008E71A2">
        <w:trPr>
          <w:trHeight w:val="320"/>
          <w:jc w:val="center"/>
        </w:trPr>
        <w:tc>
          <w:tcPr>
            <w:tcW w:w="1701" w:type="dxa"/>
            <w:shd w:val="clear" w:color="auto" w:fill="FFFFFF" w:themeFill="background1"/>
            <w:noWrap/>
            <w:vAlign w:val="center"/>
          </w:tcPr>
          <w:p w14:paraId="6301B5D8" w14:textId="2BBD027B"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Młodzieszyn</w:t>
            </w:r>
          </w:p>
        </w:tc>
        <w:tc>
          <w:tcPr>
            <w:tcW w:w="1701" w:type="dxa"/>
            <w:shd w:val="clear" w:color="auto" w:fill="FFFFFF" w:themeFill="background1"/>
            <w:noWrap/>
            <w:vAlign w:val="center"/>
          </w:tcPr>
          <w:p w14:paraId="53AA0BD0" w14:textId="3A32EAB7"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618,83</w:t>
            </w:r>
          </w:p>
        </w:tc>
        <w:tc>
          <w:tcPr>
            <w:tcW w:w="1560" w:type="dxa"/>
            <w:shd w:val="clear" w:color="auto" w:fill="FFFFFF" w:themeFill="background1"/>
            <w:noWrap/>
            <w:vAlign w:val="center"/>
          </w:tcPr>
          <w:p w14:paraId="3D941D6E" w14:textId="7CCC1A71"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633,51</w:t>
            </w:r>
          </w:p>
        </w:tc>
        <w:tc>
          <w:tcPr>
            <w:tcW w:w="1559" w:type="dxa"/>
            <w:shd w:val="clear" w:color="auto" w:fill="FFFFFF" w:themeFill="background1"/>
            <w:noWrap/>
            <w:vAlign w:val="center"/>
          </w:tcPr>
          <w:p w14:paraId="7639C9E4" w14:textId="3F740500"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9,53 </w:t>
            </w:r>
          </w:p>
        </w:tc>
        <w:tc>
          <w:tcPr>
            <w:tcW w:w="1597" w:type="dxa"/>
            <w:shd w:val="clear" w:color="auto" w:fill="FFFFFF" w:themeFill="background1"/>
            <w:noWrap/>
            <w:vAlign w:val="center"/>
          </w:tcPr>
          <w:p w14:paraId="2203343B" w14:textId="4E83C047" w:rsidR="0069139E" w:rsidRPr="00436A30" w:rsidRDefault="001A77DD"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18,87 </w:t>
            </w:r>
          </w:p>
        </w:tc>
      </w:tr>
      <w:tr w:rsidR="0069139E" w:rsidRPr="006122F6" w14:paraId="1E3AD516" w14:textId="77777777" w:rsidTr="008E71A2">
        <w:trPr>
          <w:trHeight w:val="320"/>
          <w:jc w:val="center"/>
        </w:trPr>
        <w:tc>
          <w:tcPr>
            <w:tcW w:w="1701" w:type="dxa"/>
            <w:shd w:val="clear" w:color="auto" w:fill="auto"/>
            <w:noWrap/>
            <w:vAlign w:val="center"/>
          </w:tcPr>
          <w:p w14:paraId="022D34E8" w14:textId="0D14E3CE"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Iłów</w:t>
            </w:r>
          </w:p>
        </w:tc>
        <w:tc>
          <w:tcPr>
            <w:tcW w:w="1701" w:type="dxa"/>
            <w:shd w:val="clear" w:color="auto" w:fill="auto"/>
            <w:noWrap/>
            <w:vAlign w:val="center"/>
          </w:tcPr>
          <w:p w14:paraId="1B536128" w14:textId="71AF9712"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587,56</w:t>
            </w:r>
          </w:p>
        </w:tc>
        <w:tc>
          <w:tcPr>
            <w:tcW w:w="1560" w:type="dxa"/>
            <w:shd w:val="clear" w:color="auto" w:fill="auto"/>
            <w:noWrap/>
            <w:vAlign w:val="center"/>
          </w:tcPr>
          <w:p w14:paraId="68C2E9D6" w14:textId="118231C6"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903,02</w:t>
            </w:r>
          </w:p>
        </w:tc>
        <w:tc>
          <w:tcPr>
            <w:tcW w:w="1559" w:type="dxa"/>
            <w:shd w:val="clear" w:color="auto" w:fill="auto"/>
            <w:noWrap/>
            <w:vAlign w:val="center"/>
          </w:tcPr>
          <w:p w14:paraId="1891B154" w14:textId="5263741D"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2,25</w:t>
            </w:r>
          </w:p>
        </w:tc>
        <w:tc>
          <w:tcPr>
            <w:tcW w:w="1597" w:type="dxa"/>
            <w:shd w:val="clear" w:color="auto" w:fill="auto"/>
            <w:noWrap/>
            <w:vAlign w:val="center"/>
          </w:tcPr>
          <w:p w14:paraId="284C9D4A" w14:textId="0E83FF4D"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9,76</w:t>
            </w:r>
          </w:p>
        </w:tc>
      </w:tr>
      <w:tr w:rsidR="0069139E" w:rsidRPr="006122F6" w14:paraId="18F5AFC9" w14:textId="77777777" w:rsidTr="008E71A2">
        <w:trPr>
          <w:trHeight w:val="320"/>
          <w:jc w:val="center"/>
        </w:trPr>
        <w:tc>
          <w:tcPr>
            <w:tcW w:w="1701" w:type="dxa"/>
            <w:shd w:val="clear" w:color="auto" w:fill="auto"/>
            <w:noWrap/>
            <w:vAlign w:val="center"/>
          </w:tcPr>
          <w:p w14:paraId="520D5F1E" w14:textId="7574155F" w:rsidR="0069139E" w:rsidRPr="006122F6" w:rsidRDefault="0069139E" w:rsidP="0069139E">
            <w:pPr>
              <w:spacing w:before="0" w:after="0" w:line="240" w:lineRule="auto"/>
              <w:rPr>
                <w:rFonts w:ascii="Calibri" w:eastAsia="Times New Roman" w:hAnsi="Calibri" w:cs="Calibri"/>
                <w:b/>
                <w:bCs/>
                <w:color w:val="FF0000"/>
                <w:sz w:val="18"/>
                <w:szCs w:val="18"/>
                <w:lang w:eastAsia="pl-PL"/>
              </w:rPr>
            </w:pPr>
            <w:r w:rsidRPr="00527FC0">
              <w:rPr>
                <w:rFonts w:eastAsia="Times New Roman" w:cstheme="minorHAnsi"/>
                <w:b/>
                <w:bCs/>
                <w:color w:val="0D0D0D" w:themeColor="text1" w:themeTint="F2"/>
                <w:sz w:val="18"/>
                <w:szCs w:val="18"/>
                <w:lang w:eastAsia="pl-PL"/>
              </w:rPr>
              <w:t>Brochów</w:t>
            </w:r>
          </w:p>
        </w:tc>
        <w:tc>
          <w:tcPr>
            <w:tcW w:w="1701" w:type="dxa"/>
            <w:shd w:val="clear" w:color="auto" w:fill="auto"/>
            <w:noWrap/>
            <w:vAlign w:val="center"/>
          </w:tcPr>
          <w:p w14:paraId="6606EF97" w14:textId="2D8D4018"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671,89</w:t>
            </w:r>
          </w:p>
        </w:tc>
        <w:tc>
          <w:tcPr>
            <w:tcW w:w="1560" w:type="dxa"/>
            <w:shd w:val="clear" w:color="auto" w:fill="auto"/>
            <w:noWrap/>
            <w:vAlign w:val="center"/>
          </w:tcPr>
          <w:p w14:paraId="33227110" w14:textId="0CFC2EA2"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850,05</w:t>
            </w:r>
          </w:p>
        </w:tc>
        <w:tc>
          <w:tcPr>
            <w:tcW w:w="1559" w:type="dxa"/>
            <w:shd w:val="clear" w:color="auto" w:fill="auto"/>
            <w:noWrap/>
            <w:vAlign w:val="center"/>
          </w:tcPr>
          <w:p w14:paraId="4B583A4B" w14:textId="6DDE43A0" w:rsidR="0069139E" w:rsidRPr="008E71A2" w:rsidRDefault="00392BB2" w:rsidP="0069139E">
            <w:pPr>
              <w:spacing w:before="0" w:after="0" w:line="240" w:lineRule="auto"/>
              <w:jc w:val="center"/>
              <w:rPr>
                <w:rFonts w:ascii="Calibri" w:eastAsia="Times New Roman" w:hAnsi="Calibri" w:cs="Calibri"/>
                <w:sz w:val="18"/>
                <w:szCs w:val="18"/>
              </w:rPr>
            </w:pPr>
            <w:r w:rsidRPr="008E71A2">
              <w:rPr>
                <w:rFonts w:ascii="Calibri" w:eastAsia="Times New Roman" w:hAnsi="Calibri" w:cs="Calibri"/>
                <w:sz w:val="18"/>
                <w:szCs w:val="18"/>
              </w:rPr>
              <w:t>37,18</w:t>
            </w:r>
          </w:p>
        </w:tc>
        <w:tc>
          <w:tcPr>
            <w:tcW w:w="1597" w:type="dxa"/>
            <w:shd w:val="clear" w:color="auto" w:fill="auto"/>
            <w:noWrap/>
            <w:vAlign w:val="center"/>
          </w:tcPr>
          <w:p w14:paraId="12C13407" w14:textId="24027CAA" w:rsidR="0069139E" w:rsidRPr="00436A30" w:rsidRDefault="00392BB2" w:rsidP="0069139E">
            <w:pPr>
              <w:spacing w:before="0" w:after="0" w:line="240" w:lineRule="auto"/>
              <w:jc w:val="center"/>
              <w:rPr>
                <w:rFonts w:ascii="Calibri" w:eastAsia="Times New Roman" w:hAnsi="Calibri" w:cs="Calibri"/>
                <w:sz w:val="18"/>
                <w:szCs w:val="18"/>
              </w:rPr>
            </w:pPr>
            <w:r w:rsidRPr="00436A30">
              <w:rPr>
                <w:rFonts w:ascii="Calibri" w:eastAsia="Times New Roman" w:hAnsi="Calibri" w:cs="Calibri"/>
                <w:sz w:val="18"/>
                <w:szCs w:val="18"/>
              </w:rPr>
              <w:t>39,64</w:t>
            </w:r>
          </w:p>
        </w:tc>
      </w:tr>
    </w:tbl>
    <w:p w14:paraId="40C9E33B" w14:textId="68ADBE56" w:rsidR="00E23795" w:rsidRPr="008E71A2" w:rsidRDefault="00732D99" w:rsidP="008E71A2">
      <w:pPr>
        <w:pStyle w:val="rdo"/>
        <w:jc w:val="center"/>
        <w:rPr>
          <w:color w:val="262626" w:themeColor="text1" w:themeTint="D9"/>
          <w:sz w:val="20"/>
          <w:szCs w:val="20"/>
        </w:rPr>
      </w:pPr>
      <w:r w:rsidRPr="008E71A2">
        <w:rPr>
          <w:color w:val="262626" w:themeColor="text1" w:themeTint="D9"/>
          <w:sz w:val="20"/>
          <w:szCs w:val="20"/>
        </w:rPr>
        <w:t>Źródło: Opracowanie własne na podstawie BDL GUS.</w:t>
      </w:r>
    </w:p>
    <w:p w14:paraId="047B0E13" w14:textId="57201DF0" w:rsidR="0061715D" w:rsidRPr="009B225B" w:rsidRDefault="0061715D" w:rsidP="0061715D">
      <w:pPr>
        <w:jc w:val="both"/>
        <w:rPr>
          <w:color w:val="262626" w:themeColor="text1" w:themeTint="D9"/>
        </w:rPr>
      </w:pPr>
      <w:r w:rsidRPr="00B05AD8">
        <w:rPr>
          <w:color w:val="262626" w:themeColor="text1" w:themeTint="D9"/>
        </w:rPr>
        <w:t xml:space="preserve">Wpływy do budżetu gminy </w:t>
      </w:r>
      <w:r w:rsidR="00B05AD8" w:rsidRPr="00B05AD8">
        <w:rPr>
          <w:color w:val="262626" w:themeColor="text1" w:themeTint="D9"/>
        </w:rPr>
        <w:t>Wyszogród</w:t>
      </w:r>
      <w:r w:rsidRPr="00B05AD8">
        <w:rPr>
          <w:color w:val="262626" w:themeColor="text1" w:themeTint="D9"/>
        </w:rPr>
        <w:t xml:space="preserve"> z podatku PIT w analizowanym okresie systematycznie wzrastały. </w:t>
      </w:r>
      <w:r w:rsidR="00B05AD8" w:rsidRPr="00B05AD8">
        <w:rPr>
          <w:color w:val="262626" w:themeColor="text1" w:themeTint="D9"/>
        </w:rPr>
        <w:t xml:space="preserve">W roku 2023 wyniosły 621,61 zł. </w:t>
      </w:r>
      <w:r w:rsidRPr="00B05AD8">
        <w:rPr>
          <w:color w:val="262626" w:themeColor="text1" w:themeTint="D9"/>
        </w:rPr>
        <w:t xml:space="preserve">W porównaniu do roku </w:t>
      </w:r>
      <w:r w:rsidR="00B05AD8" w:rsidRPr="00B05AD8">
        <w:rPr>
          <w:color w:val="262626" w:themeColor="text1" w:themeTint="D9"/>
        </w:rPr>
        <w:t>bazowego</w:t>
      </w:r>
      <w:r w:rsidRPr="00B05AD8">
        <w:rPr>
          <w:color w:val="262626" w:themeColor="text1" w:themeTint="D9"/>
        </w:rPr>
        <w:t xml:space="preserve">, wzrost wyniósł </w:t>
      </w:r>
      <w:r w:rsidR="00B05AD8" w:rsidRPr="00B05AD8">
        <w:rPr>
          <w:color w:val="262626" w:themeColor="text1" w:themeTint="D9"/>
        </w:rPr>
        <w:t xml:space="preserve">22,54 </w:t>
      </w:r>
      <w:r w:rsidRPr="00B05AD8">
        <w:rPr>
          <w:color w:val="262626" w:themeColor="text1" w:themeTint="D9"/>
        </w:rPr>
        <w:t>%</w:t>
      </w:r>
      <w:r w:rsidR="00B05AD8" w:rsidRPr="00B05AD8">
        <w:rPr>
          <w:color w:val="262626" w:themeColor="text1" w:themeTint="D9"/>
        </w:rPr>
        <w:t>.</w:t>
      </w:r>
      <w:r w:rsidR="00141519">
        <w:rPr>
          <w:color w:val="262626" w:themeColor="text1" w:themeTint="D9"/>
        </w:rPr>
        <w:t xml:space="preserve"> </w:t>
      </w:r>
      <w:r w:rsidRPr="00B05AD8">
        <w:rPr>
          <w:color w:val="262626" w:themeColor="text1" w:themeTint="D9"/>
        </w:rPr>
        <w:t xml:space="preserve">Na tle porównywanych jednostek terytorialnych, </w:t>
      </w:r>
      <w:r w:rsidR="00B05AD8" w:rsidRPr="00B05AD8">
        <w:rPr>
          <w:color w:val="262626" w:themeColor="text1" w:themeTint="D9"/>
        </w:rPr>
        <w:t>wartość z podatku dla gminy Wyszogród jest niższa niż wartość osiągnięta przez powiat płocki i województwo mazowieckie, jednakże wyższa od wartości dla wielu analizowanych gmin.</w:t>
      </w:r>
      <w:r w:rsidRPr="00B05AD8">
        <w:rPr>
          <w:color w:val="262626" w:themeColor="text1" w:themeTint="D9"/>
        </w:rPr>
        <w:t xml:space="preserve"> </w:t>
      </w:r>
      <w:r w:rsidR="00B05AD8" w:rsidRPr="00436A30">
        <w:rPr>
          <w:color w:val="262626" w:themeColor="text1" w:themeTint="D9"/>
        </w:rPr>
        <w:t>G</w:t>
      </w:r>
      <w:r w:rsidRPr="00436A30">
        <w:rPr>
          <w:color w:val="262626" w:themeColor="text1" w:themeTint="D9"/>
        </w:rPr>
        <w:t>miny</w:t>
      </w:r>
      <w:r w:rsidR="00B05AD8" w:rsidRPr="00436A30">
        <w:rPr>
          <w:color w:val="262626" w:themeColor="text1" w:themeTint="D9"/>
        </w:rPr>
        <w:t xml:space="preserve"> Drobin, Naruszewo i Czerwińsk nad Wis</w:t>
      </w:r>
      <w:r w:rsidR="00436A30" w:rsidRPr="00436A30">
        <w:rPr>
          <w:color w:val="262626" w:themeColor="text1" w:themeTint="D9"/>
        </w:rPr>
        <w:t>ł</w:t>
      </w:r>
      <w:r w:rsidR="00B05AD8" w:rsidRPr="00436A30">
        <w:rPr>
          <w:color w:val="262626" w:themeColor="text1" w:themeTint="D9"/>
        </w:rPr>
        <w:t>ą</w:t>
      </w:r>
      <w:r w:rsidRPr="00436A30">
        <w:rPr>
          <w:color w:val="262626" w:themeColor="text1" w:themeTint="D9"/>
        </w:rPr>
        <w:t xml:space="preserve"> miały</w:t>
      </w:r>
      <w:r w:rsidR="00436A30" w:rsidRPr="00436A30">
        <w:rPr>
          <w:color w:val="262626" w:themeColor="text1" w:themeTint="D9"/>
        </w:rPr>
        <w:t xml:space="preserve"> najniższy</w:t>
      </w:r>
      <w:r w:rsidRPr="00436A30">
        <w:rPr>
          <w:color w:val="262626" w:themeColor="text1" w:themeTint="D9"/>
        </w:rPr>
        <w:t xml:space="preserve"> </w:t>
      </w:r>
      <w:r w:rsidR="00022232">
        <w:rPr>
          <w:color w:val="262626" w:themeColor="text1" w:themeTint="D9"/>
        </w:rPr>
        <w:t>dochód</w:t>
      </w:r>
      <w:r w:rsidRPr="00436A30">
        <w:rPr>
          <w:color w:val="262626" w:themeColor="text1" w:themeTint="D9"/>
        </w:rPr>
        <w:t xml:space="preserve"> z podatku PIT</w:t>
      </w:r>
      <w:r w:rsidR="00436A30" w:rsidRPr="00436A30">
        <w:rPr>
          <w:color w:val="262626" w:themeColor="text1" w:themeTint="D9"/>
        </w:rPr>
        <w:t>.</w:t>
      </w:r>
      <w:r w:rsidRPr="00436A30">
        <w:rPr>
          <w:color w:val="262626" w:themeColor="text1" w:themeTint="D9"/>
        </w:rPr>
        <w:t xml:space="preserve"> </w:t>
      </w:r>
    </w:p>
    <w:p w14:paraId="17659EBD" w14:textId="06297395" w:rsidR="002A4AF3" w:rsidRPr="00436A30" w:rsidRDefault="003C7FFA" w:rsidP="0061715D">
      <w:pPr>
        <w:jc w:val="both"/>
        <w:rPr>
          <w:color w:val="262626" w:themeColor="text1" w:themeTint="D9"/>
        </w:rPr>
      </w:pPr>
      <w:r w:rsidRPr="00436A30">
        <w:rPr>
          <w:color w:val="262626" w:themeColor="text1" w:themeTint="D9"/>
        </w:rPr>
        <w:t xml:space="preserve">Analiza powyższych danych wskazuje na stosunkowo </w:t>
      </w:r>
      <w:r w:rsidR="00436A30" w:rsidRPr="00436A30">
        <w:rPr>
          <w:color w:val="262626" w:themeColor="text1" w:themeTint="D9"/>
        </w:rPr>
        <w:t>wysoki</w:t>
      </w:r>
      <w:r w:rsidRPr="00436A30">
        <w:rPr>
          <w:color w:val="262626" w:themeColor="text1" w:themeTint="D9"/>
        </w:rPr>
        <w:t xml:space="preserve"> poziom dochodów PIT na tle średniej dla regionu. </w:t>
      </w:r>
      <w:r w:rsidR="00436A30" w:rsidRPr="00436A30">
        <w:rPr>
          <w:color w:val="262626" w:themeColor="text1" w:themeTint="D9"/>
        </w:rPr>
        <w:t>Niskie</w:t>
      </w:r>
      <w:r w:rsidR="00EC315B" w:rsidRPr="00436A30">
        <w:rPr>
          <w:color w:val="262626" w:themeColor="text1" w:themeTint="D9"/>
        </w:rPr>
        <w:t xml:space="preserve"> wpływy z PIT pozostają nie bez znaczenia dla samorządu</w:t>
      </w:r>
      <w:r w:rsidR="002E4D09" w:rsidRPr="00436A30">
        <w:rPr>
          <w:color w:val="262626" w:themeColor="text1" w:themeTint="D9"/>
        </w:rPr>
        <w:t>, który finansuje swoje działania z części tak wpłacanych podatków.</w:t>
      </w:r>
      <w:r w:rsidR="00436A30" w:rsidRPr="00436A30">
        <w:rPr>
          <w:color w:val="262626" w:themeColor="text1" w:themeTint="D9"/>
        </w:rPr>
        <w:t xml:space="preserve"> Dobra prognozą dla gminy jest utrzymanie dochodów PIT na poziomie podobnym do wartości w regionie,</w:t>
      </w:r>
    </w:p>
    <w:p w14:paraId="0CAD5786" w14:textId="1B6E598D" w:rsidR="0061715D" w:rsidRPr="009B225B" w:rsidRDefault="0061715D" w:rsidP="0061715D">
      <w:pPr>
        <w:jc w:val="both"/>
        <w:rPr>
          <w:color w:val="262626" w:themeColor="text1" w:themeTint="D9"/>
        </w:rPr>
      </w:pPr>
      <w:r w:rsidRPr="00436A30">
        <w:rPr>
          <w:color w:val="262626" w:themeColor="text1" w:themeTint="D9"/>
        </w:rPr>
        <w:t>Natomiast analizując wpływy z podatku CIT można zauważyć</w:t>
      </w:r>
      <w:r w:rsidR="00436A30" w:rsidRPr="00436A30">
        <w:rPr>
          <w:color w:val="262626" w:themeColor="text1" w:themeTint="D9"/>
        </w:rPr>
        <w:t xml:space="preserve"> znaczący wzrost dochodu w stosunku do roku bazowego z 7,09 zł do 26,98 zł.  </w:t>
      </w:r>
      <w:r w:rsidRPr="00436A30">
        <w:rPr>
          <w:color w:val="262626" w:themeColor="text1" w:themeTint="D9"/>
        </w:rPr>
        <w:t xml:space="preserve">Na tle porównywanych jednostek terytorialnych, gmina </w:t>
      </w:r>
      <w:r w:rsidR="00436A30" w:rsidRPr="00436A30">
        <w:rPr>
          <w:color w:val="262626" w:themeColor="text1" w:themeTint="D9"/>
        </w:rPr>
        <w:t>Wyszogród</w:t>
      </w:r>
      <w:r w:rsidRPr="00436A30">
        <w:rPr>
          <w:color w:val="262626" w:themeColor="text1" w:themeTint="D9"/>
        </w:rPr>
        <w:t xml:space="preserve"> miała niższe </w:t>
      </w:r>
      <w:r w:rsidRPr="00436A30">
        <w:rPr>
          <w:color w:val="262626" w:themeColor="text1" w:themeTint="D9"/>
        </w:rPr>
        <w:lastRenderedPageBreak/>
        <w:t xml:space="preserve">wpływy z podatku CIT niż gmina </w:t>
      </w:r>
      <w:r w:rsidR="00436A30" w:rsidRPr="00436A30">
        <w:rPr>
          <w:color w:val="262626" w:themeColor="text1" w:themeTint="D9"/>
        </w:rPr>
        <w:t>Brochów i gmina Drobin</w:t>
      </w:r>
      <w:r w:rsidRPr="00436A30">
        <w:rPr>
          <w:color w:val="262626" w:themeColor="text1" w:themeTint="D9"/>
        </w:rPr>
        <w:t>, któr</w:t>
      </w:r>
      <w:r w:rsidR="00436A30" w:rsidRPr="00436A30">
        <w:rPr>
          <w:color w:val="262626" w:themeColor="text1" w:themeTint="D9"/>
        </w:rPr>
        <w:t>e</w:t>
      </w:r>
      <w:r w:rsidRPr="00436A30">
        <w:rPr>
          <w:color w:val="262626" w:themeColor="text1" w:themeTint="D9"/>
        </w:rPr>
        <w:t xml:space="preserve"> osiągnęł</w:t>
      </w:r>
      <w:r w:rsidR="00436A30" w:rsidRPr="00436A30">
        <w:rPr>
          <w:color w:val="262626" w:themeColor="text1" w:themeTint="D9"/>
        </w:rPr>
        <w:t>y</w:t>
      </w:r>
      <w:r w:rsidRPr="00436A30">
        <w:rPr>
          <w:color w:val="262626" w:themeColor="text1" w:themeTint="D9"/>
        </w:rPr>
        <w:t xml:space="preserve"> najwyższe wpływy na poziomie </w:t>
      </w:r>
      <w:r w:rsidR="00436A30" w:rsidRPr="00436A30">
        <w:rPr>
          <w:color w:val="262626" w:themeColor="text1" w:themeTint="D9"/>
        </w:rPr>
        <w:t>wyższym niż 30</w:t>
      </w:r>
      <w:r w:rsidRPr="00436A30">
        <w:rPr>
          <w:color w:val="262626" w:themeColor="text1" w:themeTint="D9"/>
        </w:rPr>
        <w:t xml:space="preserve"> zł. </w:t>
      </w:r>
    </w:p>
    <w:p w14:paraId="01D0EF43" w14:textId="5191EB12" w:rsidR="001A7020" w:rsidRPr="007E3403" w:rsidRDefault="00985C70" w:rsidP="00835086">
      <w:pPr>
        <w:jc w:val="both"/>
        <w:rPr>
          <w:color w:val="262626" w:themeColor="text1" w:themeTint="D9"/>
        </w:rPr>
      </w:pPr>
      <w:r w:rsidRPr="00436A30">
        <w:rPr>
          <w:color w:val="262626" w:themeColor="text1" w:themeTint="D9"/>
        </w:rPr>
        <w:t>P</w:t>
      </w:r>
      <w:r w:rsidR="00732D99" w:rsidRPr="00436A30">
        <w:rPr>
          <w:color w:val="262626" w:themeColor="text1" w:themeTint="D9"/>
        </w:rPr>
        <w:t>odstawowymi kategoriami dochodów</w:t>
      </w:r>
      <w:r w:rsidR="005D1A9F" w:rsidRPr="00436A30">
        <w:rPr>
          <w:color w:val="262626" w:themeColor="text1" w:themeTint="D9"/>
        </w:rPr>
        <w:t xml:space="preserve"> gminy</w:t>
      </w:r>
      <w:r w:rsidR="00732D99" w:rsidRPr="00436A30">
        <w:rPr>
          <w:color w:val="262626" w:themeColor="text1" w:themeTint="D9"/>
        </w:rPr>
        <w:t xml:space="preserve"> są dochody własne, dotacje oraz subwencje i inne środki uzupełniające </w:t>
      </w:r>
      <w:r w:rsidR="00732D99" w:rsidRPr="007E3403">
        <w:rPr>
          <w:color w:val="262626" w:themeColor="text1" w:themeTint="D9"/>
        </w:rPr>
        <w:t>dochody.</w:t>
      </w:r>
    </w:p>
    <w:p w14:paraId="47778C9F" w14:textId="3E0419A5" w:rsidR="001A7020" w:rsidRPr="007E3403" w:rsidRDefault="00BE32A9" w:rsidP="003A275B">
      <w:pPr>
        <w:pStyle w:val="Legenda"/>
        <w:spacing w:after="120"/>
        <w:jc w:val="center"/>
        <w:rPr>
          <w:color w:val="262626" w:themeColor="text1" w:themeTint="D9"/>
          <w:sz w:val="20"/>
          <w:szCs w:val="20"/>
        </w:rPr>
      </w:pPr>
      <w:bookmarkStart w:id="228" w:name="_Toc177639238"/>
      <w:r w:rsidRPr="007E3403">
        <w:rPr>
          <w:color w:val="262626" w:themeColor="text1" w:themeTint="D9"/>
          <w:sz w:val="20"/>
          <w:szCs w:val="20"/>
        </w:rPr>
        <w:t xml:space="preserve">Wykres </w:t>
      </w:r>
      <w:r w:rsidR="00327025" w:rsidRPr="007E3403">
        <w:rPr>
          <w:color w:val="262626" w:themeColor="text1" w:themeTint="D9"/>
          <w:sz w:val="20"/>
          <w:szCs w:val="20"/>
        </w:rPr>
        <w:fldChar w:fldCharType="begin"/>
      </w:r>
      <w:r w:rsidR="00327025" w:rsidRPr="007E3403">
        <w:rPr>
          <w:color w:val="262626" w:themeColor="text1" w:themeTint="D9"/>
          <w:sz w:val="20"/>
          <w:szCs w:val="20"/>
        </w:rPr>
        <w:instrText xml:space="preserve"> SEQ Wykres \* ARABIC </w:instrText>
      </w:r>
      <w:r w:rsidR="00327025" w:rsidRPr="007E3403">
        <w:rPr>
          <w:color w:val="262626" w:themeColor="text1" w:themeTint="D9"/>
          <w:sz w:val="20"/>
          <w:szCs w:val="20"/>
        </w:rPr>
        <w:fldChar w:fldCharType="separate"/>
      </w:r>
      <w:r w:rsidR="003A275B">
        <w:rPr>
          <w:noProof/>
          <w:color w:val="262626" w:themeColor="text1" w:themeTint="D9"/>
          <w:sz w:val="20"/>
          <w:szCs w:val="20"/>
        </w:rPr>
        <w:t>31</w:t>
      </w:r>
      <w:r w:rsidR="00327025" w:rsidRPr="007E3403">
        <w:rPr>
          <w:noProof/>
          <w:color w:val="262626" w:themeColor="text1" w:themeTint="D9"/>
          <w:sz w:val="20"/>
          <w:szCs w:val="20"/>
        </w:rPr>
        <w:fldChar w:fldCharType="end"/>
      </w:r>
      <w:r w:rsidRPr="007E3403">
        <w:rPr>
          <w:color w:val="262626" w:themeColor="text1" w:themeTint="D9"/>
          <w:sz w:val="20"/>
          <w:szCs w:val="20"/>
        </w:rPr>
        <w:t>.</w:t>
      </w:r>
      <w:r w:rsidR="001A7020" w:rsidRPr="007E3403">
        <w:rPr>
          <w:color w:val="262626" w:themeColor="text1" w:themeTint="D9"/>
          <w:sz w:val="20"/>
          <w:szCs w:val="20"/>
        </w:rPr>
        <w:t xml:space="preserve"> Dochody budżetowe gminy </w:t>
      </w:r>
      <w:r w:rsidR="007E3403">
        <w:rPr>
          <w:color w:val="262626" w:themeColor="text1" w:themeTint="D9"/>
          <w:sz w:val="20"/>
          <w:szCs w:val="20"/>
        </w:rPr>
        <w:t>Wyszogró</w:t>
      </w:r>
      <w:r w:rsidR="008A0C3B">
        <w:rPr>
          <w:color w:val="262626" w:themeColor="text1" w:themeTint="D9"/>
          <w:sz w:val="20"/>
          <w:szCs w:val="20"/>
        </w:rPr>
        <w:t>d</w:t>
      </w:r>
      <w:r w:rsidR="001A7020" w:rsidRPr="007E3403">
        <w:rPr>
          <w:color w:val="262626" w:themeColor="text1" w:themeTint="D9"/>
          <w:sz w:val="20"/>
          <w:szCs w:val="20"/>
        </w:rPr>
        <w:t xml:space="preserve"> i porównywanych jednostek terytorialnych </w:t>
      </w:r>
      <w:r w:rsidR="00B91058" w:rsidRPr="007E3403">
        <w:rPr>
          <w:color w:val="262626" w:themeColor="text1" w:themeTint="D9"/>
          <w:sz w:val="20"/>
          <w:szCs w:val="20"/>
        </w:rPr>
        <w:br/>
      </w:r>
      <w:r w:rsidR="001A7020" w:rsidRPr="007E3403">
        <w:rPr>
          <w:color w:val="262626" w:themeColor="text1" w:themeTint="D9"/>
          <w:sz w:val="20"/>
          <w:szCs w:val="20"/>
        </w:rPr>
        <w:t>według głównych źródeł pochodzenia w 20</w:t>
      </w:r>
      <w:r w:rsidR="00EB7E7E" w:rsidRPr="007E3403">
        <w:rPr>
          <w:color w:val="262626" w:themeColor="text1" w:themeTint="D9"/>
          <w:sz w:val="20"/>
          <w:szCs w:val="20"/>
        </w:rPr>
        <w:t>2</w:t>
      </w:r>
      <w:r w:rsidR="007E3403">
        <w:rPr>
          <w:color w:val="262626" w:themeColor="text1" w:themeTint="D9"/>
          <w:sz w:val="20"/>
          <w:szCs w:val="20"/>
        </w:rPr>
        <w:t>3</w:t>
      </w:r>
      <w:r w:rsidR="001A7020" w:rsidRPr="007E3403">
        <w:rPr>
          <w:color w:val="262626" w:themeColor="text1" w:themeTint="D9"/>
          <w:sz w:val="20"/>
          <w:szCs w:val="20"/>
        </w:rPr>
        <w:t xml:space="preserve"> roku (w %)</w:t>
      </w:r>
      <w:bookmarkEnd w:id="228"/>
    </w:p>
    <w:p w14:paraId="1E7B12C7" w14:textId="02DF158D" w:rsidR="00A05AFA" w:rsidRPr="005A5FCC" w:rsidRDefault="005A5FCC" w:rsidP="005A5FCC">
      <w:pPr>
        <w:jc w:val="center"/>
        <w:rPr>
          <w:color w:val="FF0000"/>
          <w:highlight w:val="yellow"/>
        </w:rPr>
      </w:pPr>
      <w:r>
        <w:rPr>
          <w:noProof/>
          <w:lang w:eastAsia="pl-PL"/>
        </w:rPr>
        <w:drawing>
          <wp:inline distT="0" distB="0" distL="0" distR="0" wp14:anchorId="2BB8F05D" wp14:editId="6BE3A3B2">
            <wp:extent cx="5727802" cy="2743200"/>
            <wp:effectExtent l="0" t="0" r="6350" b="0"/>
            <wp:docPr id="1016216073" name="Wykres 1">
              <a:extLst xmlns:a="http://schemas.openxmlformats.org/drawingml/2006/main">
                <a:ext uri="{FF2B5EF4-FFF2-40B4-BE49-F238E27FC236}">
                  <a16:creationId xmlns:a16="http://schemas.microsoft.com/office/drawing/2014/main" id="{C96F193F-CED9-4BDC-644B-DBC63065F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732D99" w:rsidRPr="005A5FCC">
        <w:rPr>
          <w:i/>
          <w:iCs/>
          <w:color w:val="262626" w:themeColor="text1" w:themeTint="D9"/>
        </w:rPr>
        <w:t>Źródło: Opracowanie własne na podstawie BDL GUS</w:t>
      </w:r>
    </w:p>
    <w:p w14:paraId="5029DD30" w14:textId="0C070C44" w:rsidR="009D24E6" w:rsidRPr="009B225B" w:rsidRDefault="003C783D" w:rsidP="00031C45">
      <w:pPr>
        <w:jc w:val="both"/>
        <w:rPr>
          <w:color w:val="262626" w:themeColor="text1" w:themeTint="D9"/>
        </w:rPr>
      </w:pPr>
      <w:r w:rsidRPr="005A5FCC">
        <w:rPr>
          <w:color w:val="262626" w:themeColor="text1" w:themeTint="D9"/>
        </w:rPr>
        <w:t xml:space="preserve">W </w:t>
      </w:r>
      <w:r w:rsidR="00D033E3" w:rsidRPr="005A5FCC">
        <w:rPr>
          <w:color w:val="262626" w:themeColor="text1" w:themeTint="D9"/>
        </w:rPr>
        <w:t>g</w:t>
      </w:r>
      <w:r w:rsidRPr="005A5FCC">
        <w:rPr>
          <w:color w:val="262626" w:themeColor="text1" w:themeTint="D9"/>
        </w:rPr>
        <w:t>minie</w:t>
      </w:r>
      <w:r w:rsidR="009D24E6" w:rsidRPr="005A5FCC">
        <w:rPr>
          <w:color w:val="262626" w:themeColor="text1" w:themeTint="D9"/>
        </w:rPr>
        <w:t xml:space="preserve"> </w:t>
      </w:r>
      <w:r w:rsidR="005A5FCC" w:rsidRPr="005A5FCC">
        <w:rPr>
          <w:color w:val="262626" w:themeColor="text1" w:themeTint="D9"/>
        </w:rPr>
        <w:t>Wyszogród</w:t>
      </w:r>
      <w:r w:rsidR="009D24E6" w:rsidRPr="005A5FCC">
        <w:rPr>
          <w:color w:val="262626" w:themeColor="text1" w:themeTint="D9"/>
        </w:rPr>
        <w:t xml:space="preserve"> udział</w:t>
      </w:r>
      <w:r w:rsidR="00757F31" w:rsidRPr="005A5FCC">
        <w:rPr>
          <w:color w:val="262626" w:themeColor="text1" w:themeTint="D9"/>
        </w:rPr>
        <w:t xml:space="preserve"> dochodów własnych</w:t>
      </w:r>
      <w:r w:rsidR="008844E4" w:rsidRPr="005A5FCC">
        <w:rPr>
          <w:color w:val="262626" w:themeColor="text1" w:themeTint="D9"/>
        </w:rPr>
        <w:t xml:space="preserve"> wyniósł</w:t>
      </w:r>
      <w:r w:rsidR="00757F31" w:rsidRPr="005A5FCC">
        <w:rPr>
          <w:color w:val="262626" w:themeColor="text1" w:themeTint="D9"/>
        </w:rPr>
        <w:t xml:space="preserve"> </w:t>
      </w:r>
      <w:r w:rsidR="005A5FCC" w:rsidRPr="005A5FCC">
        <w:rPr>
          <w:color w:val="262626" w:themeColor="text1" w:themeTint="D9"/>
        </w:rPr>
        <w:t xml:space="preserve">33,43 </w:t>
      </w:r>
      <w:r w:rsidR="00757F31" w:rsidRPr="005A5FCC">
        <w:rPr>
          <w:color w:val="262626" w:themeColor="text1" w:themeTint="D9"/>
        </w:rPr>
        <w:t>%</w:t>
      </w:r>
      <w:r w:rsidR="009D24E6" w:rsidRPr="005A5FCC">
        <w:rPr>
          <w:color w:val="262626" w:themeColor="text1" w:themeTint="D9"/>
        </w:rPr>
        <w:t xml:space="preserve"> </w:t>
      </w:r>
      <w:r w:rsidR="00757F31" w:rsidRPr="005A5FCC">
        <w:rPr>
          <w:color w:val="262626" w:themeColor="text1" w:themeTint="D9"/>
        </w:rPr>
        <w:t>i był bardzo zbliżony do udziału</w:t>
      </w:r>
      <w:r w:rsidR="009D24E6" w:rsidRPr="005A5FCC">
        <w:rPr>
          <w:color w:val="262626" w:themeColor="text1" w:themeTint="D9"/>
        </w:rPr>
        <w:t xml:space="preserve"> </w:t>
      </w:r>
      <w:r w:rsidR="00757F31" w:rsidRPr="005A5FCC">
        <w:rPr>
          <w:color w:val="262626" w:themeColor="text1" w:themeTint="D9"/>
        </w:rPr>
        <w:t xml:space="preserve">dotacji </w:t>
      </w:r>
      <w:r w:rsidR="005A5FCC" w:rsidRPr="005A5FCC">
        <w:rPr>
          <w:color w:val="262626" w:themeColor="text1" w:themeTint="D9"/>
        </w:rPr>
        <w:t>35,79</w:t>
      </w:r>
      <w:r w:rsidR="00757F31" w:rsidRPr="005A5FCC">
        <w:rPr>
          <w:color w:val="262626" w:themeColor="text1" w:themeTint="D9"/>
        </w:rPr>
        <w:t>%</w:t>
      </w:r>
      <w:r w:rsidR="005A5FCC" w:rsidRPr="005A5FCC">
        <w:rPr>
          <w:color w:val="262626" w:themeColor="text1" w:themeTint="D9"/>
        </w:rPr>
        <w:t xml:space="preserve"> oraz subwencji, która stanowiła 30,78 </w:t>
      </w:r>
      <w:r w:rsidR="009D24E6" w:rsidRPr="005A5FCC">
        <w:rPr>
          <w:color w:val="262626" w:themeColor="text1" w:themeTint="D9"/>
        </w:rPr>
        <w:t xml:space="preserve">% ogólnych dochodów. </w:t>
      </w:r>
      <w:r w:rsidR="00757F31" w:rsidRPr="005A5FCC">
        <w:rPr>
          <w:color w:val="262626" w:themeColor="text1" w:themeTint="D9"/>
        </w:rPr>
        <w:t xml:space="preserve">W przypadku całego województwa </w:t>
      </w:r>
      <w:r w:rsidR="00587406">
        <w:rPr>
          <w:color w:val="262626" w:themeColor="text1" w:themeTint="D9"/>
        </w:rPr>
        <w:t>mazowieckiego</w:t>
      </w:r>
      <w:r w:rsidR="00757F31" w:rsidRPr="005A5FCC">
        <w:rPr>
          <w:color w:val="262626" w:themeColor="text1" w:themeTint="D9"/>
        </w:rPr>
        <w:t xml:space="preserve"> – dochody </w:t>
      </w:r>
      <w:r w:rsidR="008844E4" w:rsidRPr="005A5FCC">
        <w:rPr>
          <w:color w:val="262626" w:themeColor="text1" w:themeTint="D9"/>
        </w:rPr>
        <w:t xml:space="preserve">własne znacznie dominowały – </w:t>
      </w:r>
      <w:r w:rsidR="005A5FCC" w:rsidRPr="005A5FCC">
        <w:rPr>
          <w:color w:val="262626" w:themeColor="text1" w:themeTint="D9"/>
        </w:rPr>
        <w:t>59,73</w:t>
      </w:r>
      <w:r w:rsidR="005A5FCC">
        <w:rPr>
          <w:color w:val="262626" w:themeColor="text1" w:themeTint="D9"/>
        </w:rPr>
        <w:t xml:space="preserve"> </w:t>
      </w:r>
      <w:r w:rsidR="008844E4" w:rsidRPr="005A5FCC">
        <w:rPr>
          <w:color w:val="262626" w:themeColor="text1" w:themeTint="D9"/>
        </w:rPr>
        <w:t xml:space="preserve">%, podczas gdy dotacje oraz subwencja ogólna stanowiły kolejno </w:t>
      </w:r>
      <w:r w:rsidR="005A5FCC" w:rsidRPr="005A5FCC">
        <w:rPr>
          <w:color w:val="262626" w:themeColor="text1" w:themeTint="D9"/>
        </w:rPr>
        <w:t>23,25</w:t>
      </w:r>
      <w:r w:rsidR="005A5FCC">
        <w:rPr>
          <w:color w:val="262626" w:themeColor="text1" w:themeTint="D9"/>
        </w:rPr>
        <w:t xml:space="preserve"> </w:t>
      </w:r>
      <w:r w:rsidR="008844E4" w:rsidRPr="005A5FCC">
        <w:rPr>
          <w:color w:val="262626" w:themeColor="text1" w:themeTint="D9"/>
        </w:rPr>
        <w:t xml:space="preserve">% i </w:t>
      </w:r>
      <w:r w:rsidR="005A5FCC" w:rsidRPr="005A5FCC">
        <w:rPr>
          <w:color w:val="262626" w:themeColor="text1" w:themeTint="D9"/>
        </w:rPr>
        <w:t>17,02</w:t>
      </w:r>
      <w:r w:rsidR="005A5FCC">
        <w:rPr>
          <w:color w:val="262626" w:themeColor="text1" w:themeTint="D9"/>
        </w:rPr>
        <w:t xml:space="preserve"> </w:t>
      </w:r>
      <w:r w:rsidR="008844E4" w:rsidRPr="005A5FCC">
        <w:rPr>
          <w:color w:val="262626" w:themeColor="text1" w:themeTint="D9"/>
        </w:rPr>
        <w:t>%.</w:t>
      </w:r>
      <w:bookmarkStart w:id="229" w:name="_Toc80189813"/>
    </w:p>
    <w:p w14:paraId="1F02AE72" w14:textId="500AFA1C" w:rsidR="00732D99" w:rsidRPr="00B9132B" w:rsidRDefault="00732D99" w:rsidP="00732D99">
      <w:pPr>
        <w:pStyle w:val="Nagwek2"/>
      </w:pPr>
      <w:bookmarkStart w:id="230" w:name="_Toc175058499"/>
      <w:r w:rsidRPr="00B9132B">
        <w:t>Inwestycje</w:t>
      </w:r>
      <w:bookmarkEnd w:id="229"/>
      <w:bookmarkEnd w:id="230"/>
    </w:p>
    <w:p w14:paraId="2E3D3546" w14:textId="536A31A8" w:rsidR="00327E59" w:rsidRPr="009B225B" w:rsidRDefault="009D24E6" w:rsidP="009D24E6">
      <w:pPr>
        <w:jc w:val="both"/>
        <w:rPr>
          <w:color w:val="262626" w:themeColor="text1" w:themeTint="D9"/>
        </w:rPr>
      </w:pPr>
      <w:r w:rsidRPr="009B225B">
        <w:rPr>
          <w:color w:val="262626" w:themeColor="text1" w:themeTint="D9"/>
        </w:rPr>
        <w:t xml:space="preserve">Decyzje podejmowane przez władze lokalne mają istotny wpływ na potencjał rozwojowy gmin, zwłaszcza </w:t>
      </w:r>
      <w:r w:rsidRPr="009B225B">
        <w:rPr>
          <w:color w:val="262626" w:themeColor="text1" w:themeTint="D9"/>
        </w:rPr>
        <w:br/>
        <w:t xml:space="preserve">w zakresie nakładów inwestycyjnych. Mogą one dotyczyć ograniczenia bieżących wydatków lub pozyskania finansowania zewnętrznego, w tym z Unii Europejskiej. Nakłady inwestycyjne są kluczowym czynnikiem wpływającym na atrakcyjność inwestycyjną regionu, również ważne jest zrównoważone zarządzanie finansami </w:t>
      </w:r>
      <w:r w:rsidRPr="009B225B">
        <w:rPr>
          <w:color w:val="262626" w:themeColor="text1" w:themeTint="D9"/>
        </w:rPr>
        <w:br/>
        <w:t>i kontrola zadłużenia. Mądre decyzje władz lokalnych wpływają na rozwój gminy i jego atrakcyjność inwestycyjną, przy jednoczesnym utrzymaniu stabilnego budżetu.</w:t>
      </w:r>
    </w:p>
    <w:p w14:paraId="4A95D08B" w14:textId="77777777" w:rsidR="006879DC" w:rsidRDefault="006879DC" w:rsidP="009D24E6">
      <w:pPr>
        <w:jc w:val="both"/>
      </w:pPr>
    </w:p>
    <w:p w14:paraId="51D889B7" w14:textId="77777777" w:rsidR="006879DC" w:rsidRDefault="006879DC" w:rsidP="009D24E6">
      <w:pPr>
        <w:jc w:val="both"/>
      </w:pPr>
    </w:p>
    <w:p w14:paraId="78E07E55" w14:textId="77777777" w:rsidR="006879DC" w:rsidRDefault="006879DC" w:rsidP="009D24E6">
      <w:pPr>
        <w:jc w:val="both"/>
      </w:pPr>
    </w:p>
    <w:p w14:paraId="1F0E3D0B" w14:textId="77777777" w:rsidR="006879DC" w:rsidRDefault="006879DC" w:rsidP="009D24E6">
      <w:pPr>
        <w:jc w:val="both"/>
      </w:pPr>
    </w:p>
    <w:p w14:paraId="30FA4A05" w14:textId="77777777" w:rsidR="006879DC" w:rsidRPr="00B9132B" w:rsidRDefault="006879DC" w:rsidP="009D24E6">
      <w:pPr>
        <w:jc w:val="both"/>
        <w:rPr>
          <w:highlight w:val="yellow"/>
        </w:rPr>
      </w:pPr>
    </w:p>
    <w:p w14:paraId="0ACA8E42" w14:textId="5F4184E8" w:rsidR="00732D99" w:rsidRPr="001E2B84" w:rsidRDefault="00E731F3" w:rsidP="003A275B">
      <w:pPr>
        <w:pStyle w:val="Legenda"/>
        <w:spacing w:after="120"/>
        <w:jc w:val="center"/>
        <w:rPr>
          <w:color w:val="auto"/>
          <w:sz w:val="20"/>
          <w:szCs w:val="20"/>
        </w:rPr>
      </w:pPr>
      <w:bookmarkStart w:id="231" w:name="_Toc177639239"/>
      <w:r w:rsidRPr="001E2B84">
        <w:rPr>
          <w:color w:val="auto"/>
          <w:sz w:val="20"/>
          <w:szCs w:val="20"/>
        </w:rPr>
        <w:lastRenderedPageBreak/>
        <w:t xml:space="preserve">Wykres </w:t>
      </w:r>
      <w:r w:rsidR="00327025" w:rsidRPr="001E2B84">
        <w:rPr>
          <w:color w:val="auto"/>
          <w:sz w:val="20"/>
          <w:szCs w:val="20"/>
        </w:rPr>
        <w:fldChar w:fldCharType="begin"/>
      </w:r>
      <w:r w:rsidR="00327025" w:rsidRPr="001E2B84">
        <w:rPr>
          <w:color w:val="auto"/>
          <w:sz w:val="20"/>
          <w:szCs w:val="20"/>
        </w:rPr>
        <w:instrText xml:space="preserve"> SEQ Wykres \* ARABIC </w:instrText>
      </w:r>
      <w:r w:rsidR="00327025" w:rsidRPr="001E2B84">
        <w:rPr>
          <w:color w:val="auto"/>
          <w:sz w:val="20"/>
          <w:szCs w:val="20"/>
        </w:rPr>
        <w:fldChar w:fldCharType="separate"/>
      </w:r>
      <w:r w:rsidR="003A275B">
        <w:rPr>
          <w:noProof/>
          <w:color w:val="auto"/>
          <w:sz w:val="20"/>
          <w:szCs w:val="20"/>
        </w:rPr>
        <w:t>32</w:t>
      </w:r>
      <w:r w:rsidR="00327025" w:rsidRPr="001E2B84">
        <w:rPr>
          <w:noProof/>
          <w:color w:val="auto"/>
          <w:sz w:val="20"/>
          <w:szCs w:val="20"/>
        </w:rPr>
        <w:fldChar w:fldCharType="end"/>
      </w:r>
      <w:r w:rsidRPr="001E2B84">
        <w:rPr>
          <w:color w:val="auto"/>
          <w:sz w:val="20"/>
          <w:szCs w:val="20"/>
        </w:rPr>
        <w:t xml:space="preserve">. </w:t>
      </w:r>
      <w:r w:rsidR="00360AB0">
        <w:rPr>
          <w:color w:val="auto"/>
          <w:sz w:val="20"/>
          <w:szCs w:val="20"/>
        </w:rPr>
        <w:t>W</w:t>
      </w:r>
      <w:r w:rsidR="001A7020" w:rsidRPr="001E2B84">
        <w:rPr>
          <w:color w:val="auto"/>
          <w:sz w:val="20"/>
          <w:szCs w:val="20"/>
        </w:rPr>
        <w:t xml:space="preserve">ydatki </w:t>
      </w:r>
      <w:r w:rsidR="00360AB0">
        <w:rPr>
          <w:color w:val="auto"/>
          <w:sz w:val="20"/>
          <w:szCs w:val="20"/>
        </w:rPr>
        <w:t>inwestycyjne</w:t>
      </w:r>
      <w:r w:rsidR="001A7020" w:rsidRPr="001E2B84">
        <w:rPr>
          <w:color w:val="auto"/>
          <w:sz w:val="20"/>
          <w:szCs w:val="20"/>
        </w:rPr>
        <w:t xml:space="preserve"> na 1 mieszkańca w gminie</w:t>
      </w:r>
      <w:r w:rsidR="0078141E" w:rsidRPr="001E2B84">
        <w:rPr>
          <w:color w:val="auto"/>
          <w:sz w:val="20"/>
          <w:szCs w:val="20"/>
        </w:rPr>
        <w:t xml:space="preserve"> </w:t>
      </w:r>
      <w:r w:rsidR="004B3FB7" w:rsidRPr="001E2B84">
        <w:rPr>
          <w:color w:val="auto"/>
          <w:sz w:val="20"/>
          <w:szCs w:val="20"/>
        </w:rPr>
        <w:t>Wyszogród</w:t>
      </w:r>
      <w:r w:rsidR="001A7020" w:rsidRPr="001E2B84">
        <w:rPr>
          <w:color w:val="auto"/>
          <w:sz w:val="20"/>
          <w:szCs w:val="20"/>
        </w:rPr>
        <w:t xml:space="preserve"> w latach 20</w:t>
      </w:r>
      <w:r w:rsidR="006351EA" w:rsidRPr="001E2B84">
        <w:rPr>
          <w:color w:val="auto"/>
          <w:sz w:val="20"/>
          <w:szCs w:val="20"/>
        </w:rPr>
        <w:t>1</w:t>
      </w:r>
      <w:r w:rsidR="0078141E" w:rsidRPr="001E2B84">
        <w:rPr>
          <w:color w:val="auto"/>
          <w:sz w:val="20"/>
          <w:szCs w:val="20"/>
        </w:rPr>
        <w:t>7</w:t>
      </w:r>
      <w:r w:rsidR="001A7020" w:rsidRPr="001E2B84">
        <w:rPr>
          <w:color w:val="auto"/>
          <w:sz w:val="20"/>
          <w:szCs w:val="20"/>
        </w:rPr>
        <w:t>-20</w:t>
      </w:r>
      <w:r w:rsidR="006351EA" w:rsidRPr="001E2B84">
        <w:rPr>
          <w:color w:val="auto"/>
          <w:sz w:val="20"/>
          <w:szCs w:val="20"/>
        </w:rPr>
        <w:t>2</w:t>
      </w:r>
      <w:r w:rsidR="004B3FB7" w:rsidRPr="001E2B84">
        <w:rPr>
          <w:color w:val="auto"/>
          <w:sz w:val="20"/>
          <w:szCs w:val="20"/>
        </w:rPr>
        <w:t>3</w:t>
      </w:r>
      <w:r w:rsidR="0078141E" w:rsidRPr="001E2B84">
        <w:rPr>
          <w:color w:val="auto"/>
          <w:sz w:val="20"/>
          <w:szCs w:val="20"/>
        </w:rPr>
        <w:t xml:space="preserve"> na tle wybranych jednostek terytorialnych</w:t>
      </w:r>
      <w:bookmarkEnd w:id="231"/>
    </w:p>
    <w:p w14:paraId="5D47BA44" w14:textId="3C712192" w:rsidR="00284346" w:rsidRPr="00E756E6" w:rsidRDefault="004B3FB7" w:rsidP="00E756E6">
      <w:pPr>
        <w:jc w:val="center"/>
        <w:rPr>
          <w:color w:val="FF0000"/>
        </w:rPr>
      </w:pPr>
      <w:r>
        <w:rPr>
          <w:noProof/>
          <w:lang w:eastAsia="pl-PL"/>
        </w:rPr>
        <w:drawing>
          <wp:inline distT="0" distB="0" distL="0" distR="0" wp14:anchorId="1AC7BA0C" wp14:editId="170BD82E">
            <wp:extent cx="5760720" cy="2428646"/>
            <wp:effectExtent l="0" t="0" r="11430" b="10160"/>
            <wp:docPr id="876569535" name="Wykres 1">
              <a:extLst xmlns:a="http://schemas.openxmlformats.org/drawingml/2006/main">
                <a:ext uri="{FF2B5EF4-FFF2-40B4-BE49-F238E27FC236}">
                  <a16:creationId xmlns:a16="http://schemas.microsoft.com/office/drawing/2014/main" id="{65A2D5AD-47BB-6950-A5B2-ED5306BEA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732D99" w:rsidRPr="004B3FB7">
        <w:rPr>
          <w:i/>
          <w:iCs/>
        </w:rPr>
        <w:t>Źródło: Opracowanie własne na podstawie BDL GUS</w:t>
      </w:r>
    </w:p>
    <w:p w14:paraId="339BBB4E" w14:textId="31237B12" w:rsidR="00E1029F" w:rsidRPr="009B225B" w:rsidRDefault="0078141E" w:rsidP="00732D99">
      <w:pPr>
        <w:jc w:val="both"/>
        <w:rPr>
          <w:color w:val="262626" w:themeColor="text1" w:themeTint="D9"/>
        </w:rPr>
      </w:pPr>
      <w:r w:rsidRPr="009B225B">
        <w:rPr>
          <w:color w:val="262626" w:themeColor="text1" w:themeTint="D9"/>
        </w:rPr>
        <w:t xml:space="preserve">Wśród analizowanych jednostek, gmina </w:t>
      </w:r>
      <w:r w:rsidR="00360AB0" w:rsidRPr="009B225B">
        <w:rPr>
          <w:color w:val="262626" w:themeColor="text1" w:themeTint="D9"/>
        </w:rPr>
        <w:t>Wyszogród</w:t>
      </w:r>
      <w:r w:rsidRPr="009B225B">
        <w:rPr>
          <w:color w:val="262626" w:themeColor="text1" w:themeTint="D9"/>
        </w:rPr>
        <w:t xml:space="preserve"> wyróżnia się</w:t>
      </w:r>
      <w:r w:rsidR="00360AB0" w:rsidRPr="009B225B">
        <w:rPr>
          <w:color w:val="262626" w:themeColor="text1" w:themeTint="D9"/>
        </w:rPr>
        <w:t xml:space="preserve"> dużym wzrostem wydatków inwestycyjnych </w:t>
      </w:r>
      <w:r w:rsidR="00312A4B">
        <w:rPr>
          <w:color w:val="262626" w:themeColor="text1" w:themeTint="D9"/>
        </w:rPr>
        <w:br/>
      </w:r>
      <w:r w:rsidR="00C75E29" w:rsidRPr="009B225B">
        <w:rPr>
          <w:color w:val="262626" w:themeColor="text1" w:themeTint="D9"/>
        </w:rPr>
        <w:t>w przeliczeniu na 1 mieszkańca</w:t>
      </w:r>
      <w:r w:rsidR="00360AB0" w:rsidRPr="009B225B">
        <w:rPr>
          <w:color w:val="262626" w:themeColor="text1" w:themeTint="D9"/>
        </w:rPr>
        <w:t xml:space="preserve"> na przestrzeli lat 2017-2023. W 2017 r. wartość ta wynosiła 340,59 zł, a w 2023 r. prawie 4 razy więcej, czyli 1350,57 zł. W 2023 r. wartość była niższa od wartości dla województwa mazowieckiego i powiatu płockiego, ale porównywalna z sąsiednimi gminami.</w:t>
      </w:r>
      <w:r w:rsidR="00C75E29" w:rsidRPr="009B225B">
        <w:rPr>
          <w:color w:val="262626" w:themeColor="text1" w:themeTint="D9"/>
        </w:rPr>
        <w:t xml:space="preserve"> </w:t>
      </w:r>
    </w:p>
    <w:p w14:paraId="4656DA66" w14:textId="73A1D3D7" w:rsidR="003C58E7" w:rsidRPr="00360AB0" w:rsidRDefault="00A75B73" w:rsidP="00732D99">
      <w:pPr>
        <w:jc w:val="both"/>
        <w:rPr>
          <w:highlight w:val="yellow"/>
        </w:rPr>
      </w:pPr>
      <w:r w:rsidRPr="00360AB0">
        <w:t>Udział wydatków inwestycyjnych w strukturze ogólnych wydatków gminy odzwierciedla jej sytuację dochodową. Wydatki inwestycyjne są możliwe dzięki dostępnym środkom, takim jak podatek PIT, które umożliwiają realizację projektów infrastrukturalnych, np. inwestycji drogowych. Władze samorządowe mają za zadanie odpowiadać na oczekiwania mieszkańców i przyczyniać się do rozwoju gminy poprzez realizację inwestycji.</w:t>
      </w:r>
    </w:p>
    <w:p w14:paraId="468445A6" w14:textId="7BF6E612" w:rsidR="003C58E7" w:rsidRPr="00360AB0" w:rsidRDefault="00F0731D" w:rsidP="00360AB0">
      <w:pPr>
        <w:pStyle w:val="Legenda"/>
        <w:spacing w:after="120"/>
        <w:jc w:val="center"/>
        <w:rPr>
          <w:color w:val="auto"/>
          <w:sz w:val="20"/>
          <w:szCs w:val="20"/>
        </w:rPr>
      </w:pPr>
      <w:bookmarkStart w:id="232" w:name="_Toc175048380"/>
      <w:bookmarkStart w:id="233" w:name="_Hlk126911504"/>
      <w:r w:rsidRPr="00360AB0">
        <w:rPr>
          <w:color w:val="auto"/>
          <w:sz w:val="20"/>
          <w:szCs w:val="20"/>
        </w:rPr>
        <w:t xml:space="preserve">Tabela </w:t>
      </w:r>
      <w:r w:rsidR="00327025" w:rsidRPr="00360AB0">
        <w:rPr>
          <w:color w:val="auto"/>
          <w:sz w:val="20"/>
          <w:szCs w:val="20"/>
        </w:rPr>
        <w:fldChar w:fldCharType="begin"/>
      </w:r>
      <w:r w:rsidR="00327025" w:rsidRPr="00360AB0">
        <w:rPr>
          <w:color w:val="auto"/>
          <w:sz w:val="20"/>
          <w:szCs w:val="20"/>
        </w:rPr>
        <w:instrText xml:space="preserve"> SEQ Tabela \* ARABIC </w:instrText>
      </w:r>
      <w:r w:rsidR="00327025" w:rsidRPr="00360AB0">
        <w:rPr>
          <w:color w:val="auto"/>
          <w:sz w:val="20"/>
          <w:szCs w:val="20"/>
        </w:rPr>
        <w:fldChar w:fldCharType="separate"/>
      </w:r>
      <w:r w:rsidR="003A275B">
        <w:rPr>
          <w:noProof/>
          <w:color w:val="auto"/>
          <w:sz w:val="20"/>
          <w:szCs w:val="20"/>
        </w:rPr>
        <w:t>42</w:t>
      </w:r>
      <w:r w:rsidR="00327025" w:rsidRPr="00360AB0">
        <w:rPr>
          <w:noProof/>
          <w:color w:val="auto"/>
          <w:sz w:val="20"/>
          <w:szCs w:val="20"/>
        </w:rPr>
        <w:fldChar w:fldCharType="end"/>
      </w:r>
      <w:r w:rsidRPr="00360AB0">
        <w:rPr>
          <w:color w:val="auto"/>
          <w:sz w:val="20"/>
          <w:szCs w:val="20"/>
        </w:rPr>
        <w:t>. Udział wydatków inwestycyjnych w wydatkach ogółem w latach 201</w:t>
      </w:r>
      <w:r w:rsidR="00D958F3" w:rsidRPr="00360AB0">
        <w:rPr>
          <w:color w:val="auto"/>
          <w:sz w:val="20"/>
          <w:szCs w:val="20"/>
        </w:rPr>
        <w:t>7</w:t>
      </w:r>
      <w:r w:rsidRPr="00360AB0">
        <w:rPr>
          <w:color w:val="auto"/>
          <w:sz w:val="20"/>
          <w:szCs w:val="20"/>
        </w:rPr>
        <w:t xml:space="preserve"> – 202</w:t>
      </w:r>
      <w:r w:rsidR="00360AB0" w:rsidRPr="00360AB0">
        <w:rPr>
          <w:color w:val="auto"/>
          <w:sz w:val="20"/>
          <w:szCs w:val="20"/>
        </w:rPr>
        <w:t>3</w:t>
      </w:r>
      <w:bookmarkEnd w:id="232"/>
    </w:p>
    <w:tbl>
      <w:tblPr>
        <w:tblW w:w="10728"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427"/>
        <w:gridCol w:w="1308"/>
        <w:gridCol w:w="1308"/>
        <w:gridCol w:w="1376"/>
        <w:gridCol w:w="1308"/>
        <w:gridCol w:w="1308"/>
        <w:gridCol w:w="1385"/>
        <w:gridCol w:w="1308"/>
      </w:tblGrid>
      <w:tr w:rsidR="00877D05" w:rsidRPr="006122F6" w14:paraId="3876D1D4" w14:textId="6D23FD9A" w:rsidTr="00877D05">
        <w:trPr>
          <w:trHeight w:val="548"/>
          <w:jc w:val="center"/>
        </w:trPr>
        <w:tc>
          <w:tcPr>
            <w:tcW w:w="1427" w:type="dxa"/>
            <w:shd w:val="clear" w:color="auto" w:fill="auto"/>
            <w:noWrap/>
            <w:vAlign w:val="center"/>
            <w:hideMark/>
          </w:tcPr>
          <w:p w14:paraId="0CEB0685" w14:textId="49EF5C49" w:rsidR="009B661E" w:rsidRPr="00E756E6" w:rsidRDefault="00360AB0" w:rsidP="00360AB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W</w:t>
            </w:r>
            <w:r w:rsidR="009B661E" w:rsidRPr="00E756E6">
              <w:rPr>
                <w:rFonts w:ascii="Calibri" w:eastAsia="Times New Roman" w:hAnsi="Calibri" w:cs="Calibri"/>
                <w:b/>
                <w:bCs/>
                <w:sz w:val="18"/>
                <w:szCs w:val="18"/>
                <w:lang w:eastAsia="pl-PL"/>
              </w:rPr>
              <w:t>ydatki</w:t>
            </w:r>
          </w:p>
        </w:tc>
        <w:tc>
          <w:tcPr>
            <w:tcW w:w="1308" w:type="dxa"/>
            <w:vAlign w:val="center"/>
          </w:tcPr>
          <w:p w14:paraId="01B83609" w14:textId="5B2F919D"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2017</w:t>
            </w:r>
          </w:p>
        </w:tc>
        <w:tc>
          <w:tcPr>
            <w:tcW w:w="1308" w:type="dxa"/>
            <w:shd w:val="clear" w:color="auto" w:fill="auto"/>
            <w:noWrap/>
            <w:vAlign w:val="center"/>
            <w:hideMark/>
          </w:tcPr>
          <w:p w14:paraId="2F65CFCB" w14:textId="2058977C"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2018</w:t>
            </w:r>
          </w:p>
        </w:tc>
        <w:tc>
          <w:tcPr>
            <w:tcW w:w="1376" w:type="dxa"/>
            <w:shd w:val="clear" w:color="auto" w:fill="auto"/>
            <w:noWrap/>
            <w:vAlign w:val="center"/>
            <w:hideMark/>
          </w:tcPr>
          <w:p w14:paraId="6FE1706A" w14:textId="77777777"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2019</w:t>
            </w:r>
          </w:p>
        </w:tc>
        <w:tc>
          <w:tcPr>
            <w:tcW w:w="1308" w:type="dxa"/>
            <w:shd w:val="clear" w:color="auto" w:fill="auto"/>
            <w:noWrap/>
            <w:vAlign w:val="center"/>
            <w:hideMark/>
          </w:tcPr>
          <w:p w14:paraId="36A29243" w14:textId="77777777"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2020</w:t>
            </w:r>
          </w:p>
        </w:tc>
        <w:tc>
          <w:tcPr>
            <w:tcW w:w="1308" w:type="dxa"/>
            <w:shd w:val="clear" w:color="auto" w:fill="auto"/>
            <w:noWrap/>
            <w:vAlign w:val="center"/>
            <w:hideMark/>
          </w:tcPr>
          <w:p w14:paraId="15D1E2A5" w14:textId="77777777"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2021</w:t>
            </w:r>
          </w:p>
        </w:tc>
        <w:tc>
          <w:tcPr>
            <w:tcW w:w="1385" w:type="dxa"/>
            <w:shd w:val="clear" w:color="auto" w:fill="auto"/>
            <w:noWrap/>
            <w:vAlign w:val="center"/>
            <w:hideMark/>
          </w:tcPr>
          <w:p w14:paraId="2FF0804D" w14:textId="77777777" w:rsidR="009B661E" w:rsidRPr="00E756E6" w:rsidRDefault="009B661E" w:rsidP="00E67DA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2022</w:t>
            </w:r>
          </w:p>
        </w:tc>
        <w:tc>
          <w:tcPr>
            <w:tcW w:w="1308" w:type="dxa"/>
            <w:vAlign w:val="center"/>
          </w:tcPr>
          <w:p w14:paraId="18C4F4FC" w14:textId="3555F979" w:rsidR="009B661E" w:rsidRPr="00E756E6" w:rsidRDefault="009B661E" w:rsidP="009B661E">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2023</w:t>
            </w:r>
          </w:p>
        </w:tc>
      </w:tr>
      <w:tr w:rsidR="00877D05" w:rsidRPr="006122F6" w14:paraId="054BEFED" w14:textId="56F71AB9" w:rsidTr="00877D05">
        <w:trPr>
          <w:trHeight w:val="548"/>
          <w:jc w:val="center"/>
        </w:trPr>
        <w:tc>
          <w:tcPr>
            <w:tcW w:w="1427" w:type="dxa"/>
            <w:shd w:val="clear" w:color="auto" w:fill="auto"/>
            <w:noWrap/>
            <w:vAlign w:val="center"/>
            <w:hideMark/>
          </w:tcPr>
          <w:p w14:paraId="415C9346" w14:textId="1380E619" w:rsidR="00360AB0" w:rsidRPr="00E756E6" w:rsidRDefault="00360AB0" w:rsidP="00360AB0">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Wydatki ogółem [zł]</w:t>
            </w:r>
          </w:p>
        </w:tc>
        <w:tc>
          <w:tcPr>
            <w:tcW w:w="1308" w:type="dxa"/>
            <w:shd w:val="clear" w:color="000000" w:fill="FFFFFF"/>
            <w:vAlign w:val="center"/>
          </w:tcPr>
          <w:p w14:paraId="268C8A15" w14:textId="0CA52E68"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22 874 825,04</w:t>
            </w:r>
          </w:p>
        </w:tc>
        <w:tc>
          <w:tcPr>
            <w:tcW w:w="1308" w:type="dxa"/>
            <w:shd w:val="clear" w:color="000000" w:fill="FFFFFF"/>
            <w:noWrap/>
            <w:vAlign w:val="center"/>
          </w:tcPr>
          <w:p w14:paraId="178AB56E" w14:textId="37F20314"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23 020 235,73</w:t>
            </w:r>
          </w:p>
        </w:tc>
        <w:tc>
          <w:tcPr>
            <w:tcW w:w="1376" w:type="dxa"/>
            <w:shd w:val="clear" w:color="000000" w:fill="FFFFFF"/>
            <w:noWrap/>
            <w:vAlign w:val="center"/>
          </w:tcPr>
          <w:p w14:paraId="3F5EFE00" w14:textId="5A6CF20D"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24 292 775,50</w:t>
            </w:r>
          </w:p>
        </w:tc>
        <w:tc>
          <w:tcPr>
            <w:tcW w:w="1308" w:type="dxa"/>
            <w:shd w:val="clear" w:color="000000" w:fill="FFFFFF"/>
            <w:noWrap/>
            <w:vAlign w:val="center"/>
          </w:tcPr>
          <w:p w14:paraId="3A4312F4" w14:textId="208ECA1F"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27 058 261,71</w:t>
            </w:r>
          </w:p>
        </w:tc>
        <w:tc>
          <w:tcPr>
            <w:tcW w:w="1308" w:type="dxa"/>
            <w:shd w:val="clear" w:color="000000" w:fill="FFFFFF"/>
            <w:noWrap/>
            <w:vAlign w:val="center"/>
          </w:tcPr>
          <w:p w14:paraId="3A3AE306" w14:textId="20ECC23C"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28 996 098,94</w:t>
            </w:r>
          </w:p>
        </w:tc>
        <w:tc>
          <w:tcPr>
            <w:tcW w:w="1385" w:type="dxa"/>
            <w:shd w:val="clear" w:color="000000" w:fill="FFFFFF"/>
            <w:noWrap/>
            <w:vAlign w:val="center"/>
          </w:tcPr>
          <w:p w14:paraId="0024227E" w14:textId="35E42966"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37 066 229,66</w:t>
            </w:r>
          </w:p>
        </w:tc>
        <w:tc>
          <w:tcPr>
            <w:tcW w:w="1308" w:type="dxa"/>
            <w:shd w:val="clear" w:color="000000" w:fill="FFFFFF"/>
            <w:vAlign w:val="center"/>
          </w:tcPr>
          <w:p w14:paraId="60C9075E" w14:textId="0D151157" w:rsidR="00360AB0" w:rsidRPr="00E756E6" w:rsidRDefault="00360AB0" w:rsidP="00360AB0">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35 123 156,78</w:t>
            </w:r>
          </w:p>
        </w:tc>
      </w:tr>
      <w:tr w:rsidR="00877D05" w:rsidRPr="006122F6" w14:paraId="5D9201AE" w14:textId="1B2C8B06" w:rsidTr="00877D05">
        <w:trPr>
          <w:trHeight w:val="548"/>
          <w:jc w:val="center"/>
        </w:trPr>
        <w:tc>
          <w:tcPr>
            <w:tcW w:w="1427" w:type="dxa"/>
            <w:shd w:val="clear" w:color="auto" w:fill="auto"/>
            <w:noWrap/>
            <w:vAlign w:val="center"/>
            <w:hideMark/>
          </w:tcPr>
          <w:p w14:paraId="4D401AC2" w14:textId="6762D0C7" w:rsidR="00877D05" w:rsidRPr="00E756E6" w:rsidRDefault="00877D05" w:rsidP="00877D05">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Wydatki inwestycyjne [zł]</w:t>
            </w:r>
          </w:p>
        </w:tc>
        <w:tc>
          <w:tcPr>
            <w:tcW w:w="1308" w:type="dxa"/>
            <w:shd w:val="clear" w:color="000000" w:fill="FFFFFF"/>
            <w:vAlign w:val="center"/>
          </w:tcPr>
          <w:p w14:paraId="4A567D89" w14:textId="5330C352"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1921485,303</w:t>
            </w:r>
          </w:p>
        </w:tc>
        <w:tc>
          <w:tcPr>
            <w:tcW w:w="1308" w:type="dxa"/>
            <w:shd w:val="clear" w:color="auto" w:fill="auto"/>
            <w:noWrap/>
            <w:vAlign w:val="center"/>
          </w:tcPr>
          <w:p w14:paraId="2F4F6D83" w14:textId="10C211C9"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1127991,551</w:t>
            </w:r>
          </w:p>
        </w:tc>
        <w:tc>
          <w:tcPr>
            <w:tcW w:w="1376" w:type="dxa"/>
            <w:shd w:val="clear" w:color="auto" w:fill="auto"/>
            <w:noWrap/>
            <w:vAlign w:val="center"/>
          </w:tcPr>
          <w:p w14:paraId="152916E8" w14:textId="0030FC34"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631612,163</w:t>
            </w:r>
          </w:p>
        </w:tc>
        <w:tc>
          <w:tcPr>
            <w:tcW w:w="1308" w:type="dxa"/>
            <w:shd w:val="clear" w:color="auto" w:fill="auto"/>
            <w:noWrap/>
            <w:vAlign w:val="center"/>
          </w:tcPr>
          <w:p w14:paraId="64606D5D" w14:textId="7248027F"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1190563,515</w:t>
            </w:r>
          </w:p>
        </w:tc>
        <w:tc>
          <w:tcPr>
            <w:tcW w:w="1308" w:type="dxa"/>
            <w:shd w:val="clear" w:color="auto" w:fill="auto"/>
            <w:noWrap/>
            <w:vAlign w:val="center"/>
          </w:tcPr>
          <w:p w14:paraId="625073A2" w14:textId="4F94B766"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2145711,322</w:t>
            </w:r>
          </w:p>
        </w:tc>
        <w:tc>
          <w:tcPr>
            <w:tcW w:w="1385" w:type="dxa"/>
            <w:shd w:val="clear" w:color="auto" w:fill="auto"/>
            <w:noWrap/>
            <w:vAlign w:val="center"/>
          </w:tcPr>
          <w:p w14:paraId="4370E871" w14:textId="174CB69F"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4781543,626</w:t>
            </w:r>
          </w:p>
        </w:tc>
        <w:tc>
          <w:tcPr>
            <w:tcW w:w="1308" w:type="dxa"/>
            <w:shd w:val="clear" w:color="auto" w:fill="auto"/>
            <w:vAlign w:val="center"/>
          </w:tcPr>
          <w:p w14:paraId="16DE31E9" w14:textId="7506C12F"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7024631,356</w:t>
            </w:r>
          </w:p>
        </w:tc>
      </w:tr>
      <w:tr w:rsidR="00877D05" w:rsidRPr="006122F6" w14:paraId="0AB6AC98" w14:textId="652D6B1E" w:rsidTr="00877D05">
        <w:trPr>
          <w:trHeight w:val="548"/>
          <w:jc w:val="center"/>
        </w:trPr>
        <w:tc>
          <w:tcPr>
            <w:tcW w:w="1427" w:type="dxa"/>
            <w:shd w:val="clear" w:color="auto" w:fill="auto"/>
            <w:noWrap/>
            <w:vAlign w:val="center"/>
            <w:hideMark/>
          </w:tcPr>
          <w:p w14:paraId="455746C1" w14:textId="7301B7CF" w:rsidR="00877D05" w:rsidRPr="00E756E6" w:rsidRDefault="00877D05" w:rsidP="00877D05">
            <w:pPr>
              <w:spacing w:before="0" w:after="0" w:line="240" w:lineRule="auto"/>
              <w:jc w:val="center"/>
              <w:rPr>
                <w:rFonts w:ascii="Calibri" w:eastAsia="Times New Roman" w:hAnsi="Calibri" w:cs="Calibri"/>
                <w:b/>
                <w:bCs/>
                <w:sz w:val="18"/>
                <w:szCs w:val="18"/>
                <w:lang w:eastAsia="pl-PL"/>
              </w:rPr>
            </w:pPr>
            <w:r w:rsidRPr="00E756E6">
              <w:rPr>
                <w:rFonts w:ascii="Calibri" w:eastAsia="Times New Roman" w:hAnsi="Calibri" w:cs="Calibri"/>
                <w:b/>
                <w:bCs/>
                <w:sz w:val="18"/>
                <w:szCs w:val="18"/>
                <w:lang w:eastAsia="pl-PL"/>
              </w:rPr>
              <w:t>Udział</w:t>
            </w:r>
            <w:r w:rsidRPr="00E756E6">
              <w:rPr>
                <w:rFonts w:ascii="Calibri" w:eastAsia="Times New Roman" w:hAnsi="Calibri" w:cs="Calibri"/>
                <w:b/>
                <w:bCs/>
                <w:sz w:val="18"/>
                <w:szCs w:val="18"/>
                <w:lang w:eastAsia="pl-PL"/>
              </w:rPr>
              <w:br/>
              <w:t>w wydatkach ogółem [%]</w:t>
            </w:r>
          </w:p>
        </w:tc>
        <w:tc>
          <w:tcPr>
            <w:tcW w:w="1308" w:type="dxa"/>
            <w:shd w:val="clear" w:color="auto" w:fill="auto"/>
            <w:vAlign w:val="center"/>
          </w:tcPr>
          <w:p w14:paraId="65D5D49A" w14:textId="46DBACFF"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8,4</w:t>
            </w:r>
          </w:p>
        </w:tc>
        <w:tc>
          <w:tcPr>
            <w:tcW w:w="1308" w:type="dxa"/>
            <w:shd w:val="clear" w:color="auto" w:fill="auto"/>
            <w:noWrap/>
            <w:vAlign w:val="center"/>
          </w:tcPr>
          <w:p w14:paraId="40422C16" w14:textId="74889550"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4,9</w:t>
            </w:r>
          </w:p>
        </w:tc>
        <w:tc>
          <w:tcPr>
            <w:tcW w:w="1376" w:type="dxa"/>
            <w:shd w:val="clear" w:color="auto" w:fill="auto"/>
            <w:noWrap/>
            <w:vAlign w:val="center"/>
          </w:tcPr>
          <w:p w14:paraId="45A216E4" w14:textId="36D526BC"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2,6</w:t>
            </w:r>
          </w:p>
        </w:tc>
        <w:tc>
          <w:tcPr>
            <w:tcW w:w="1308" w:type="dxa"/>
            <w:shd w:val="clear" w:color="auto" w:fill="auto"/>
            <w:noWrap/>
            <w:vAlign w:val="center"/>
          </w:tcPr>
          <w:p w14:paraId="76550CEE" w14:textId="2A3BB9C3"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4,4</w:t>
            </w:r>
          </w:p>
        </w:tc>
        <w:tc>
          <w:tcPr>
            <w:tcW w:w="1308" w:type="dxa"/>
            <w:shd w:val="clear" w:color="auto" w:fill="auto"/>
            <w:noWrap/>
            <w:vAlign w:val="center"/>
          </w:tcPr>
          <w:p w14:paraId="37DDFA13" w14:textId="505241E9"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7,4</w:t>
            </w:r>
          </w:p>
        </w:tc>
        <w:tc>
          <w:tcPr>
            <w:tcW w:w="1385" w:type="dxa"/>
            <w:shd w:val="clear" w:color="auto" w:fill="auto"/>
            <w:noWrap/>
            <w:vAlign w:val="center"/>
          </w:tcPr>
          <w:p w14:paraId="59CF8F3B" w14:textId="7EB759D6"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12,9</w:t>
            </w:r>
          </w:p>
        </w:tc>
        <w:tc>
          <w:tcPr>
            <w:tcW w:w="1308" w:type="dxa"/>
            <w:shd w:val="clear" w:color="auto" w:fill="auto"/>
            <w:vAlign w:val="center"/>
          </w:tcPr>
          <w:p w14:paraId="1A7355F0" w14:textId="5AFE70E9" w:rsidR="00877D05" w:rsidRPr="00E756E6" w:rsidRDefault="00877D05" w:rsidP="00877D05">
            <w:pPr>
              <w:spacing w:before="0" w:after="0" w:line="240" w:lineRule="auto"/>
              <w:jc w:val="center"/>
              <w:rPr>
                <w:rFonts w:ascii="Calibri" w:eastAsia="Times New Roman" w:hAnsi="Calibri" w:cs="Calibri"/>
                <w:sz w:val="18"/>
                <w:szCs w:val="18"/>
              </w:rPr>
            </w:pPr>
            <w:r w:rsidRPr="00E756E6">
              <w:rPr>
                <w:rFonts w:ascii="Calibri" w:eastAsia="Times New Roman" w:hAnsi="Calibri" w:cs="Calibri"/>
                <w:sz w:val="18"/>
                <w:szCs w:val="18"/>
              </w:rPr>
              <w:t>20</w:t>
            </w:r>
          </w:p>
        </w:tc>
      </w:tr>
    </w:tbl>
    <w:p w14:paraId="549D66DD" w14:textId="2BC95CAC" w:rsidR="006B67D3" w:rsidRDefault="00732D99" w:rsidP="00877D05">
      <w:pPr>
        <w:pStyle w:val="rdo"/>
        <w:jc w:val="center"/>
        <w:rPr>
          <w:sz w:val="20"/>
          <w:szCs w:val="20"/>
        </w:rPr>
      </w:pPr>
      <w:r w:rsidRPr="00877D05">
        <w:rPr>
          <w:sz w:val="20"/>
          <w:szCs w:val="20"/>
        </w:rPr>
        <w:t xml:space="preserve">Źródło: Opracowanie własne na podstawie </w:t>
      </w:r>
      <w:r w:rsidR="000632E7" w:rsidRPr="00877D05">
        <w:rPr>
          <w:sz w:val="20"/>
          <w:szCs w:val="20"/>
        </w:rPr>
        <w:t>BDL GUS</w:t>
      </w:r>
    </w:p>
    <w:p w14:paraId="61B89FE4" w14:textId="77777777" w:rsidR="00877D05" w:rsidRPr="00877D05" w:rsidRDefault="00877D05" w:rsidP="00877D05">
      <w:pPr>
        <w:pStyle w:val="rdo"/>
        <w:jc w:val="center"/>
        <w:rPr>
          <w:sz w:val="20"/>
          <w:szCs w:val="20"/>
        </w:rPr>
      </w:pPr>
    </w:p>
    <w:p w14:paraId="6E7F9FE0" w14:textId="7C0D9373" w:rsidR="00DC3E42" w:rsidRPr="009B225B" w:rsidRDefault="006B67D3" w:rsidP="006B67D3">
      <w:pPr>
        <w:jc w:val="both"/>
        <w:rPr>
          <w:color w:val="262626" w:themeColor="text1" w:themeTint="D9"/>
        </w:rPr>
      </w:pPr>
      <w:r w:rsidRPr="009B225B">
        <w:rPr>
          <w:color w:val="262626" w:themeColor="text1" w:themeTint="D9"/>
        </w:rPr>
        <w:t xml:space="preserve">Udział wydatków inwestycyjnych gminy w strukturze wydatków ogółem jest wskaźnikiem mierzącym aktywność inwestycyjną jednostki samorządu terytorialnego. Im wyższy wskaźnik, tym większa aktywność inwestycyjna gminy, co jest ważnym sygnałem dla przedsiębiorców, inwestorów i mieszkańców. Gminy nastawione </w:t>
      </w:r>
      <w:r w:rsidR="002764F9" w:rsidRPr="009B225B">
        <w:rPr>
          <w:color w:val="262626" w:themeColor="text1" w:themeTint="D9"/>
        </w:rPr>
        <w:br/>
      </w:r>
      <w:r w:rsidRPr="009B225B">
        <w:rPr>
          <w:color w:val="262626" w:themeColor="text1" w:themeTint="D9"/>
        </w:rPr>
        <w:t xml:space="preserve">na inwestycje rozwijają różne dziedziny. Kluczową rolę odgrywa również wskaźnik samofinansowania gminy, </w:t>
      </w:r>
      <w:r w:rsidR="00262893" w:rsidRPr="009B225B">
        <w:rPr>
          <w:color w:val="262626" w:themeColor="text1" w:themeTint="D9"/>
        </w:rPr>
        <w:br/>
      </w:r>
      <w:r w:rsidRPr="009B225B">
        <w:rPr>
          <w:color w:val="262626" w:themeColor="text1" w:themeTint="D9"/>
        </w:rPr>
        <w:t xml:space="preserve">który mierzy dochody z majątku i nadwyżkę operacyjną w stosunku do nakładów inwestycyjnych. Wyższa wartość tego wskaźnika oznacza mniejsze ryzyko utraty płynności finansowej gminy. Z kolei wartość wskaźnika samofinansowania (WB7) wskazuje na zdolność gminy do inwestowania ze środków własnych. Wyższy wskaźnik </w:t>
      </w:r>
      <w:r w:rsidRPr="009B225B">
        <w:rPr>
          <w:color w:val="262626" w:themeColor="text1" w:themeTint="D9"/>
        </w:rPr>
        <w:lastRenderedPageBreak/>
        <w:t>oznacza mniejsze ryzyko utraty płynności finansowej związane z kosztami obsługi długu, choć wyższy wskaźnik może również świadczyć o bierności władz samorządowych lub realizacji rozważnych programów inwestycyjnych.</w:t>
      </w:r>
    </w:p>
    <w:p w14:paraId="50F48811" w14:textId="6EC90695" w:rsidR="00390F00" w:rsidRPr="003E6F61" w:rsidRDefault="00F0731D" w:rsidP="003A275B">
      <w:pPr>
        <w:pStyle w:val="Legenda"/>
        <w:spacing w:after="120"/>
        <w:jc w:val="center"/>
        <w:rPr>
          <w:color w:val="auto"/>
          <w:sz w:val="20"/>
          <w:szCs w:val="20"/>
        </w:rPr>
      </w:pPr>
      <w:bookmarkStart w:id="234" w:name="_Toc175048381"/>
      <w:r w:rsidRPr="003E6F61">
        <w:rPr>
          <w:color w:val="auto"/>
          <w:sz w:val="20"/>
          <w:szCs w:val="20"/>
        </w:rPr>
        <w:t xml:space="preserve">Tabela </w:t>
      </w:r>
      <w:r w:rsidR="00327025" w:rsidRPr="003E6F61">
        <w:rPr>
          <w:color w:val="auto"/>
          <w:sz w:val="20"/>
          <w:szCs w:val="20"/>
        </w:rPr>
        <w:fldChar w:fldCharType="begin"/>
      </w:r>
      <w:r w:rsidR="00327025" w:rsidRPr="003E6F61">
        <w:rPr>
          <w:color w:val="auto"/>
          <w:sz w:val="20"/>
          <w:szCs w:val="20"/>
        </w:rPr>
        <w:instrText xml:space="preserve"> SEQ Tabela \* ARABIC </w:instrText>
      </w:r>
      <w:r w:rsidR="00327025" w:rsidRPr="003E6F61">
        <w:rPr>
          <w:color w:val="auto"/>
          <w:sz w:val="20"/>
          <w:szCs w:val="20"/>
        </w:rPr>
        <w:fldChar w:fldCharType="separate"/>
      </w:r>
      <w:r w:rsidR="003A275B">
        <w:rPr>
          <w:noProof/>
          <w:color w:val="auto"/>
          <w:sz w:val="20"/>
          <w:szCs w:val="20"/>
        </w:rPr>
        <w:t>43</w:t>
      </w:r>
      <w:r w:rsidR="00327025" w:rsidRPr="003E6F61">
        <w:rPr>
          <w:noProof/>
          <w:color w:val="auto"/>
          <w:sz w:val="20"/>
          <w:szCs w:val="20"/>
        </w:rPr>
        <w:fldChar w:fldCharType="end"/>
      </w:r>
      <w:r w:rsidRPr="003E6F61">
        <w:rPr>
          <w:color w:val="auto"/>
          <w:sz w:val="20"/>
          <w:szCs w:val="20"/>
        </w:rPr>
        <w:t xml:space="preserve">. Wskaźnik WB7 –  wskaźnik samofinansowania w gminie </w:t>
      </w:r>
      <w:r w:rsidR="003E6F61" w:rsidRPr="003E6F61">
        <w:rPr>
          <w:color w:val="auto"/>
          <w:sz w:val="20"/>
          <w:szCs w:val="20"/>
        </w:rPr>
        <w:t>Wyszogród</w:t>
      </w:r>
      <w:r w:rsidR="004E103A" w:rsidRPr="003E6F61">
        <w:rPr>
          <w:color w:val="auto"/>
          <w:sz w:val="20"/>
          <w:szCs w:val="20"/>
        </w:rPr>
        <w:t xml:space="preserve"> na tle pozostałych jednostek terytorialnych</w:t>
      </w:r>
      <w:bookmarkEnd w:id="234"/>
    </w:p>
    <w:tbl>
      <w:tblPr>
        <w:tblW w:w="9062" w:type="dxa"/>
        <w:jc w:val="center"/>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CellMar>
          <w:left w:w="70" w:type="dxa"/>
          <w:right w:w="70" w:type="dxa"/>
        </w:tblCellMar>
        <w:tblLook w:val="04A0" w:firstRow="1" w:lastRow="0" w:firstColumn="1" w:lastColumn="0" w:noHBand="0" w:noVBand="1"/>
      </w:tblPr>
      <w:tblGrid>
        <w:gridCol w:w="1771"/>
        <w:gridCol w:w="1190"/>
        <w:gridCol w:w="1190"/>
        <w:gridCol w:w="1203"/>
        <w:gridCol w:w="1203"/>
        <w:gridCol w:w="1256"/>
        <w:gridCol w:w="1249"/>
      </w:tblGrid>
      <w:tr w:rsidR="006122F6" w:rsidRPr="006122F6" w14:paraId="6A106FEF" w14:textId="592D7D8A" w:rsidTr="003E6F61">
        <w:trPr>
          <w:trHeight w:val="248"/>
          <w:jc w:val="center"/>
        </w:trPr>
        <w:tc>
          <w:tcPr>
            <w:tcW w:w="1771" w:type="dxa"/>
            <w:shd w:val="clear" w:color="auto" w:fill="auto"/>
            <w:noWrap/>
            <w:vAlign w:val="center"/>
            <w:hideMark/>
          </w:tcPr>
          <w:p w14:paraId="109DC130" w14:textId="1A4E98E5"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Jednostka</w:t>
            </w:r>
          </w:p>
        </w:tc>
        <w:tc>
          <w:tcPr>
            <w:tcW w:w="1190" w:type="dxa"/>
          </w:tcPr>
          <w:p w14:paraId="36DBB012" w14:textId="5EDE984A"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2017</w:t>
            </w:r>
          </w:p>
        </w:tc>
        <w:tc>
          <w:tcPr>
            <w:tcW w:w="1190" w:type="dxa"/>
          </w:tcPr>
          <w:p w14:paraId="24FE7629" w14:textId="54D2FCA0"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2018</w:t>
            </w:r>
          </w:p>
        </w:tc>
        <w:tc>
          <w:tcPr>
            <w:tcW w:w="1203" w:type="dxa"/>
            <w:shd w:val="clear" w:color="auto" w:fill="auto"/>
            <w:noWrap/>
            <w:vAlign w:val="center"/>
            <w:hideMark/>
          </w:tcPr>
          <w:p w14:paraId="0F090BCF" w14:textId="29016DBD"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2019</w:t>
            </w:r>
          </w:p>
        </w:tc>
        <w:tc>
          <w:tcPr>
            <w:tcW w:w="1203" w:type="dxa"/>
            <w:shd w:val="clear" w:color="auto" w:fill="auto"/>
            <w:noWrap/>
            <w:vAlign w:val="center"/>
            <w:hideMark/>
          </w:tcPr>
          <w:p w14:paraId="6916AE9B" w14:textId="77777777"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2020</w:t>
            </w:r>
          </w:p>
        </w:tc>
        <w:tc>
          <w:tcPr>
            <w:tcW w:w="1256" w:type="dxa"/>
            <w:shd w:val="clear" w:color="auto" w:fill="auto"/>
            <w:noWrap/>
            <w:vAlign w:val="center"/>
            <w:hideMark/>
          </w:tcPr>
          <w:p w14:paraId="2635692B" w14:textId="77777777"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2021</w:t>
            </w:r>
          </w:p>
        </w:tc>
        <w:tc>
          <w:tcPr>
            <w:tcW w:w="1249" w:type="dxa"/>
          </w:tcPr>
          <w:p w14:paraId="4135F5B1" w14:textId="595E8384" w:rsidR="008C42D7" w:rsidRPr="003E6F61" w:rsidRDefault="008C42D7"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2022</w:t>
            </w:r>
          </w:p>
        </w:tc>
      </w:tr>
      <w:tr w:rsidR="0069499D" w:rsidRPr="006122F6" w14:paraId="08A59903" w14:textId="77777777" w:rsidTr="003E6F61">
        <w:trPr>
          <w:trHeight w:val="248"/>
          <w:jc w:val="center"/>
        </w:trPr>
        <w:tc>
          <w:tcPr>
            <w:tcW w:w="1771" w:type="dxa"/>
            <w:shd w:val="clear" w:color="auto" w:fill="auto"/>
            <w:noWrap/>
            <w:vAlign w:val="center"/>
          </w:tcPr>
          <w:p w14:paraId="4A1C2584" w14:textId="7B490651" w:rsidR="0069499D" w:rsidRPr="003E6F61" w:rsidRDefault="0069499D"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Woj. mazowieckie</w:t>
            </w:r>
          </w:p>
        </w:tc>
        <w:tc>
          <w:tcPr>
            <w:tcW w:w="1190" w:type="dxa"/>
            <w:shd w:val="clear" w:color="auto" w:fill="auto"/>
            <w:vAlign w:val="bottom"/>
          </w:tcPr>
          <w:p w14:paraId="34D8089A" w14:textId="6A8D3FA2"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149,6</w:t>
            </w:r>
          </w:p>
        </w:tc>
        <w:tc>
          <w:tcPr>
            <w:tcW w:w="1190" w:type="dxa"/>
            <w:shd w:val="clear" w:color="auto" w:fill="auto"/>
            <w:vAlign w:val="bottom"/>
          </w:tcPr>
          <w:p w14:paraId="5ECED901" w14:textId="5BC68947"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145,1</w:t>
            </w:r>
          </w:p>
        </w:tc>
        <w:tc>
          <w:tcPr>
            <w:tcW w:w="1203" w:type="dxa"/>
            <w:shd w:val="clear" w:color="auto" w:fill="auto"/>
            <w:noWrap/>
            <w:vAlign w:val="center"/>
          </w:tcPr>
          <w:p w14:paraId="4067EC21" w14:textId="4C4C462C"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108,89</w:t>
            </w:r>
          </w:p>
        </w:tc>
        <w:tc>
          <w:tcPr>
            <w:tcW w:w="1203" w:type="dxa"/>
            <w:shd w:val="clear" w:color="auto" w:fill="auto"/>
            <w:noWrap/>
            <w:vAlign w:val="center"/>
          </w:tcPr>
          <w:p w14:paraId="6DDA95FC" w14:textId="252CF0FC"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127,39</w:t>
            </w:r>
          </w:p>
        </w:tc>
        <w:tc>
          <w:tcPr>
            <w:tcW w:w="1256" w:type="dxa"/>
            <w:shd w:val="clear" w:color="auto" w:fill="auto"/>
            <w:noWrap/>
            <w:vAlign w:val="center"/>
          </w:tcPr>
          <w:p w14:paraId="75B8E93E" w14:textId="4825B5B5"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117,14</w:t>
            </w:r>
          </w:p>
        </w:tc>
        <w:tc>
          <w:tcPr>
            <w:tcW w:w="1249" w:type="dxa"/>
            <w:shd w:val="clear" w:color="auto" w:fill="auto"/>
            <w:vAlign w:val="center"/>
          </w:tcPr>
          <w:p w14:paraId="51D8E3BD" w14:textId="69B8C980"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97,38</w:t>
            </w:r>
          </w:p>
        </w:tc>
      </w:tr>
      <w:tr w:rsidR="0069499D" w:rsidRPr="006122F6" w14:paraId="24DCEC3B" w14:textId="77777777" w:rsidTr="003E6F61">
        <w:trPr>
          <w:trHeight w:val="248"/>
          <w:jc w:val="center"/>
        </w:trPr>
        <w:tc>
          <w:tcPr>
            <w:tcW w:w="1771" w:type="dxa"/>
            <w:shd w:val="clear" w:color="auto" w:fill="auto"/>
            <w:noWrap/>
            <w:vAlign w:val="center"/>
          </w:tcPr>
          <w:p w14:paraId="53EBC947" w14:textId="3B844770" w:rsidR="0069499D" w:rsidRPr="003E6F61" w:rsidRDefault="0069499D"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Powiat płocki</w:t>
            </w:r>
          </w:p>
        </w:tc>
        <w:tc>
          <w:tcPr>
            <w:tcW w:w="1190" w:type="dxa"/>
            <w:shd w:val="clear" w:color="auto" w:fill="auto"/>
            <w:vAlign w:val="bottom"/>
          </w:tcPr>
          <w:p w14:paraId="179583AF" w14:textId="6C5739AB"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48,1</w:t>
            </w:r>
          </w:p>
        </w:tc>
        <w:tc>
          <w:tcPr>
            <w:tcW w:w="1190" w:type="dxa"/>
            <w:shd w:val="clear" w:color="auto" w:fill="auto"/>
            <w:vAlign w:val="bottom"/>
          </w:tcPr>
          <w:p w14:paraId="5DE990B6" w14:textId="694C486F"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118,1</w:t>
            </w:r>
          </w:p>
        </w:tc>
        <w:tc>
          <w:tcPr>
            <w:tcW w:w="1203" w:type="dxa"/>
            <w:shd w:val="clear" w:color="auto" w:fill="auto"/>
            <w:noWrap/>
            <w:vAlign w:val="center"/>
          </w:tcPr>
          <w:p w14:paraId="64618289" w14:textId="71173127"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133,56</w:t>
            </w:r>
          </w:p>
        </w:tc>
        <w:tc>
          <w:tcPr>
            <w:tcW w:w="1203" w:type="dxa"/>
            <w:shd w:val="clear" w:color="auto" w:fill="auto"/>
            <w:noWrap/>
            <w:vAlign w:val="center"/>
          </w:tcPr>
          <w:p w14:paraId="0BD9BB9B" w14:textId="21C59676"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105,95</w:t>
            </w:r>
          </w:p>
        </w:tc>
        <w:tc>
          <w:tcPr>
            <w:tcW w:w="1256" w:type="dxa"/>
            <w:shd w:val="clear" w:color="auto" w:fill="auto"/>
            <w:noWrap/>
            <w:vAlign w:val="center"/>
          </w:tcPr>
          <w:p w14:paraId="3AFEEA1F" w14:textId="3429F8EC"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128,25</w:t>
            </w:r>
          </w:p>
        </w:tc>
        <w:tc>
          <w:tcPr>
            <w:tcW w:w="1249" w:type="dxa"/>
            <w:shd w:val="clear" w:color="auto" w:fill="auto"/>
            <w:vAlign w:val="center"/>
          </w:tcPr>
          <w:p w14:paraId="606885AB" w14:textId="493F3739"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63,58</w:t>
            </w:r>
          </w:p>
        </w:tc>
      </w:tr>
      <w:tr w:rsidR="003E6F61" w:rsidRPr="006122F6" w14:paraId="0E8AE47A" w14:textId="77777777" w:rsidTr="003E6F61">
        <w:trPr>
          <w:trHeight w:val="248"/>
          <w:jc w:val="center"/>
        </w:trPr>
        <w:tc>
          <w:tcPr>
            <w:tcW w:w="1771" w:type="dxa"/>
            <w:shd w:val="clear" w:color="auto" w:fill="F0F5CF" w:themeFill="accent2" w:themeFillTint="33"/>
            <w:noWrap/>
            <w:vAlign w:val="center"/>
          </w:tcPr>
          <w:p w14:paraId="5F575B27" w14:textId="5CB570D2" w:rsidR="0069499D" w:rsidRPr="003E6F61" w:rsidRDefault="0069499D"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Wyszogród</w:t>
            </w:r>
          </w:p>
        </w:tc>
        <w:tc>
          <w:tcPr>
            <w:tcW w:w="1190" w:type="dxa"/>
            <w:shd w:val="clear" w:color="auto" w:fill="F0F5CF" w:themeFill="accent2" w:themeFillTint="33"/>
            <w:vAlign w:val="bottom"/>
          </w:tcPr>
          <w:p w14:paraId="3550C248" w14:textId="65856322"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105,4</w:t>
            </w:r>
          </w:p>
        </w:tc>
        <w:tc>
          <w:tcPr>
            <w:tcW w:w="1190" w:type="dxa"/>
            <w:shd w:val="clear" w:color="auto" w:fill="F0F5CF" w:themeFill="accent2" w:themeFillTint="33"/>
            <w:vAlign w:val="bottom"/>
          </w:tcPr>
          <w:p w14:paraId="763A1932" w14:textId="07912000"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140,5</w:t>
            </w:r>
          </w:p>
        </w:tc>
        <w:tc>
          <w:tcPr>
            <w:tcW w:w="1203" w:type="dxa"/>
            <w:shd w:val="clear" w:color="auto" w:fill="F0F5CF" w:themeFill="accent2" w:themeFillTint="33"/>
            <w:noWrap/>
            <w:vAlign w:val="center"/>
          </w:tcPr>
          <w:p w14:paraId="2DE59996" w14:textId="1936561C"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226,87</w:t>
            </w:r>
          </w:p>
        </w:tc>
        <w:tc>
          <w:tcPr>
            <w:tcW w:w="1203" w:type="dxa"/>
            <w:shd w:val="clear" w:color="auto" w:fill="F0F5CF" w:themeFill="accent2" w:themeFillTint="33"/>
            <w:noWrap/>
            <w:vAlign w:val="center"/>
          </w:tcPr>
          <w:p w14:paraId="5C41E43C" w14:textId="54921FD3"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330,13</w:t>
            </w:r>
          </w:p>
        </w:tc>
        <w:tc>
          <w:tcPr>
            <w:tcW w:w="1256" w:type="dxa"/>
            <w:shd w:val="clear" w:color="auto" w:fill="F0F5CF" w:themeFill="accent2" w:themeFillTint="33"/>
            <w:noWrap/>
            <w:vAlign w:val="center"/>
          </w:tcPr>
          <w:p w14:paraId="66DDBC58" w14:textId="04DBCF93"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214,83</w:t>
            </w:r>
          </w:p>
        </w:tc>
        <w:tc>
          <w:tcPr>
            <w:tcW w:w="1249" w:type="dxa"/>
            <w:shd w:val="clear" w:color="auto" w:fill="F0F5CF" w:themeFill="accent2" w:themeFillTint="33"/>
            <w:vAlign w:val="center"/>
          </w:tcPr>
          <w:p w14:paraId="638F610C" w14:textId="7FB6FFC8" w:rsidR="0069499D" w:rsidRPr="003E6F61" w:rsidRDefault="0069499D"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110,87</w:t>
            </w:r>
          </w:p>
        </w:tc>
      </w:tr>
      <w:tr w:rsidR="003E6F61" w:rsidRPr="006122F6" w14:paraId="4614544F" w14:textId="77777777" w:rsidTr="003E6F61">
        <w:trPr>
          <w:trHeight w:val="248"/>
          <w:jc w:val="center"/>
        </w:trPr>
        <w:tc>
          <w:tcPr>
            <w:tcW w:w="1771" w:type="dxa"/>
            <w:shd w:val="clear" w:color="auto" w:fill="auto"/>
            <w:noWrap/>
            <w:vAlign w:val="center"/>
          </w:tcPr>
          <w:p w14:paraId="016BCB01" w14:textId="37B62006"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Bodzanów</w:t>
            </w:r>
          </w:p>
        </w:tc>
        <w:tc>
          <w:tcPr>
            <w:tcW w:w="1190" w:type="dxa"/>
            <w:shd w:val="clear" w:color="auto" w:fill="auto"/>
            <w:vAlign w:val="bottom"/>
          </w:tcPr>
          <w:p w14:paraId="1F579F0F" w14:textId="084AA175"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116,0</w:t>
            </w:r>
          </w:p>
        </w:tc>
        <w:tc>
          <w:tcPr>
            <w:tcW w:w="1190" w:type="dxa"/>
            <w:shd w:val="clear" w:color="auto" w:fill="auto"/>
            <w:vAlign w:val="bottom"/>
          </w:tcPr>
          <w:p w14:paraId="7F7DD70A" w14:textId="3220C45F"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91,9</w:t>
            </w:r>
          </w:p>
        </w:tc>
        <w:tc>
          <w:tcPr>
            <w:tcW w:w="1203" w:type="dxa"/>
            <w:shd w:val="clear" w:color="auto" w:fill="auto"/>
            <w:noWrap/>
            <w:vAlign w:val="center"/>
          </w:tcPr>
          <w:p w14:paraId="19AFA91D" w14:textId="2A7FA381"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65,42</w:t>
            </w:r>
          </w:p>
        </w:tc>
        <w:tc>
          <w:tcPr>
            <w:tcW w:w="1203" w:type="dxa"/>
            <w:shd w:val="clear" w:color="auto" w:fill="auto"/>
            <w:noWrap/>
            <w:vAlign w:val="center"/>
          </w:tcPr>
          <w:p w14:paraId="02F76CD2" w14:textId="7DB04B79"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102,22</w:t>
            </w:r>
          </w:p>
        </w:tc>
        <w:tc>
          <w:tcPr>
            <w:tcW w:w="1256" w:type="dxa"/>
            <w:shd w:val="clear" w:color="auto" w:fill="auto"/>
            <w:noWrap/>
            <w:vAlign w:val="center"/>
          </w:tcPr>
          <w:p w14:paraId="69165900" w14:textId="6F4C695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280,13</w:t>
            </w:r>
          </w:p>
        </w:tc>
        <w:tc>
          <w:tcPr>
            <w:tcW w:w="1249" w:type="dxa"/>
            <w:shd w:val="clear" w:color="auto" w:fill="auto"/>
            <w:vAlign w:val="center"/>
          </w:tcPr>
          <w:p w14:paraId="1961555B" w14:textId="61718578"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87,41</w:t>
            </w:r>
          </w:p>
        </w:tc>
      </w:tr>
      <w:tr w:rsidR="003E6F61" w:rsidRPr="006122F6" w14:paraId="5D23CFBB" w14:textId="77777777" w:rsidTr="003E6F61">
        <w:trPr>
          <w:trHeight w:val="248"/>
          <w:jc w:val="center"/>
        </w:trPr>
        <w:tc>
          <w:tcPr>
            <w:tcW w:w="1771" w:type="dxa"/>
            <w:shd w:val="clear" w:color="auto" w:fill="auto"/>
            <w:noWrap/>
            <w:vAlign w:val="center"/>
          </w:tcPr>
          <w:p w14:paraId="14F322C8" w14:textId="60F76A0F"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Drobin</w:t>
            </w:r>
          </w:p>
        </w:tc>
        <w:tc>
          <w:tcPr>
            <w:tcW w:w="1190" w:type="dxa"/>
            <w:vAlign w:val="bottom"/>
          </w:tcPr>
          <w:p w14:paraId="4E8A2274" w14:textId="5A68F52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94,9</w:t>
            </w:r>
          </w:p>
        </w:tc>
        <w:tc>
          <w:tcPr>
            <w:tcW w:w="1190" w:type="dxa"/>
            <w:vAlign w:val="bottom"/>
          </w:tcPr>
          <w:p w14:paraId="2458A724" w14:textId="7834C728"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50,3</w:t>
            </w:r>
          </w:p>
        </w:tc>
        <w:tc>
          <w:tcPr>
            <w:tcW w:w="1203" w:type="dxa"/>
            <w:shd w:val="clear" w:color="auto" w:fill="auto"/>
            <w:noWrap/>
            <w:vAlign w:val="center"/>
          </w:tcPr>
          <w:p w14:paraId="7810D23D" w14:textId="5B1A3139"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199,41</w:t>
            </w:r>
          </w:p>
        </w:tc>
        <w:tc>
          <w:tcPr>
            <w:tcW w:w="1203" w:type="dxa"/>
            <w:shd w:val="clear" w:color="auto" w:fill="auto"/>
            <w:noWrap/>
            <w:vAlign w:val="center"/>
          </w:tcPr>
          <w:p w14:paraId="385E56E9" w14:textId="16DF2F60"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150,46</w:t>
            </w:r>
          </w:p>
        </w:tc>
        <w:tc>
          <w:tcPr>
            <w:tcW w:w="1256" w:type="dxa"/>
            <w:shd w:val="clear" w:color="auto" w:fill="auto"/>
            <w:noWrap/>
            <w:vAlign w:val="center"/>
          </w:tcPr>
          <w:p w14:paraId="16390017" w14:textId="0B293D49"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135,45</w:t>
            </w:r>
          </w:p>
        </w:tc>
        <w:tc>
          <w:tcPr>
            <w:tcW w:w="1249" w:type="dxa"/>
            <w:shd w:val="clear" w:color="auto" w:fill="auto"/>
            <w:vAlign w:val="center"/>
          </w:tcPr>
          <w:p w14:paraId="23C524DC" w14:textId="4820D0F7"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132,25</w:t>
            </w:r>
          </w:p>
        </w:tc>
      </w:tr>
      <w:tr w:rsidR="003E6F61" w:rsidRPr="006122F6" w14:paraId="51E233B4" w14:textId="77777777" w:rsidTr="003E6F61">
        <w:trPr>
          <w:trHeight w:val="248"/>
          <w:jc w:val="center"/>
        </w:trPr>
        <w:tc>
          <w:tcPr>
            <w:tcW w:w="1771" w:type="dxa"/>
            <w:shd w:val="clear" w:color="auto" w:fill="auto"/>
            <w:noWrap/>
            <w:vAlign w:val="center"/>
          </w:tcPr>
          <w:p w14:paraId="41E52189" w14:textId="0EACA029"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Gąbin</w:t>
            </w:r>
          </w:p>
        </w:tc>
        <w:tc>
          <w:tcPr>
            <w:tcW w:w="1190" w:type="dxa"/>
            <w:shd w:val="clear" w:color="auto" w:fill="auto"/>
            <w:vAlign w:val="bottom"/>
          </w:tcPr>
          <w:p w14:paraId="0E444E21" w14:textId="117541C6"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230,5</w:t>
            </w:r>
          </w:p>
        </w:tc>
        <w:tc>
          <w:tcPr>
            <w:tcW w:w="1190" w:type="dxa"/>
            <w:shd w:val="clear" w:color="auto" w:fill="auto"/>
            <w:vAlign w:val="bottom"/>
          </w:tcPr>
          <w:p w14:paraId="6D75F4CB" w14:textId="1BC937FA"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111,8</w:t>
            </w:r>
          </w:p>
        </w:tc>
        <w:tc>
          <w:tcPr>
            <w:tcW w:w="1203" w:type="dxa"/>
            <w:shd w:val="clear" w:color="auto" w:fill="auto"/>
            <w:noWrap/>
            <w:vAlign w:val="center"/>
          </w:tcPr>
          <w:p w14:paraId="613D0169" w14:textId="2DFD7D75"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117,78</w:t>
            </w:r>
          </w:p>
        </w:tc>
        <w:tc>
          <w:tcPr>
            <w:tcW w:w="1203" w:type="dxa"/>
            <w:shd w:val="clear" w:color="auto" w:fill="auto"/>
            <w:noWrap/>
            <w:vAlign w:val="center"/>
          </w:tcPr>
          <w:p w14:paraId="7C6C081C" w14:textId="70C2B04B"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173,60</w:t>
            </w:r>
          </w:p>
        </w:tc>
        <w:tc>
          <w:tcPr>
            <w:tcW w:w="1256" w:type="dxa"/>
            <w:shd w:val="clear" w:color="auto" w:fill="auto"/>
            <w:noWrap/>
            <w:vAlign w:val="center"/>
          </w:tcPr>
          <w:p w14:paraId="57801ABF" w14:textId="77F20F5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209,44</w:t>
            </w:r>
          </w:p>
        </w:tc>
        <w:tc>
          <w:tcPr>
            <w:tcW w:w="1249" w:type="dxa"/>
            <w:shd w:val="clear" w:color="auto" w:fill="auto"/>
            <w:vAlign w:val="center"/>
          </w:tcPr>
          <w:p w14:paraId="688F05E6" w14:textId="1C42DA84"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50,21</w:t>
            </w:r>
          </w:p>
        </w:tc>
      </w:tr>
      <w:tr w:rsidR="003E6F61" w:rsidRPr="006122F6" w14:paraId="4FED9390" w14:textId="77777777" w:rsidTr="003E6F61">
        <w:trPr>
          <w:trHeight w:val="248"/>
          <w:jc w:val="center"/>
        </w:trPr>
        <w:tc>
          <w:tcPr>
            <w:tcW w:w="1771" w:type="dxa"/>
            <w:shd w:val="clear" w:color="auto" w:fill="auto"/>
            <w:noWrap/>
            <w:vAlign w:val="center"/>
          </w:tcPr>
          <w:p w14:paraId="6637F93E" w14:textId="0F890F27"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Mała Wieś</w:t>
            </w:r>
          </w:p>
        </w:tc>
        <w:tc>
          <w:tcPr>
            <w:tcW w:w="1190" w:type="dxa"/>
            <w:shd w:val="clear" w:color="auto" w:fill="auto"/>
            <w:vAlign w:val="bottom"/>
          </w:tcPr>
          <w:p w14:paraId="0C6199F7" w14:textId="2E1A333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100,4</w:t>
            </w:r>
          </w:p>
        </w:tc>
        <w:tc>
          <w:tcPr>
            <w:tcW w:w="1190" w:type="dxa"/>
            <w:shd w:val="clear" w:color="auto" w:fill="auto"/>
            <w:vAlign w:val="bottom"/>
          </w:tcPr>
          <w:p w14:paraId="175C556D" w14:textId="6F4D1931"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50,0</w:t>
            </w:r>
          </w:p>
        </w:tc>
        <w:tc>
          <w:tcPr>
            <w:tcW w:w="1203" w:type="dxa"/>
            <w:shd w:val="clear" w:color="auto" w:fill="auto"/>
            <w:noWrap/>
            <w:vAlign w:val="center"/>
          </w:tcPr>
          <w:p w14:paraId="4C45EF05" w14:textId="4BC5BB11"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92,24</w:t>
            </w:r>
          </w:p>
        </w:tc>
        <w:tc>
          <w:tcPr>
            <w:tcW w:w="1203" w:type="dxa"/>
            <w:shd w:val="clear" w:color="auto" w:fill="auto"/>
            <w:noWrap/>
            <w:vAlign w:val="center"/>
          </w:tcPr>
          <w:p w14:paraId="31EF640A" w14:textId="7BA64F18"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432,05</w:t>
            </w:r>
          </w:p>
        </w:tc>
        <w:tc>
          <w:tcPr>
            <w:tcW w:w="1256" w:type="dxa"/>
            <w:shd w:val="clear" w:color="auto" w:fill="auto"/>
            <w:noWrap/>
            <w:vAlign w:val="center"/>
          </w:tcPr>
          <w:p w14:paraId="47DDA993" w14:textId="36353658"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337,38</w:t>
            </w:r>
          </w:p>
        </w:tc>
        <w:tc>
          <w:tcPr>
            <w:tcW w:w="1249" w:type="dxa"/>
            <w:shd w:val="clear" w:color="auto" w:fill="auto"/>
            <w:vAlign w:val="center"/>
          </w:tcPr>
          <w:p w14:paraId="1DBF535B" w14:textId="327293BA"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84,66</w:t>
            </w:r>
          </w:p>
        </w:tc>
      </w:tr>
      <w:tr w:rsidR="003E6F61" w:rsidRPr="006122F6" w14:paraId="4AA33825" w14:textId="77777777" w:rsidTr="003E6F61">
        <w:trPr>
          <w:trHeight w:val="248"/>
          <w:jc w:val="center"/>
        </w:trPr>
        <w:tc>
          <w:tcPr>
            <w:tcW w:w="1771" w:type="dxa"/>
            <w:shd w:val="clear" w:color="auto" w:fill="auto"/>
            <w:noWrap/>
            <w:vAlign w:val="center"/>
          </w:tcPr>
          <w:p w14:paraId="6842DC6B" w14:textId="1816FEDF"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Naruszewo</w:t>
            </w:r>
          </w:p>
        </w:tc>
        <w:tc>
          <w:tcPr>
            <w:tcW w:w="1190" w:type="dxa"/>
            <w:shd w:val="clear" w:color="auto" w:fill="auto"/>
            <w:vAlign w:val="bottom"/>
          </w:tcPr>
          <w:p w14:paraId="680EDE4B" w14:textId="3E2AF854"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62,6</w:t>
            </w:r>
          </w:p>
        </w:tc>
        <w:tc>
          <w:tcPr>
            <w:tcW w:w="1190" w:type="dxa"/>
            <w:shd w:val="clear" w:color="auto" w:fill="auto"/>
            <w:vAlign w:val="bottom"/>
          </w:tcPr>
          <w:p w14:paraId="1D72D2E4" w14:textId="6474C8ED"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88,9</w:t>
            </w:r>
          </w:p>
        </w:tc>
        <w:tc>
          <w:tcPr>
            <w:tcW w:w="1203" w:type="dxa"/>
            <w:shd w:val="clear" w:color="auto" w:fill="auto"/>
            <w:noWrap/>
            <w:vAlign w:val="center"/>
          </w:tcPr>
          <w:p w14:paraId="59114107" w14:textId="709A2487"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156,11</w:t>
            </w:r>
          </w:p>
        </w:tc>
        <w:tc>
          <w:tcPr>
            <w:tcW w:w="1203" w:type="dxa"/>
            <w:shd w:val="clear" w:color="auto" w:fill="auto"/>
            <w:noWrap/>
            <w:vAlign w:val="center"/>
          </w:tcPr>
          <w:p w14:paraId="05F89F56" w14:textId="647846B4"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191,53</w:t>
            </w:r>
          </w:p>
        </w:tc>
        <w:tc>
          <w:tcPr>
            <w:tcW w:w="1256" w:type="dxa"/>
            <w:shd w:val="clear" w:color="auto" w:fill="auto"/>
            <w:noWrap/>
            <w:vAlign w:val="center"/>
          </w:tcPr>
          <w:p w14:paraId="2E054809" w14:textId="753D4460"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161,63</w:t>
            </w:r>
          </w:p>
        </w:tc>
        <w:tc>
          <w:tcPr>
            <w:tcW w:w="1249" w:type="dxa"/>
            <w:shd w:val="clear" w:color="auto" w:fill="auto"/>
            <w:vAlign w:val="center"/>
          </w:tcPr>
          <w:p w14:paraId="1BA9580A" w14:textId="4A7500AC"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153,79</w:t>
            </w:r>
          </w:p>
        </w:tc>
      </w:tr>
      <w:tr w:rsidR="003E6F61" w:rsidRPr="006122F6" w14:paraId="434EF4C3" w14:textId="77777777" w:rsidTr="003E6F61">
        <w:trPr>
          <w:trHeight w:val="248"/>
          <w:jc w:val="center"/>
        </w:trPr>
        <w:tc>
          <w:tcPr>
            <w:tcW w:w="1771" w:type="dxa"/>
            <w:shd w:val="clear" w:color="auto" w:fill="auto"/>
            <w:noWrap/>
            <w:vAlign w:val="center"/>
          </w:tcPr>
          <w:p w14:paraId="72ADCC57" w14:textId="453C713A"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Czerwińsk nad Wisłą</w:t>
            </w:r>
          </w:p>
        </w:tc>
        <w:tc>
          <w:tcPr>
            <w:tcW w:w="1190" w:type="dxa"/>
            <w:shd w:val="clear" w:color="auto" w:fill="auto"/>
            <w:vAlign w:val="bottom"/>
          </w:tcPr>
          <w:p w14:paraId="10850AD6" w14:textId="11858F5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103,2</w:t>
            </w:r>
          </w:p>
        </w:tc>
        <w:tc>
          <w:tcPr>
            <w:tcW w:w="1190" w:type="dxa"/>
            <w:shd w:val="clear" w:color="auto" w:fill="auto"/>
            <w:vAlign w:val="bottom"/>
          </w:tcPr>
          <w:p w14:paraId="5AFD7681" w14:textId="042A43B9"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54,4</w:t>
            </w:r>
          </w:p>
        </w:tc>
        <w:tc>
          <w:tcPr>
            <w:tcW w:w="1203" w:type="dxa"/>
            <w:shd w:val="clear" w:color="auto" w:fill="auto"/>
            <w:noWrap/>
            <w:vAlign w:val="center"/>
          </w:tcPr>
          <w:p w14:paraId="48B806A2" w14:textId="05A7B29C"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138,06</w:t>
            </w:r>
          </w:p>
        </w:tc>
        <w:tc>
          <w:tcPr>
            <w:tcW w:w="1203" w:type="dxa"/>
            <w:shd w:val="clear" w:color="auto" w:fill="auto"/>
            <w:noWrap/>
            <w:vAlign w:val="center"/>
          </w:tcPr>
          <w:p w14:paraId="56E35189" w14:textId="0D7BC246"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197,51</w:t>
            </w:r>
          </w:p>
        </w:tc>
        <w:tc>
          <w:tcPr>
            <w:tcW w:w="1256" w:type="dxa"/>
            <w:shd w:val="clear" w:color="auto" w:fill="auto"/>
            <w:noWrap/>
            <w:vAlign w:val="center"/>
          </w:tcPr>
          <w:p w14:paraId="69BBE90E" w14:textId="5FD8A25D"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167,93</w:t>
            </w:r>
          </w:p>
        </w:tc>
        <w:tc>
          <w:tcPr>
            <w:tcW w:w="1249" w:type="dxa"/>
            <w:shd w:val="clear" w:color="auto" w:fill="auto"/>
            <w:vAlign w:val="center"/>
          </w:tcPr>
          <w:p w14:paraId="68E8BAB1" w14:textId="14D9A6B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117,96</w:t>
            </w:r>
          </w:p>
        </w:tc>
      </w:tr>
      <w:tr w:rsidR="003E6F61" w:rsidRPr="006122F6" w14:paraId="2C7D41E2" w14:textId="77777777" w:rsidTr="003E6F61">
        <w:trPr>
          <w:trHeight w:val="248"/>
          <w:jc w:val="center"/>
        </w:trPr>
        <w:tc>
          <w:tcPr>
            <w:tcW w:w="1771" w:type="dxa"/>
            <w:shd w:val="clear" w:color="auto" w:fill="auto"/>
            <w:noWrap/>
            <w:vAlign w:val="center"/>
          </w:tcPr>
          <w:p w14:paraId="4710BC39" w14:textId="3AD08B19"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Młodzieszyn</w:t>
            </w:r>
          </w:p>
        </w:tc>
        <w:tc>
          <w:tcPr>
            <w:tcW w:w="1190" w:type="dxa"/>
            <w:shd w:val="clear" w:color="auto" w:fill="auto"/>
            <w:vAlign w:val="bottom"/>
          </w:tcPr>
          <w:p w14:paraId="6811B94F" w14:textId="4BD830B4"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115,8</w:t>
            </w:r>
          </w:p>
        </w:tc>
        <w:tc>
          <w:tcPr>
            <w:tcW w:w="1190" w:type="dxa"/>
            <w:shd w:val="clear" w:color="auto" w:fill="auto"/>
            <w:vAlign w:val="bottom"/>
          </w:tcPr>
          <w:p w14:paraId="0AFF0D67" w14:textId="7278177E"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33,0</w:t>
            </w:r>
          </w:p>
        </w:tc>
        <w:tc>
          <w:tcPr>
            <w:tcW w:w="1203" w:type="dxa"/>
            <w:shd w:val="clear" w:color="auto" w:fill="auto"/>
            <w:noWrap/>
            <w:vAlign w:val="center"/>
          </w:tcPr>
          <w:p w14:paraId="75B1EC00" w14:textId="7CDCDD7E"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66,46</w:t>
            </w:r>
          </w:p>
        </w:tc>
        <w:tc>
          <w:tcPr>
            <w:tcW w:w="1203" w:type="dxa"/>
            <w:shd w:val="clear" w:color="auto" w:fill="auto"/>
            <w:noWrap/>
            <w:vAlign w:val="center"/>
          </w:tcPr>
          <w:p w14:paraId="45B7B60F" w14:textId="402A1B04"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190,70</w:t>
            </w:r>
          </w:p>
        </w:tc>
        <w:tc>
          <w:tcPr>
            <w:tcW w:w="1256" w:type="dxa"/>
            <w:shd w:val="clear" w:color="auto" w:fill="auto"/>
            <w:noWrap/>
            <w:vAlign w:val="center"/>
          </w:tcPr>
          <w:p w14:paraId="33D0333E" w14:textId="2A5B4631"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98,32</w:t>
            </w:r>
          </w:p>
        </w:tc>
        <w:tc>
          <w:tcPr>
            <w:tcW w:w="1249" w:type="dxa"/>
            <w:shd w:val="clear" w:color="auto" w:fill="auto"/>
            <w:vAlign w:val="center"/>
          </w:tcPr>
          <w:p w14:paraId="554AAA8A" w14:textId="0AA08232"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45,93</w:t>
            </w:r>
          </w:p>
        </w:tc>
      </w:tr>
      <w:tr w:rsidR="003E6F61" w:rsidRPr="006122F6" w14:paraId="36A06FDB" w14:textId="77777777" w:rsidTr="003E6F61">
        <w:trPr>
          <w:trHeight w:val="248"/>
          <w:jc w:val="center"/>
        </w:trPr>
        <w:tc>
          <w:tcPr>
            <w:tcW w:w="1771" w:type="dxa"/>
            <w:shd w:val="clear" w:color="auto" w:fill="auto"/>
            <w:noWrap/>
            <w:vAlign w:val="center"/>
          </w:tcPr>
          <w:p w14:paraId="5C553518" w14:textId="6D750D6E"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Iłów</w:t>
            </w:r>
          </w:p>
        </w:tc>
        <w:tc>
          <w:tcPr>
            <w:tcW w:w="1190" w:type="dxa"/>
            <w:shd w:val="clear" w:color="auto" w:fill="auto"/>
            <w:vAlign w:val="bottom"/>
          </w:tcPr>
          <w:p w14:paraId="4BE2CA30" w14:textId="3FD14328"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100,3</w:t>
            </w:r>
          </w:p>
        </w:tc>
        <w:tc>
          <w:tcPr>
            <w:tcW w:w="1190" w:type="dxa"/>
            <w:shd w:val="clear" w:color="auto" w:fill="auto"/>
            <w:vAlign w:val="bottom"/>
          </w:tcPr>
          <w:p w14:paraId="56735F90" w14:textId="3C1E538D"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95,1</w:t>
            </w:r>
          </w:p>
        </w:tc>
        <w:tc>
          <w:tcPr>
            <w:tcW w:w="1203" w:type="dxa"/>
            <w:shd w:val="clear" w:color="auto" w:fill="auto"/>
            <w:noWrap/>
            <w:vAlign w:val="center"/>
          </w:tcPr>
          <w:p w14:paraId="23260622" w14:textId="4AAF7B13"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108,64</w:t>
            </w:r>
          </w:p>
        </w:tc>
        <w:tc>
          <w:tcPr>
            <w:tcW w:w="1203" w:type="dxa"/>
            <w:shd w:val="clear" w:color="auto" w:fill="auto"/>
            <w:noWrap/>
            <w:vAlign w:val="center"/>
          </w:tcPr>
          <w:p w14:paraId="04C612A2" w14:textId="4911699C"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146,93</w:t>
            </w:r>
          </w:p>
        </w:tc>
        <w:tc>
          <w:tcPr>
            <w:tcW w:w="1256" w:type="dxa"/>
            <w:shd w:val="clear" w:color="auto" w:fill="auto"/>
            <w:noWrap/>
            <w:vAlign w:val="center"/>
          </w:tcPr>
          <w:p w14:paraId="3DC580E2" w14:textId="3C0D5A1E"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175,10</w:t>
            </w:r>
          </w:p>
        </w:tc>
        <w:tc>
          <w:tcPr>
            <w:tcW w:w="1249" w:type="dxa"/>
            <w:shd w:val="clear" w:color="auto" w:fill="auto"/>
            <w:vAlign w:val="center"/>
          </w:tcPr>
          <w:p w14:paraId="5CEE2223" w14:textId="6746FF92"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73,03</w:t>
            </w:r>
          </w:p>
        </w:tc>
      </w:tr>
      <w:tr w:rsidR="003E6F61" w:rsidRPr="006122F6" w14:paraId="41E85D65" w14:textId="77777777" w:rsidTr="003E6F61">
        <w:trPr>
          <w:trHeight w:val="248"/>
          <w:jc w:val="center"/>
        </w:trPr>
        <w:tc>
          <w:tcPr>
            <w:tcW w:w="1771" w:type="dxa"/>
            <w:shd w:val="clear" w:color="auto" w:fill="auto"/>
            <w:noWrap/>
            <w:vAlign w:val="center"/>
          </w:tcPr>
          <w:p w14:paraId="43F007EA" w14:textId="3E911C83" w:rsidR="003E6F61" w:rsidRPr="003E6F61" w:rsidRDefault="003E6F61" w:rsidP="003E6F61">
            <w:pPr>
              <w:spacing w:before="0" w:after="0" w:line="240" w:lineRule="auto"/>
              <w:jc w:val="center"/>
              <w:rPr>
                <w:rFonts w:ascii="Calibri" w:eastAsia="Times New Roman" w:hAnsi="Calibri" w:cs="Calibri"/>
                <w:b/>
                <w:bCs/>
                <w:sz w:val="18"/>
                <w:szCs w:val="18"/>
              </w:rPr>
            </w:pPr>
            <w:r w:rsidRPr="003E6F61">
              <w:rPr>
                <w:rFonts w:ascii="Calibri" w:eastAsia="Times New Roman" w:hAnsi="Calibri" w:cs="Calibri"/>
                <w:b/>
                <w:bCs/>
                <w:sz w:val="18"/>
                <w:szCs w:val="18"/>
              </w:rPr>
              <w:t>Brochów</w:t>
            </w:r>
          </w:p>
        </w:tc>
        <w:tc>
          <w:tcPr>
            <w:tcW w:w="1190" w:type="dxa"/>
            <w:shd w:val="clear" w:color="auto" w:fill="auto"/>
            <w:vAlign w:val="bottom"/>
          </w:tcPr>
          <w:p w14:paraId="6A6C704D" w14:textId="5A0A203C"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88,2</w:t>
            </w:r>
          </w:p>
        </w:tc>
        <w:tc>
          <w:tcPr>
            <w:tcW w:w="1190" w:type="dxa"/>
            <w:shd w:val="clear" w:color="auto" w:fill="auto"/>
            <w:vAlign w:val="bottom"/>
          </w:tcPr>
          <w:p w14:paraId="5D1D2113" w14:textId="51837B4E"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61,3</w:t>
            </w:r>
          </w:p>
        </w:tc>
        <w:tc>
          <w:tcPr>
            <w:tcW w:w="1203" w:type="dxa"/>
            <w:shd w:val="clear" w:color="auto" w:fill="auto"/>
            <w:noWrap/>
            <w:vAlign w:val="center"/>
          </w:tcPr>
          <w:p w14:paraId="418AAD58" w14:textId="29C7799A"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57,53</w:t>
            </w:r>
          </w:p>
        </w:tc>
        <w:tc>
          <w:tcPr>
            <w:tcW w:w="1203" w:type="dxa"/>
            <w:shd w:val="clear" w:color="auto" w:fill="auto"/>
            <w:noWrap/>
            <w:vAlign w:val="center"/>
          </w:tcPr>
          <w:p w14:paraId="0028E1D7" w14:textId="6490E28F"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67,91</w:t>
            </w:r>
          </w:p>
        </w:tc>
        <w:tc>
          <w:tcPr>
            <w:tcW w:w="1256" w:type="dxa"/>
            <w:shd w:val="clear" w:color="auto" w:fill="auto"/>
            <w:noWrap/>
            <w:vAlign w:val="center"/>
          </w:tcPr>
          <w:p w14:paraId="3B6C928E" w14:textId="25506B15"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173,67</w:t>
            </w:r>
          </w:p>
        </w:tc>
        <w:tc>
          <w:tcPr>
            <w:tcW w:w="1249" w:type="dxa"/>
            <w:shd w:val="clear" w:color="auto" w:fill="auto"/>
            <w:vAlign w:val="center"/>
          </w:tcPr>
          <w:p w14:paraId="4F3F13D3" w14:textId="1928C405" w:rsidR="003E6F61" w:rsidRPr="003E6F61" w:rsidRDefault="003E6F61" w:rsidP="003E6F61">
            <w:pPr>
              <w:spacing w:before="0" w:after="0" w:line="240" w:lineRule="auto"/>
              <w:jc w:val="center"/>
              <w:rPr>
                <w:rFonts w:ascii="Calibri" w:eastAsia="Times New Roman" w:hAnsi="Calibri" w:cs="Calibri"/>
                <w:sz w:val="18"/>
                <w:szCs w:val="18"/>
              </w:rPr>
            </w:pPr>
            <w:r w:rsidRPr="003E6F61">
              <w:rPr>
                <w:rFonts w:ascii="Calibri" w:eastAsia="Times New Roman" w:hAnsi="Calibri" w:cs="Calibri"/>
                <w:sz w:val="18"/>
                <w:szCs w:val="18"/>
              </w:rPr>
              <w:t>59,03</w:t>
            </w:r>
          </w:p>
        </w:tc>
      </w:tr>
    </w:tbl>
    <w:p w14:paraId="5617D5E9" w14:textId="65B8A8EA" w:rsidR="00312A4B" w:rsidRPr="00312A4B" w:rsidRDefault="00312A4B" w:rsidP="003E6F61">
      <w:pPr>
        <w:pStyle w:val="rdo"/>
        <w:jc w:val="center"/>
      </w:pPr>
      <w:r w:rsidRPr="00312A4B">
        <w:t>*Brak danych dot. wskaźnika samofinansowania w 2023 r.</w:t>
      </w:r>
    </w:p>
    <w:p w14:paraId="6C1C9F3F" w14:textId="469ED32A" w:rsidR="00390F00" w:rsidRPr="003E6F61" w:rsidRDefault="00D4173C" w:rsidP="003E6F61">
      <w:pPr>
        <w:pStyle w:val="rdo"/>
        <w:jc w:val="center"/>
        <w:rPr>
          <w:sz w:val="20"/>
          <w:szCs w:val="20"/>
          <w:u w:val="single"/>
        </w:rPr>
      </w:pPr>
      <w:r w:rsidRPr="003E6F61">
        <w:rPr>
          <w:sz w:val="20"/>
          <w:szCs w:val="20"/>
        </w:rPr>
        <w:t xml:space="preserve">Źródło: </w:t>
      </w:r>
      <w:r w:rsidR="009A286C" w:rsidRPr="003E6F61">
        <w:rPr>
          <w:sz w:val="20"/>
          <w:szCs w:val="20"/>
        </w:rPr>
        <w:t xml:space="preserve">opracowanie własne na podstawie </w:t>
      </w:r>
      <w:r w:rsidR="00F51C51" w:rsidRPr="003E6F61">
        <w:rPr>
          <w:sz w:val="20"/>
          <w:szCs w:val="20"/>
        </w:rPr>
        <w:t>Ministerstwo Finansów, Wskaźniki do Oceny Sytuacji Finansowej Jednostek Samorządu Terytorialnego w latach 2017-2019</w:t>
      </w:r>
      <w:r w:rsidR="003E6F61" w:rsidRPr="003E6F61">
        <w:rPr>
          <w:sz w:val="20"/>
          <w:szCs w:val="20"/>
        </w:rPr>
        <w:t xml:space="preserve"> i </w:t>
      </w:r>
      <w:r w:rsidR="00F51C51" w:rsidRPr="003E6F61">
        <w:rPr>
          <w:sz w:val="20"/>
          <w:szCs w:val="20"/>
        </w:rPr>
        <w:t xml:space="preserve"> </w:t>
      </w:r>
      <w:r w:rsidR="00320BA7" w:rsidRPr="003E6F61">
        <w:rPr>
          <w:sz w:val="20"/>
          <w:szCs w:val="20"/>
        </w:rPr>
        <w:t>Wskaźniki do Oceny Sytuacji Finansowej Jednostek Samorządu Terytorialnego w latach 2019-2022</w:t>
      </w:r>
      <w:r w:rsidR="00320BA7" w:rsidRPr="003E6F61">
        <w:rPr>
          <w:rStyle w:val="Hipercze"/>
          <w:color w:val="auto"/>
          <w:sz w:val="20"/>
          <w:szCs w:val="20"/>
        </w:rPr>
        <w:t xml:space="preserve"> </w:t>
      </w:r>
    </w:p>
    <w:p w14:paraId="5C79EEE1" w14:textId="77777777" w:rsidR="0030418D" w:rsidRPr="006122F6" w:rsidRDefault="0030418D" w:rsidP="00D4173C">
      <w:pPr>
        <w:pStyle w:val="rdo"/>
        <w:rPr>
          <w:color w:val="FF0000"/>
        </w:rPr>
      </w:pPr>
    </w:p>
    <w:bookmarkEnd w:id="233"/>
    <w:p w14:paraId="3256478A" w14:textId="46A0E319" w:rsidR="004E103A" w:rsidRPr="0090606B" w:rsidRDefault="004E103A" w:rsidP="00686842">
      <w:pPr>
        <w:jc w:val="both"/>
        <w:rPr>
          <w:rFonts w:cstheme="minorHAnsi"/>
        </w:rPr>
      </w:pPr>
      <w:r w:rsidRPr="003E6F61">
        <w:rPr>
          <w:rFonts w:cstheme="minorHAnsi"/>
        </w:rPr>
        <w:t xml:space="preserve">W 2022 roku w gminie </w:t>
      </w:r>
      <w:r w:rsidR="003E6F61" w:rsidRPr="003E6F61">
        <w:rPr>
          <w:rFonts w:cstheme="minorHAnsi"/>
        </w:rPr>
        <w:t>Wyszogród</w:t>
      </w:r>
      <w:r w:rsidRPr="003E6F61">
        <w:rPr>
          <w:rFonts w:cstheme="minorHAnsi"/>
        </w:rPr>
        <w:t xml:space="preserve"> odnotowano wartość wskaźnika WB7 na poziomie </w:t>
      </w:r>
      <w:r w:rsidR="003E6F61" w:rsidRPr="003E6F61">
        <w:rPr>
          <w:rFonts w:cstheme="minorHAnsi"/>
        </w:rPr>
        <w:t>110,87</w:t>
      </w:r>
      <w:r w:rsidRPr="003E6F61">
        <w:rPr>
          <w:rFonts w:cstheme="minorHAnsi"/>
        </w:rPr>
        <w:t xml:space="preserve">. Warto zauważyć, </w:t>
      </w:r>
      <w:r w:rsidR="008C72EA" w:rsidRPr="003E6F61">
        <w:rPr>
          <w:rFonts w:cstheme="minorHAnsi"/>
        </w:rPr>
        <w:br/>
      </w:r>
      <w:r w:rsidRPr="003E6F61">
        <w:rPr>
          <w:rFonts w:cstheme="minorHAnsi"/>
        </w:rPr>
        <w:t xml:space="preserve">że wskaźnik ten był wyższy niż średnia dla całego województwa </w:t>
      </w:r>
      <w:r w:rsidR="00587406">
        <w:rPr>
          <w:rFonts w:cstheme="minorHAnsi"/>
        </w:rPr>
        <w:t>mazowieckiego</w:t>
      </w:r>
      <w:r w:rsidRPr="003E6F61">
        <w:rPr>
          <w:rFonts w:cstheme="minorHAnsi"/>
        </w:rPr>
        <w:t xml:space="preserve"> (</w:t>
      </w:r>
      <w:r w:rsidR="003E6F61" w:rsidRPr="003E6F61">
        <w:rPr>
          <w:rFonts w:cstheme="minorHAnsi"/>
        </w:rPr>
        <w:t>97</w:t>
      </w:r>
      <w:r w:rsidRPr="003E6F61">
        <w:rPr>
          <w:rFonts w:cstheme="minorHAnsi"/>
        </w:rPr>
        <w:t>,</w:t>
      </w:r>
      <w:r w:rsidR="003E6F61" w:rsidRPr="003E6F61">
        <w:rPr>
          <w:rFonts w:cstheme="minorHAnsi"/>
        </w:rPr>
        <w:t>38</w:t>
      </w:r>
      <w:r w:rsidRPr="003E6F61">
        <w:rPr>
          <w:rFonts w:cstheme="minorHAnsi"/>
        </w:rPr>
        <w:t>)</w:t>
      </w:r>
      <w:r w:rsidR="003E6F61" w:rsidRPr="003E6F61">
        <w:rPr>
          <w:rFonts w:cstheme="minorHAnsi"/>
        </w:rPr>
        <w:t xml:space="preserve"> oraz powiatu płockiego (63,58). </w:t>
      </w:r>
      <w:r w:rsidRPr="003E6F61">
        <w:rPr>
          <w:rFonts w:cstheme="minorHAnsi"/>
        </w:rPr>
        <w:t>W okresie od 2017 do 202</w:t>
      </w:r>
      <w:r w:rsidR="003E6F61" w:rsidRPr="003E6F61">
        <w:rPr>
          <w:rFonts w:cstheme="minorHAnsi"/>
        </w:rPr>
        <w:t>0</w:t>
      </w:r>
      <w:r w:rsidRPr="003E6F61">
        <w:rPr>
          <w:rFonts w:cstheme="minorHAnsi"/>
        </w:rPr>
        <w:t xml:space="preserve"> roku zaobserwowano tendencję wzrostową wskaźnika, która pomimo </w:t>
      </w:r>
      <w:r w:rsidR="003E6F61" w:rsidRPr="003E6F61">
        <w:rPr>
          <w:rFonts w:cstheme="minorHAnsi"/>
        </w:rPr>
        <w:t>spadku w latach 2021 - 2022 r.</w:t>
      </w:r>
      <w:r w:rsidRPr="003E6F61">
        <w:rPr>
          <w:rFonts w:cstheme="minorHAnsi"/>
        </w:rPr>
        <w:t xml:space="preserve">, nadal utrzymuje stosunkowo wysoki poziom w porównaniu do pozostałych </w:t>
      </w:r>
      <w:r w:rsidRPr="0090606B">
        <w:rPr>
          <w:rFonts w:cstheme="minorHAnsi"/>
        </w:rPr>
        <w:t>analizowanych gmin</w:t>
      </w:r>
    </w:p>
    <w:p w14:paraId="445A5BD1" w14:textId="49AAC591" w:rsidR="00CC7528" w:rsidRPr="009B225B" w:rsidRDefault="00686842" w:rsidP="00686842">
      <w:pPr>
        <w:jc w:val="both"/>
        <w:rPr>
          <w:color w:val="262626" w:themeColor="text1" w:themeTint="D9"/>
        </w:rPr>
      </w:pPr>
      <w:r w:rsidRPr="009B225B">
        <w:rPr>
          <w:color w:val="262626" w:themeColor="text1" w:themeTint="D9"/>
        </w:rPr>
        <w:t xml:space="preserve">Fundusze zewnętrzne odgrywają istotną rolę w napędzaniu lokalnego rozwoju i są kluczowym czynnikiem finansowania największych inwestycji. Władze jednostek samorządu terytorialnego są odpowiedzialne </w:t>
      </w:r>
      <w:r w:rsidRPr="009B225B">
        <w:rPr>
          <w:color w:val="262626" w:themeColor="text1" w:themeTint="D9"/>
        </w:rPr>
        <w:br/>
        <w:t xml:space="preserve">za pozyskiwanie środków zewnętrznych, które często służą stabilizacji sytuacji budżetowej w obliczu rosnących wydatków i zmian regulacji prawno-finansowych. Dofinansowania te stanowią podstawowe źródło finansowania kosztownych inwestycji gminnych, zarówno w obszarze lokalnym, jak i ponadgminnym. Gmina </w:t>
      </w:r>
      <w:r w:rsidR="0090606B" w:rsidRPr="009B225B">
        <w:rPr>
          <w:color w:val="262626" w:themeColor="text1" w:themeTint="D9"/>
        </w:rPr>
        <w:t>Wyszogród</w:t>
      </w:r>
      <w:r w:rsidRPr="009B225B">
        <w:rPr>
          <w:color w:val="262626" w:themeColor="text1" w:themeTint="D9"/>
        </w:rPr>
        <w:br/>
        <w:t>wykorzystuje fundusze zewnętrzne</w:t>
      </w:r>
      <w:r w:rsidR="001B353A" w:rsidRPr="009B225B">
        <w:rPr>
          <w:color w:val="262626" w:themeColor="text1" w:themeTint="D9"/>
        </w:rPr>
        <w:t xml:space="preserve">, co umożliwia przyśpieszenie realizacji zamierzeń inwestycyjnych </w:t>
      </w:r>
      <w:r w:rsidR="00312A4B">
        <w:rPr>
          <w:color w:val="262626" w:themeColor="text1" w:themeTint="D9"/>
        </w:rPr>
        <w:br/>
      </w:r>
      <w:r w:rsidR="001B353A" w:rsidRPr="009B225B">
        <w:rPr>
          <w:color w:val="262626" w:themeColor="text1" w:themeTint="D9"/>
        </w:rPr>
        <w:t xml:space="preserve">i projektowych gminy. </w:t>
      </w:r>
    </w:p>
    <w:p w14:paraId="39264D14" w14:textId="1F60B126" w:rsidR="00631397" w:rsidRPr="009B225B" w:rsidRDefault="00631397" w:rsidP="00631397">
      <w:pPr>
        <w:jc w:val="both"/>
        <w:rPr>
          <w:color w:val="262626" w:themeColor="text1" w:themeTint="D9"/>
        </w:rPr>
      </w:pPr>
      <w:r w:rsidRPr="009B225B">
        <w:rPr>
          <w:color w:val="262626" w:themeColor="text1" w:themeTint="D9"/>
        </w:rPr>
        <w:t xml:space="preserve">Projekt „Cyfrowa Gmina”  został dofinansowany w ramach Programu Operacyjnego Polska Cyfrowa na lata 2014-2020 Oś Priorytetowa V: Rozwój cyfrowy JST oraz wzmocnienie cyfrowej odporności  na zagrożenia REACT-EU. Grant w wysokości 165 960,00 zł został przeznaczony na cyfryzację oraz podniesienie poziomu </w:t>
      </w:r>
      <w:proofErr w:type="spellStart"/>
      <w:r w:rsidRPr="009B225B">
        <w:rPr>
          <w:color w:val="262626" w:themeColor="text1" w:themeTint="D9"/>
        </w:rPr>
        <w:t>cyberbezpieczeństwa</w:t>
      </w:r>
      <w:proofErr w:type="spellEnd"/>
      <w:r w:rsidRPr="009B225B">
        <w:rPr>
          <w:color w:val="262626" w:themeColor="text1" w:themeTint="D9"/>
        </w:rPr>
        <w:t xml:space="preserve"> systemów i danych przetwarzanych w Urzędzie.</w:t>
      </w:r>
    </w:p>
    <w:p w14:paraId="2ED536E7" w14:textId="064891BA" w:rsidR="00631397" w:rsidRPr="009B225B" w:rsidRDefault="00756D08" w:rsidP="00686842">
      <w:pPr>
        <w:jc w:val="both"/>
        <w:rPr>
          <w:color w:val="262626" w:themeColor="text1" w:themeTint="D9"/>
        </w:rPr>
      </w:pPr>
      <w:r w:rsidRPr="009B225B">
        <w:rPr>
          <w:color w:val="262626" w:themeColor="text1" w:themeTint="D9"/>
        </w:rPr>
        <w:t xml:space="preserve">Gmina i Miasto Wyszogród realizuje przedsięwzięcie grantowe „Dostępny samorząd – Gmina i Miasto Wyszogród”, finansowane w ramach projektu „Dostępny samorząd - granty” realizowanego przez Państwowy Fundusz Rehabilitacji Osób Niepełnosprawnych. Celem przedsięwzięcia grantowego jest poprawa dostępności do usług publicznych świadczonych przez Szkołę Podstawową w Wyszogrodzie dla osób ze szczególnymi potrzebami, w tym osób niepełnosprawnych. Również celem przedsięwzięcia była poprawa warunków dostępności architektonicznej, dostępności cyfrowej i informacyjno-komunikacyjnej w Szkole Podstawowej </w:t>
      </w:r>
      <w:r w:rsidRPr="009B225B">
        <w:rPr>
          <w:color w:val="262626" w:themeColor="text1" w:themeTint="D9"/>
        </w:rPr>
        <w:br/>
        <w:t>w Wyszogrodzie.</w:t>
      </w:r>
    </w:p>
    <w:p w14:paraId="67CBF67B" w14:textId="50B825A6" w:rsidR="00B34606" w:rsidRPr="001B353A" w:rsidRDefault="00F0731D" w:rsidP="003A275B">
      <w:pPr>
        <w:pStyle w:val="Legenda"/>
        <w:spacing w:after="120"/>
        <w:jc w:val="center"/>
        <w:rPr>
          <w:color w:val="auto"/>
          <w:sz w:val="20"/>
          <w:szCs w:val="20"/>
        </w:rPr>
      </w:pPr>
      <w:bookmarkStart w:id="235" w:name="_Toc175048382"/>
      <w:r w:rsidRPr="001B353A">
        <w:rPr>
          <w:color w:val="auto"/>
          <w:sz w:val="20"/>
          <w:szCs w:val="20"/>
        </w:rPr>
        <w:lastRenderedPageBreak/>
        <w:t xml:space="preserve">Tabela </w:t>
      </w:r>
      <w:r w:rsidR="00327025" w:rsidRPr="001B353A">
        <w:rPr>
          <w:color w:val="auto"/>
          <w:sz w:val="20"/>
          <w:szCs w:val="20"/>
        </w:rPr>
        <w:fldChar w:fldCharType="begin"/>
      </w:r>
      <w:r w:rsidR="00327025" w:rsidRPr="001B353A">
        <w:rPr>
          <w:color w:val="auto"/>
          <w:sz w:val="20"/>
          <w:szCs w:val="20"/>
        </w:rPr>
        <w:instrText xml:space="preserve"> SEQ Tabela \* ARABIC </w:instrText>
      </w:r>
      <w:r w:rsidR="00327025" w:rsidRPr="001B353A">
        <w:rPr>
          <w:color w:val="auto"/>
          <w:sz w:val="20"/>
          <w:szCs w:val="20"/>
        </w:rPr>
        <w:fldChar w:fldCharType="separate"/>
      </w:r>
      <w:r w:rsidR="003A275B">
        <w:rPr>
          <w:noProof/>
          <w:color w:val="auto"/>
          <w:sz w:val="20"/>
          <w:szCs w:val="20"/>
        </w:rPr>
        <w:t>44</w:t>
      </w:r>
      <w:r w:rsidR="00327025" w:rsidRPr="001B353A">
        <w:rPr>
          <w:noProof/>
          <w:color w:val="auto"/>
          <w:sz w:val="20"/>
          <w:szCs w:val="20"/>
        </w:rPr>
        <w:fldChar w:fldCharType="end"/>
      </w:r>
      <w:r w:rsidRPr="001B353A">
        <w:rPr>
          <w:color w:val="auto"/>
          <w:sz w:val="20"/>
          <w:szCs w:val="20"/>
        </w:rPr>
        <w:t xml:space="preserve">. Inwestycje i projekty współfinasowane ze środków UE pozyskane przez gminę </w:t>
      </w:r>
      <w:r w:rsidR="001B353A" w:rsidRPr="001B353A">
        <w:rPr>
          <w:color w:val="auto"/>
          <w:sz w:val="20"/>
          <w:szCs w:val="20"/>
        </w:rPr>
        <w:t>Wyszogród</w:t>
      </w:r>
      <w:r w:rsidR="004351F1" w:rsidRPr="001B353A">
        <w:rPr>
          <w:color w:val="auto"/>
          <w:sz w:val="20"/>
          <w:szCs w:val="20"/>
        </w:rPr>
        <w:t xml:space="preserve"> w latach 2017 - 202</w:t>
      </w:r>
      <w:r w:rsidR="001B353A" w:rsidRPr="001B353A">
        <w:rPr>
          <w:color w:val="auto"/>
          <w:sz w:val="20"/>
          <w:szCs w:val="20"/>
        </w:rPr>
        <w:t>3</w:t>
      </w:r>
      <w:bookmarkEnd w:id="235"/>
    </w:p>
    <w:tbl>
      <w:tblPr>
        <w:tblW w:w="9351" w:type="dxa"/>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CellMar>
          <w:left w:w="70" w:type="dxa"/>
          <w:right w:w="70" w:type="dxa"/>
        </w:tblCellMar>
        <w:tblLook w:val="04A0" w:firstRow="1" w:lastRow="0" w:firstColumn="1" w:lastColumn="0" w:noHBand="0" w:noVBand="1"/>
      </w:tblPr>
      <w:tblGrid>
        <w:gridCol w:w="526"/>
        <w:gridCol w:w="2588"/>
        <w:gridCol w:w="2410"/>
        <w:gridCol w:w="1842"/>
        <w:gridCol w:w="1985"/>
      </w:tblGrid>
      <w:tr w:rsidR="006122F6" w:rsidRPr="00B9132B" w14:paraId="517EB83E" w14:textId="77777777" w:rsidTr="00312A4B">
        <w:trPr>
          <w:trHeight w:val="757"/>
          <w:jc w:val="center"/>
        </w:trPr>
        <w:tc>
          <w:tcPr>
            <w:tcW w:w="52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2822D385" w14:textId="77777777" w:rsidR="0090482A" w:rsidRPr="001B353A" w:rsidRDefault="0090482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L.p.</w:t>
            </w:r>
          </w:p>
        </w:tc>
        <w:tc>
          <w:tcPr>
            <w:tcW w:w="258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5B19590D" w14:textId="77777777" w:rsidR="0090482A" w:rsidRPr="001B353A" w:rsidRDefault="0090482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 xml:space="preserve">Tytuł projektu </w:t>
            </w:r>
          </w:p>
        </w:tc>
        <w:tc>
          <w:tcPr>
            <w:tcW w:w="241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767A295A" w14:textId="77777777" w:rsidR="0090482A" w:rsidRPr="001B353A" w:rsidRDefault="0090482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Jednostka prowadząca zadania inwestycyjne</w:t>
            </w:r>
          </w:p>
        </w:tc>
        <w:tc>
          <w:tcPr>
            <w:tcW w:w="184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47915589" w14:textId="77777777" w:rsidR="0090482A" w:rsidRPr="001B353A" w:rsidRDefault="0090482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Łączna wartość zadań inwestycyjnych</w:t>
            </w:r>
          </w:p>
        </w:tc>
        <w:tc>
          <w:tcPr>
            <w:tcW w:w="198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2D8B3BB7" w14:textId="77777777" w:rsidR="0090482A" w:rsidRPr="001B353A" w:rsidRDefault="0090482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Środki pozyskane z funduszy zewnętrznych</w:t>
            </w:r>
          </w:p>
        </w:tc>
      </w:tr>
      <w:tr w:rsidR="006122F6" w:rsidRPr="00B9132B" w14:paraId="6048A347" w14:textId="77777777" w:rsidTr="00312A4B">
        <w:trPr>
          <w:trHeight w:val="347"/>
          <w:jc w:val="center"/>
        </w:trPr>
        <w:tc>
          <w:tcPr>
            <w:tcW w:w="52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56EF76C" w14:textId="77777777" w:rsidR="0090482A" w:rsidRPr="001B353A" w:rsidRDefault="0090482A" w:rsidP="001B353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1.</w:t>
            </w:r>
          </w:p>
        </w:tc>
        <w:tc>
          <w:tcPr>
            <w:tcW w:w="258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0D1695FF" w14:textId="56D25521" w:rsidR="0090482A" w:rsidRPr="001B353A" w:rsidRDefault="001B353A" w:rsidP="001B353A">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Cyfrowa Gmina</w:t>
            </w:r>
          </w:p>
        </w:tc>
        <w:tc>
          <w:tcPr>
            <w:tcW w:w="241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6850E1C" w14:textId="32294AE4"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 xml:space="preserve">Gmina i Miasto </w:t>
            </w:r>
            <w:r>
              <w:rPr>
                <w:rFonts w:eastAsia="Times New Roman" w:cstheme="minorHAnsi"/>
                <w:sz w:val="18"/>
                <w:szCs w:val="18"/>
                <w:lang w:eastAsia="pl-PL"/>
              </w:rPr>
              <w:t>W</w:t>
            </w:r>
            <w:r w:rsidRPr="001B353A">
              <w:rPr>
                <w:rFonts w:eastAsia="Times New Roman" w:cstheme="minorHAnsi"/>
                <w:sz w:val="18"/>
                <w:szCs w:val="18"/>
                <w:lang w:eastAsia="pl-PL"/>
              </w:rPr>
              <w:t>yszogród</w:t>
            </w:r>
          </w:p>
        </w:tc>
        <w:tc>
          <w:tcPr>
            <w:tcW w:w="184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97B2409" w14:textId="43A81A94"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165 960,00</w:t>
            </w:r>
            <w:r>
              <w:rPr>
                <w:rFonts w:eastAsia="Times New Roman" w:cstheme="minorHAnsi"/>
                <w:sz w:val="18"/>
                <w:szCs w:val="18"/>
                <w:lang w:eastAsia="pl-PL"/>
              </w:rPr>
              <w:t xml:space="preserve"> </w:t>
            </w:r>
            <w:r w:rsidRPr="001B353A">
              <w:rPr>
                <w:rFonts w:eastAsia="Times New Roman" w:cstheme="minorHAnsi"/>
                <w:sz w:val="18"/>
                <w:szCs w:val="18"/>
                <w:lang w:eastAsia="pl-PL"/>
              </w:rPr>
              <w:t>zł</w:t>
            </w:r>
          </w:p>
        </w:tc>
        <w:tc>
          <w:tcPr>
            <w:tcW w:w="198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74223B44" w14:textId="6D961FE0"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165 960,00</w:t>
            </w:r>
            <w:r>
              <w:rPr>
                <w:rFonts w:eastAsia="Times New Roman" w:cstheme="minorHAnsi"/>
                <w:sz w:val="18"/>
                <w:szCs w:val="18"/>
                <w:lang w:eastAsia="pl-PL"/>
              </w:rPr>
              <w:t xml:space="preserve"> </w:t>
            </w:r>
            <w:r w:rsidRPr="001B353A">
              <w:rPr>
                <w:rFonts w:eastAsia="Times New Roman" w:cstheme="minorHAnsi"/>
                <w:sz w:val="18"/>
                <w:szCs w:val="18"/>
                <w:lang w:eastAsia="pl-PL"/>
              </w:rPr>
              <w:t>zł</w:t>
            </w:r>
          </w:p>
        </w:tc>
      </w:tr>
      <w:tr w:rsidR="006122F6" w:rsidRPr="00B9132B" w14:paraId="2B04ECDB" w14:textId="77777777" w:rsidTr="00312A4B">
        <w:trPr>
          <w:trHeight w:val="347"/>
          <w:jc w:val="center"/>
        </w:trPr>
        <w:tc>
          <w:tcPr>
            <w:tcW w:w="526"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5DACB322" w14:textId="77777777" w:rsidR="0090482A" w:rsidRPr="001B353A" w:rsidRDefault="0090482A" w:rsidP="001B353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2.</w:t>
            </w:r>
          </w:p>
        </w:tc>
        <w:tc>
          <w:tcPr>
            <w:tcW w:w="2588"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560FF1C" w14:textId="1E434269" w:rsidR="0090482A" w:rsidRPr="001B353A" w:rsidRDefault="001B353A" w:rsidP="001B353A">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„Dostępny samorząd - granty”</w:t>
            </w:r>
          </w:p>
        </w:tc>
        <w:tc>
          <w:tcPr>
            <w:tcW w:w="2410"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3527B442" w14:textId="70FE18C1"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 xml:space="preserve">Gmina i Miasto </w:t>
            </w:r>
            <w:r>
              <w:rPr>
                <w:rFonts w:eastAsia="Times New Roman" w:cstheme="minorHAnsi"/>
                <w:sz w:val="18"/>
                <w:szCs w:val="18"/>
                <w:lang w:eastAsia="pl-PL"/>
              </w:rPr>
              <w:t>W</w:t>
            </w:r>
            <w:r w:rsidRPr="001B353A">
              <w:rPr>
                <w:rFonts w:eastAsia="Times New Roman" w:cstheme="minorHAnsi"/>
                <w:sz w:val="18"/>
                <w:szCs w:val="18"/>
                <w:lang w:eastAsia="pl-PL"/>
              </w:rPr>
              <w:t>yszogród</w:t>
            </w:r>
          </w:p>
        </w:tc>
        <w:tc>
          <w:tcPr>
            <w:tcW w:w="184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F3B0EB5" w14:textId="31897432"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85 000,00</w:t>
            </w:r>
            <w:r>
              <w:rPr>
                <w:rFonts w:eastAsia="Times New Roman" w:cstheme="minorHAnsi"/>
                <w:sz w:val="18"/>
                <w:szCs w:val="18"/>
                <w:lang w:eastAsia="pl-PL"/>
              </w:rPr>
              <w:t xml:space="preserve"> zł</w:t>
            </w:r>
          </w:p>
        </w:tc>
        <w:tc>
          <w:tcPr>
            <w:tcW w:w="198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27B02194" w14:textId="1C10B625" w:rsidR="0090482A" w:rsidRPr="001B353A" w:rsidRDefault="001B353A" w:rsidP="009C2FFF">
            <w:pPr>
              <w:spacing w:before="0" w:after="0" w:line="240" w:lineRule="auto"/>
              <w:jc w:val="center"/>
              <w:rPr>
                <w:rFonts w:eastAsia="Times New Roman" w:cstheme="minorHAnsi"/>
                <w:sz w:val="18"/>
                <w:szCs w:val="18"/>
                <w:lang w:eastAsia="pl-PL"/>
              </w:rPr>
            </w:pPr>
            <w:r w:rsidRPr="001B353A">
              <w:rPr>
                <w:rFonts w:eastAsia="Times New Roman" w:cstheme="minorHAnsi"/>
                <w:sz w:val="18"/>
                <w:szCs w:val="18"/>
                <w:lang w:eastAsia="pl-PL"/>
              </w:rPr>
              <w:t>85 000,00</w:t>
            </w:r>
            <w:r>
              <w:rPr>
                <w:rFonts w:eastAsia="Times New Roman" w:cstheme="minorHAnsi"/>
                <w:sz w:val="18"/>
                <w:szCs w:val="18"/>
                <w:lang w:eastAsia="pl-PL"/>
              </w:rPr>
              <w:t xml:space="preserve"> zł</w:t>
            </w:r>
          </w:p>
        </w:tc>
      </w:tr>
      <w:tr w:rsidR="0090482A" w:rsidRPr="00B9132B" w14:paraId="702CC1D7" w14:textId="77777777" w:rsidTr="00312A4B">
        <w:trPr>
          <w:trHeight w:val="247"/>
          <w:jc w:val="center"/>
        </w:trPr>
        <w:tc>
          <w:tcPr>
            <w:tcW w:w="5524" w:type="dxa"/>
            <w:gridSpan w:val="3"/>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hideMark/>
          </w:tcPr>
          <w:p w14:paraId="0FE813F3" w14:textId="77777777" w:rsidR="0090482A" w:rsidRPr="001B353A" w:rsidRDefault="0090482A" w:rsidP="0090482A">
            <w:pPr>
              <w:spacing w:before="0" w:after="0" w:line="240" w:lineRule="auto"/>
              <w:jc w:val="right"/>
              <w:rPr>
                <w:rFonts w:eastAsia="Times New Roman" w:cstheme="minorHAnsi"/>
                <w:b/>
                <w:bCs/>
                <w:sz w:val="18"/>
                <w:szCs w:val="18"/>
                <w:lang w:eastAsia="pl-PL"/>
              </w:rPr>
            </w:pPr>
            <w:r w:rsidRPr="001B353A">
              <w:rPr>
                <w:rFonts w:eastAsia="Times New Roman" w:cstheme="minorHAnsi"/>
                <w:b/>
                <w:bCs/>
                <w:sz w:val="18"/>
                <w:szCs w:val="18"/>
                <w:lang w:eastAsia="pl-PL"/>
              </w:rPr>
              <w:t>Razem</w:t>
            </w:r>
          </w:p>
        </w:tc>
        <w:tc>
          <w:tcPr>
            <w:tcW w:w="1842"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55521BC1" w14:textId="5541A497" w:rsidR="0090482A" w:rsidRPr="001B353A" w:rsidRDefault="001B353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250</w:t>
            </w:r>
            <w:r>
              <w:rPr>
                <w:rFonts w:eastAsia="Times New Roman" w:cstheme="minorHAnsi"/>
                <w:b/>
                <w:bCs/>
                <w:sz w:val="18"/>
                <w:szCs w:val="18"/>
                <w:lang w:eastAsia="pl-PL"/>
              </w:rPr>
              <w:t xml:space="preserve"> </w:t>
            </w:r>
            <w:r w:rsidRPr="001B353A">
              <w:rPr>
                <w:rFonts w:eastAsia="Times New Roman" w:cstheme="minorHAnsi"/>
                <w:b/>
                <w:bCs/>
                <w:sz w:val="18"/>
                <w:szCs w:val="18"/>
                <w:lang w:eastAsia="pl-PL"/>
              </w:rPr>
              <w:t>960</w:t>
            </w:r>
            <w:r>
              <w:rPr>
                <w:rFonts w:eastAsia="Times New Roman" w:cstheme="minorHAnsi"/>
                <w:b/>
                <w:bCs/>
                <w:sz w:val="18"/>
                <w:szCs w:val="18"/>
                <w:lang w:eastAsia="pl-PL"/>
              </w:rPr>
              <w:t>,00</w:t>
            </w:r>
          </w:p>
        </w:tc>
        <w:tc>
          <w:tcPr>
            <w:tcW w:w="1985" w:type="dxa"/>
            <w:tcBorders>
              <w:top w:val="single" w:sz="4" w:space="0" w:color="A6B727" w:themeColor="accent2"/>
              <w:left w:val="single" w:sz="4" w:space="0" w:color="A6B727" w:themeColor="accent2"/>
              <w:bottom w:val="single" w:sz="4" w:space="0" w:color="A6B727" w:themeColor="accent2"/>
              <w:right w:val="single" w:sz="4" w:space="0" w:color="A6B727" w:themeColor="accent2"/>
            </w:tcBorders>
            <w:shd w:val="clear" w:color="auto" w:fill="auto"/>
            <w:vAlign w:val="center"/>
          </w:tcPr>
          <w:p w14:paraId="49FFAA15" w14:textId="2E3520E0" w:rsidR="0090482A" w:rsidRPr="001B353A" w:rsidRDefault="001B353A" w:rsidP="0090482A">
            <w:pPr>
              <w:spacing w:before="0" w:after="0" w:line="240" w:lineRule="auto"/>
              <w:jc w:val="center"/>
              <w:rPr>
                <w:rFonts w:eastAsia="Times New Roman" w:cstheme="minorHAnsi"/>
                <w:b/>
                <w:bCs/>
                <w:sz w:val="18"/>
                <w:szCs w:val="18"/>
                <w:lang w:eastAsia="pl-PL"/>
              </w:rPr>
            </w:pPr>
            <w:r w:rsidRPr="001B353A">
              <w:rPr>
                <w:rFonts w:eastAsia="Times New Roman" w:cstheme="minorHAnsi"/>
                <w:b/>
                <w:bCs/>
                <w:sz w:val="18"/>
                <w:szCs w:val="18"/>
                <w:lang w:eastAsia="pl-PL"/>
              </w:rPr>
              <w:t>250</w:t>
            </w:r>
            <w:r>
              <w:rPr>
                <w:rFonts w:eastAsia="Times New Roman" w:cstheme="minorHAnsi"/>
                <w:b/>
                <w:bCs/>
                <w:sz w:val="18"/>
                <w:szCs w:val="18"/>
                <w:lang w:eastAsia="pl-PL"/>
              </w:rPr>
              <w:t xml:space="preserve"> </w:t>
            </w:r>
            <w:r w:rsidRPr="001B353A">
              <w:rPr>
                <w:rFonts w:eastAsia="Times New Roman" w:cstheme="minorHAnsi"/>
                <w:b/>
                <w:bCs/>
                <w:sz w:val="18"/>
                <w:szCs w:val="18"/>
                <w:lang w:eastAsia="pl-PL"/>
              </w:rPr>
              <w:t>960</w:t>
            </w:r>
            <w:r>
              <w:rPr>
                <w:rFonts w:eastAsia="Times New Roman" w:cstheme="minorHAnsi"/>
                <w:b/>
                <w:bCs/>
                <w:sz w:val="18"/>
                <w:szCs w:val="18"/>
                <w:lang w:eastAsia="pl-PL"/>
              </w:rPr>
              <w:t>,00</w:t>
            </w:r>
          </w:p>
        </w:tc>
      </w:tr>
    </w:tbl>
    <w:p w14:paraId="02A27090" w14:textId="77777777" w:rsidR="00756D08" w:rsidRDefault="002474EE" w:rsidP="00756D08">
      <w:pPr>
        <w:spacing w:before="0" w:after="160" w:line="259" w:lineRule="auto"/>
        <w:jc w:val="center"/>
        <w:rPr>
          <w:i/>
          <w:iCs/>
          <w:color w:val="FF0000"/>
        </w:rPr>
      </w:pPr>
      <w:r w:rsidRPr="001B353A">
        <w:rPr>
          <w:i/>
          <w:iCs/>
        </w:rPr>
        <w:t xml:space="preserve">Źródło: </w:t>
      </w:r>
      <w:r w:rsidR="006A5F2F" w:rsidRPr="001B353A">
        <w:rPr>
          <w:i/>
          <w:iCs/>
        </w:rPr>
        <w:t xml:space="preserve">Dane </w:t>
      </w:r>
      <w:r w:rsidR="001B353A" w:rsidRPr="001B353A">
        <w:rPr>
          <w:i/>
          <w:iCs/>
        </w:rPr>
        <w:t>Urząd Miasta i Gminy Wyszogród</w:t>
      </w:r>
    </w:p>
    <w:p w14:paraId="6769FA19" w14:textId="27299E16" w:rsidR="00590704" w:rsidRPr="00756D08" w:rsidRDefault="00785CDC" w:rsidP="00756D08">
      <w:pPr>
        <w:pStyle w:val="Nagwek1"/>
        <w:rPr>
          <w:i/>
          <w:iCs/>
          <w:highlight w:val="yellow"/>
        </w:rPr>
      </w:pPr>
      <w:bookmarkStart w:id="236" w:name="_Toc175058500"/>
      <w:commentRangeStart w:id="237"/>
      <w:r w:rsidRPr="006122F6">
        <w:t>B</w:t>
      </w:r>
      <w:r w:rsidR="00590704" w:rsidRPr="006122F6">
        <w:t>adanie ankietowe</w:t>
      </w:r>
      <w:bookmarkEnd w:id="236"/>
      <w:commentRangeEnd w:id="237"/>
      <w:r w:rsidR="00C7442B">
        <w:rPr>
          <w:rStyle w:val="Odwoaniedokomentarza"/>
          <w:caps w:val="0"/>
          <w:spacing w:val="0"/>
        </w:rPr>
        <w:commentReference w:id="237"/>
      </w:r>
    </w:p>
    <w:p w14:paraId="675F295E" w14:textId="350A2166" w:rsidR="00322F81" w:rsidRPr="006122F6" w:rsidRDefault="00322F81" w:rsidP="00322F81">
      <w:pPr>
        <w:rPr>
          <w:caps/>
          <w:color w:val="FF0000"/>
          <w:spacing w:val="15"/>
          <w:sz w:val="22"/>
          <w:szCs w:val="22"/>
          <w:highlight w:val="green"/>
        </w:rPr>
      </w:pPr>
      <w:bookmarkStart w:id="238" w:name="_Toc80189814"/>
    </w:p>
    <w:p w14:paraId="788EFB90" w14:textId="092B207D" w:rsidR="00732D99" w:rsidRPr="007A52F8" w:rsidRDefault="00732D99" w:rsidP="00732D99">
      <w:pPr>
        <w:pStyle w:val="Nagwek1"/>
        <w:rPr>
          <w:color w:val="0D0D0D" w:themeColor="text1" w:themeTint="F2"/>
        </w:rPr>
      </w:pPr>
      <w:bookmarkStart w:id="239" w:name="_Toc175058501"/>
      <w:r w:rsidRPr="007A52F8">
        <w:rPr>
          <w:color w:val="0D0D0D" w:themeColor="text1" w:themeTint="F2"/>
        </w:rPr>
        <w:t>Analiza SWOT</w:t>
      </w:r>
      <w:bookmarkEnd w:id="238"/>
      <w:bookmarkEnd w:id="239"/>
    </w:p>
    <w:p w14:paraId="14672D5F" w14:textId="2368D5C1" w:rsidR="00312B14" w:rsidRPr="009B225B" w:rsidRDefault="00312B14" w:rsidP="002E46F3">
      <w:pPr>
        <w:jc w:val="both"/>
        <w:rPr>
          <w:color w:val="262626" w:themeColor="text1" w:themeTint="D9"/>
        </w:rPr>
      </w:pPr>
      <w:r w:rsidRPr="009B225B">
        <w:rPr>
          <w:color w:val="262626" w:themeColor="text1" w:themeTint="D9"/>
        </w:rPr>
        <w:t xml:space="preserve">Analiza SWOT stanowi postawę do zidentyfikowania i sformułowania podstawowych założeń strategicznych. Stanowi podsumowanie wyżej przedstawionej diagnozy społecznej, gospodarczej i przestrzennej gminy </w:t>
      </w:r>
      <w:r w:rsidR="00587406" w:rsidRPr="009B225B">
        <w:rPr>
          <w:color w:val="262626" w:themeColor="text1" w:themeTint="D9"/>
        </w:rPr>
        <w:t>Wyszogród</w:t>
      </w:r>
      <w:r w:rsidRPr="009B225B">
        <w:rPr>
          <w:color w:val="262626" w:themeColor="text1" w:themeTint="D9"/>
        </w:rPr>
        <w:t>.</w:t>
      </w:r>
    </w:p>
    <w:p w14:paraId="554441F1" w14:textId="77777777" w:rsidR="00312B14" w:rsidRPr="007A52F8" w:rsidRDefault="00312B14" w:rsidP="002E46F3">
      <w:pPr>
        <w:jc w:val="both"/>
        <w:rPr>
          <w:color w:val="0D0D0D" w:themeColor="text1" w:themeTint="F2"/>
        </w:rPr>
      </w:pPr>
      <w:r w:rsidRPr="007A52F8">
        <w:rPr>
          <w:color w:val="0D0D0D" w:themeColor="text1" w:themeTint="F2"/>
        </w:rPr>
        <w:t xml:space="preserve">Nazwa SWOT jest akronimem angielskich słów </w:t>
      </w:r>
      <w:proofErr w:type="spellStart"/>
      <w:r w:rsidRPr="007A52F8">
        <w:rPr>
          <w:b/>
          <w:bCs/>
          <w:i/>
          <w:iCs/>
          <w:color w:val="0D0D0D" w:themeColor="text1" w:themeTint="F2"/>
        </w:rPr>
        <w:t>Strengths</w:t>
      </w:r>
      <w:proofErr w:type="spellEnd"/>
      <w:r w:rsidRPr="007A52F8">
        <w:rPr>
          <w:color w:val="0D0D0D" w:themeColor="text1" w:themeTint="F2"/>
        </w:rPr>
        <w:t xml:space="preserve"> (mocne strony), </w:t>
      </w:r>
      <w:proofErr w:type="spellStart"/>
      <w:r w:rsidRPr="007A52F8">
        <w:rPr>
          <w:b/>
          <w:bCs/>
          <w:i/>
          <w:iCs/>
          <w:color w:val="0D0D0D" w:themeColor="text1" w:themeTint="F2"/>
        </w:rPr>
        <w:t>Weaknesses</w:t>
      </w:r>
      <w:proofErr w:type="spellEnd"/>
      <w:r w:rsidRPr="007A52F8">
        <w:rPr>
          <w:color w:val="0D0D0D" w:themeColor="text1" w:themeTint="F2"/>
        </w:rPr>
        <w:t xml:space="preserve"> (słabe strony), </w:t>
      </w:r>
      <w:proofErr w:type="spellStart"/>
      <w:r w:rsidRPr="007A52F8">
        <w:rPr>
          <w:b/>
          <w:bCs/>
          <w:i/>
          <w:iCs/>
          <w:color w:val="0D0D0D" w:themeColor="text1" w:themeTint="F2"/>
        </w:rPr>
        <w:t>Opportunities</w:t>
      </w:r>
      <w:proofErr w:type="spellEnd"/>
      <w:r w:rsidRPr="007A52F8">
        <w:rPr>
          <w:color w:val="0D0D0D" w:themeColor="text1" w:themeTint="F2"/>
        </w:rPr>
        <w:t xml:space="preserve"> (szanse w otoczeniu), </w:t>
      </w:r>
      <w:proofErr w:type="spellStart"/>
      <w:r w:rsidRPr="007A52F8">
        <w:rPr>
          <w:b/>
          <w:bCs/>
          <w:i/>
          <w:iCs/>
          <w:color w:val="0D0D0D" w:themeColor="text1" w:themeTint="F2"/>
        </w:rPr>
        <w:t>Threats</w:t>
      </w:r>
      <w:proofErr w:type="spellEnd"/>
      <w:r w:rsidRPr="007A52F8">
        <w:rPr>
          <w:color w:val="0D0D0D" w:themeColor="text1" w:themeTint="F2"/>
        </w:rPr>
        <w:t xml:space="preserve"> (zagrożenia w otoczeniu).</w:t>
      </w:r>
    </w:p>
    <w:p w14:paraId="36A2AFBD" w14:textId="77777777" w:rsidR="00312B14" w:rsidRPr="009B225B" w:rsidRDefault="00312B14" w:rsidP="002E46F3">
      <w:pPr>
        <w:jc w:val="both"/>
        <w:rPr>
          <w:color w:val="262626" w:themeColor="text1" w:themeTint="D9"/>
        </w:rPr>
      </w:pPr>
      <w:r w:rsidRPr="009B225B">
        <w:rPr>
          <w:color w:val="262626" w:themeColor="text1" w:themeTint="D9"/>
        </w:rPr>
        <w:t>Jest ona efektywną metodą identyfikacji słabych i silnych stron gminy oraz badania szans i zagrożeń jakie stoją przed gminą. SWOT zawiera określenie czterech grup czynników:</w:t>
      </w:r>
    </w:p>
    <w:p w14:paraId="1A3CC2CC" w14:textId="77777777" w:rsidR="00312B14" w:rsidRPr="007A52F8" w:rsidRDefault="00312B14" w:rsidP="001914FA">
      <w:pPr>
        <w:pStyle w:val="Akapitzlist"/>
        <w:numPr>
          <w:ilvl w:val="0"/>
          <w:numId w:val="5"/>
        </w:numPr>
        <w:jc w:val="both"/>
        <w:rPr>
          <w:color w:val="0D0D0D" w:themeColor="text1" w:themeTint="F2"/>
        </w:rPr>
      </w:pPr>
      <w:r w:rsidRPr="007A52F8">
        <w:rPr>
          <w:color w:val="0D0D0D" w:themeColor="text1" w:themeTint="F2"/>
        </w:rPr>
        <w:t>„</w:t>
      </w:r>
      <w:r w:rsidRPr="007A52F8">
        <w:rPr>
          <w:b/>
          <w:bCs/>
          <w:color w:val="0D0D0D" w:themeColor="text1" w:themeTint="F2"/>
        </w:rPr>
        <w:t>mocnych stron</w:t>
      </w:r>
      <w:r w:rsidRPr="007A52F8">
        <w:rPr>
          <w:color w:val="0D0D0D" w:themeColor="text1" w:themeTint="F2"/>
        </w:rPr>
        <w:t>” – uwarunkowań wewnętrznych, które stanowią silne strony gminy i które należycie wykorzystane sprzyjać będą jej rozwojowi (utrzymać je jako mocne, i na których należy oprzeć jej przyszły rozwój);</w:t>
      </w:r>
    </w:p>
    <w:p w14:paraId="2809DD7C" w14:textId="77777777" w:rsidR="00312B14" w:rsidRPr="007A52F8" w:rsidRDefault="00312B14" w:rsidP="001914FA">
      <w:pPr>
        <w:pStyle w:val="Akapitzlist"/>
        <w:numPr>
          <w:ilvl w:val="0"/>
          <w:numId w:val="5"/>
        </w:numPr>
        <w:jc w:val="both"/>
        <w:rPr>
          <w:color w:val="0D0D0D" w:themeColor="text1" w:themeTint="F2"/>
        </w:rPr>
      </w:pPr>
      <w:r w:rsidRPr="007A52F8">
        <w:rPr>
          <w:color w:val="0D0D0D" w:themeColor="text1" w:themeTint="F2"/>
        </w:rPr>
        <w:t>„</w:t>
      </w:r>
      <w:r w:rsidRPr="007A52F8">
        <w:rPr>
          <w:b/>
          <w:bCs/>
          <w:color w:val="0D0D0D" w:themeColor="text1" w:themeTint="F2"/>
        </w:rPr>
        <w:t>słabych stron</w:t>
      </w:r>
      <w:r w:rsidRPr="007A52F8">
        <w:rPr>
          <w:color w:val="0D0D0D" w:themeColor="text1" w:themeTint="F2"/>
        </w:rPr>
        <w:t>” – uwarunkowań wewnętrznych, które stanowią słabe strony gminy i które niewyeliminowane utrudniać będą jej rozwój (ich oddziaływanie należy minimalizować);</w:t>
      </w:r>
    </w:p>
    <w:p w14:paraId="1D829B91" w14:textId="77777777" w:rsidR="00312B14" w:rsidRPr="007A52F8" w:rsidRDefault="00312B14" w:rsidP="001914FA">
      <w:pPr>
        <w:pStyle w:val="Akapitzlist"/>
        <w:numPr>
          <w:ilvl w:val="0"/>
          <w:numId w:val="5"/>
        </w:numPr>
        <w:jc w:val="both"/>
        <w:rPr>
          <w:color w:val="0D0D0D" w:themeColor="text1" w:themeTint="F2"/>
        </w:rPr>
      </w:pPr>
      <w:r w:rsidRPr="007A52F8">
        <w:rPr>
          <w:color w:val="0D0D0D" w:themeColor="text1" w:themeTint="F2"/>
        </w:rPr>
        <w:t>„</w:t>
      </w:r>
      <w:r w:rsidRPr="007A52F8">
        <w:rPr>
          <w:b/>
          <w:bCs/>
          <w:color w:val="0D0D0D" w:themeColor="text1" w:themeTint="F2"/>
        </w:rPr>
        <w:t>szans</w:t>
      </w:r>
      <w:r w:rsidRPr="007A52F8">
        <w:rPr>
          <w:color w:val="0D0D0D" w:themeColor="text1" w:themeTint="F2"/>
        </w:rPr>
        <w:t>” - uwarunkowań zewnętrznych, które nie są bezpośrednio zależne od zachowania społeczności gminy, ale które mogą być traktowane jako szanse, i przy odpowiednio podjętych przez nią działaniach, wykorzystane jako czynniki sprzyjające rozwojowi gminy;</w:t>
      </w:r>
    </w:p>
    <w:p w14:paraId="3696C206" w14:textId="77777777" w:rsidR="00312B14" w:rsidRPr="007A52F8" w:rsidRDefault="00312B14" w:rsidP="001914FA">
      <w:pPr>
        <w:pStyle w:val="Akapitzlist"/>
        <w:numPr>
          <w:ilvl w:val="0"/>
          <w:numId w:val="5"/>
        </w:numPr>
        <w:jc w:val="both"/>
        <w:rPr>
          <w:color w:val="0D0D0D" w:themeColor="text1" w:themeTint="F2"/>
        </w:rPr>
      </w:pPr>
      <w:r w:rsidRPr="007A52F8">
        <w:rPr>
          <w:color w:val="0D0D0D" w:themeColor="text1" w:themeTint="F2"/>
        </w:rPr>
        <w:t>„</w:t>
      </w:r>
      <w:r w:rsidRPr="007A52F8">
        <w:rPr>
          <w:b/>
          <w:bCs/>
          <w:color w:val="0D0D0D" w:themeColor="text1" w:themeTint="F2"/>
        </w:rPr>
        <w:t>zagrożeń</w:t>
      </w:r>
      <w:r w:rsidRPr="007A52F8">
        <w:rPr>
          <w:color w:val="0D0D0D" w:themeColor="text1" w:themeTint="F2"/>
        </w:rPr>
        <w:t>” - uwarunkowań zewnętrznych, które także nie są bezpośrednio zależne od zachowania społeczności gminy, ale które mogą stanowić zagrożenie dla jej rozwoju (należy unikać ich negatywnego oddziaływania na rozwój gminy).</w:t>
      </w:r>
    </w:p>
    <w:p w14:paraId="64B6F231" w14:textId="037E470A" w:rsidR="00E34B69" w:rsidRPr="007A52F8" w:rsidRDefault="001A1AD8" w:rsidP="002E46F3">
      <w:pPr>
        <w:jc w:val="both"/>
        <w:rPr>
          <w:color w:val="0D0D0D" w:themeColor="text1" w:themeTint="F2"/>
        </w:rPr>
      </w:pPr>
      <w:r w:rsidRPr="007A52F8">
        <w:rPr>
          <w:color w:val="0D0D0D" w:themeColor="text1" w:themeTint="F2"/>
        </w:rPr>
        <w:t>Wyniki analizy przedstawiono w formie opisowej poniżej:</w:t>
      </w:r>
    </w:p>
    <w:p w14:paraId="57B5CE8E" w14:textId="7A6FD64F" w:rsidR="000E3BC9" w:rsidRPr="00E756E6" w:rsidRDefault="000E3BC9" w:rsidP="000E3BC9">
      <w:pPr>
        <w:rPr>
          <w:b/>
          <w:bCs/>
          <w:color w:val="FF0000"/>
        </w:rPr>
      </w:pPr>
      <w:bookmarkStart w:id="240" w:name="_Hlk175041466"/>
      <w:r w:rsidRPr="008E6B21">
        <w:rPr>
          <w:b/>
          <w:bCs/>
        </w:rPr>
        <w:t>Mocne strony</w:t>
      </w:r>
      <w:r w:rsidRPr="008E6B21">
        <w:t>:</w:t>
      </w:r>
    </w:p>
    <w:bookmarkEnd w:id="240"/>
    <w:p w14:paraId="13999ED0" w14:textId="77777777" w:rsidR="009E223C" w:rsidRDefault="009E223C" w:rsidP="009E223C">
      <w:pPr>
        <w:pStyle w:val="Akapitzlist"/>
        <w:numPr>
          <w:ilvl w:val="0"/>
          <w:numId w:val="20"/>
        </w:numPr>
        <w:spacing w:before="0" w:after="160" w:line="278" w:lineRule="auto"/>
      </w:pPr>
      <w:r w:rsidRPr="00F914E3">
        <w:t>Wysoka jakość usług społecznych – dobrze zorganizowany system pomocy społecznej i szeroka oferta usług; wynika to zarówno z wyników diagnozy, jak i rezultatu badania mieszkańców</w:t>
      </w:r>
    </w:p>
    <w:p w14:paraId="076E547A" w14:textId="74098785" w:rsidR="009E223C" w:rsidRPr="00F914E3" w:rsidRDefault="009E223C" w:rsidP="009E223C">
      <w:pPr>
        <w:pStyle w:val="Akapitzlist"/>
        <w:numPr>
          <w:ilvl w:val="0"/>
          <w:numId w:val="20"/>
        </w:numPr>
        <w:spacing w:before="0" w:after="160" w:line="278" w:lineRule="auto"/>
      </w:pPr>
      <w:r>
        <w:t xml:space="preserve">Bogata oferta </w:t>
      </w:r>
      <w:r w:rsidRPr="00AD4093">
        <w:rPr>
          <w:rFonts w:cstheme="minorHAnsi"/>
          <w:color w:val="0D0D0D" w:themeColor="text1" w:themeTint="F2"/>
        </w:rPr>
        <w:t>spędzania wolnego czasu dzięki aktywności instytucji samorządowych i organizacji pozarządowych</w:t>
      </w:r>
      <w:r w:rsidR="00312A4B">
        <w:rPr>
          <w:rFonts w:cstheme="minorHAnsi"/>
          <w:color w:val="0D0D0D" w:themeColor="text1" w:themeTint="F2"/>
        </w:rPr>
        <w:t>;</w:t>
      </w:r>
    </w:p>
    <w:p w14:paraId="2EAB87AA" w14:textId="335B1A0D" w:rsidR="009E223C" w:rsidRPr="00D26F77" w:rsidRDefault="00312A4B" w:rsidP="009E223C">
      <w:pPr>
        <w:pStyle w:val="Akapitzlist"/>
        <w:numPr>
          <w:ilvl w:val="0"/>
          <w:numId w:val="20"/>
        </w:numPr>
        <w:spacing w:before="0" w:after="160" w:line="278" w:lineRule="auto"/>
      </w:pPr>
      <w:r>
        <w:t>W</w:t>
      </w:r>
      <w:r w:rsidR="009E223C" w:rsidRPr="00D26F77">
        <w:t>ysoki stopień świadomości obywatelskiej mieszkańców potwierdza</w:t>
      </w:r>
      <w:r w:rsidR="009E223C">
        <w:t xml:space="preserve"> </w:t>
      </w:r>
      <w:r w:rsidR="009E223C" w:rsidRPr="00D26F77">
        <w:t>frekwencja wyborcza na przestrzeni ostatnich lat;</w:t>
      </w:r>
    </w:p>
    <w:p w14:paraId="05805935" w14:textId="77777777" w:rsidR="009E223C" w:rsidRPr="00F914E3" w:rsidRDefault="009E223C" w:rsidP="009E223C">
      <w:pPr>
        <w:pStyle w:val="Akapitzlist"/>
        <w:numPr>
          <w:ilvl w:val="0"/>
          <w:numId w:val="20"/>
        </w:numPr>
        <w:spacing w:before="0" w:after="160" w:line="278" w:lineRule="auto"/>
      </w:pPr>
      <w:r w:rsidRPr="00F914E3">
        <w:t xml:space="preserve">Dostępność edukacji – dostępność infrastruktury przedszkolnej i szkolnej, stabilna kadra nauczycielska, </w:t>
      </w:r>
    </w:p>
    <w:p w14:paraId="27EAEE91" w14:textId="77777777" w:rsidR="009E223C" w:rsidRDefault="009E223C" w:rsidP="009E223C">
      <w:pPr>
        <w:pStyle w:val="Akapitzlist"/>
        <w:numPr>
          <w:ilvl w:val="0"/>
          <w:numId w:val="20"/>
        </w:numPr>
        <w:spacing w:before="0" w:after="160" w:line="278" w:lineRule="auto"/>
      </w:pPr>
      <w:r w:rsidRPr="00D26F77">
        <w:lastRenderedPageBreak/>
        <w:t>Duża liczba jednostek OSP i ich aktywność – wyższy poziom bezpieczeństwa; łatwość i szybkość reagowania w sytuacjach kryzysowych, związana m.in. z krótkim czasem dotarcia do miejsca zagrożenia;</w:t>
      </w:r>
    </w:p>
    <w:p w14:paraId="7ACEFFDF" w14:textId="5F364076" w:rsidR="009E223C" w:rsidRPr="00662B0F" w:rsidRDefault="009E223C" w:rsidP="009E223C">
      <w:pPr>
        <w:pStyle w:val="Akapitzlist"/>
        <w:numPr>
          <w:ilvl w:val="0"/>
          <w:numId w:val="20"/>
        </w:numPr>
        <w:spacing w:before="0" w:after="160" w:line="278" w:lineRule="auto"/>
      </w:pPr>
      <w:r w:rsidRPr="00662B0F">
        <w:t>Na terenie gminy nie występuje problem przestępstw gospodarczych i narkotykowych</w:t>
      </w:r>
      <w:r w:rsidR="00312A4B">
        <w:t>;</w:t>
      </w:r>
    </w:p>
    <w:p w14:paraId="723B0DFD" w14:textId="0F249873" w:rsidR="009E223C" w:rsidRPr="00662B0F" w:rsidRDefault="009E223C" w:rsidP="009E223C">
      <w:pPr>
        <w:pStyle w:val="Akapitzlist"/>
        <w:numPr>
          <w:ilvl w:val="0"/>
          <w:numId w:val="20"/>
        </w:numPr>
        <w:spacing w:before="0" w:after="160" w:line="278" w:lineRule="auto"/>
      </w:pPr>
      <w:r w:rsidRPr="00662B0F">
        <w:t>Korzystne położenie gminy  - usytuowanie na styku dróg krajowych, położenie w pobliżu ośrodków funkcjonalnych (Warszawa, Płock)</w:t>
      </w:r>
      <w:r w:rsidR="00312A4B">
        <w:t>;</w:t>
      </w:r>
    </w:p>
    <w:p w14:paraId="5E94860A" w14:textId="39D072D7" w:rsidR="009E223C" w:rsidRPr="00D26F77" w:rsidRDefault="009E223C" w:rsidP="009E223C">
      <w:pPr>
        <w:pStyle w:val="Akapitzlist"/>
        <w:numPr>
          <w:ilvl w:val="0"/>
          <w:numId w:val="20"/>
        </w:numPr>
        <w:spacing w:before="0" w:after="160" w:line="278" w:lineRule="auto"/>
      </w:pPr>
      <w:r w:rsidRPr="00D26F77">
        <w:t>Wysoki wskaźnik dostępności przychodni</w:t>
      </w:r>
      <w:r>
        <w:t xml:space="preserve"> w gminie</w:t>
      </w:r>
      <w:r w:rsidR="00312A4B">
        <w:t>;</w:t>
      </w:r>
    </w:p>
    <w:p w14:paraId="02E71377" w14:textId="033455B8" w:rsidR="009E223C" w:rsidRPr="009E223C" w:rsidRDefault="009E223C" w:rsidP="009E223C">
      <w:pPr>
        <w:pStyle w:val="Akapitzlist"/>
        <w:numPr>
          <w:ilvl w:val="0"/>
          <w:numId w:val="20"/>
        </w:numPr>
        <w:spacing w:before="0" w:after="160" w:line="278" w:lineRule="auto"/>
      </w:pPr>
      <w:r w:rsidRPr="00D26F77">
        <w:t xml:space="preserve">Potencjał turystyczny - walory krajobrazowe, potencjał dla turystyki rowerowej, rozwinięta sieć </w:t>
      </w:r>
      <w:r w:rsidRPr="009E223C">
        <w:t>szlaków turystycznych, dostępność obiektów o znaczeniu historycznym</w:t>
      </w:r>
      <w:r w:rsidR="00312A4B">
        <w:t>;</w:t>
      </w:r>
    </w:p>
    <w:p w14:paraId="75E269EF" w14:textId="02DCBEA7" w:rsidR="009E223C" w:rsidRPr="009E223C" w:rsidRDefault="009E223C" w:rsidP="009E223C">
      <w:pPr>
        <w:pStyle w:val="Akapitzlist"/>
        <w:numPr>
          <w:ilvl w:val="0"/>
          <w:numId w:val="20"/>
        </w:numPr>
        <w:spacing w:before="0" w:after="160" w:line="278" w:lineRule="auto"/>
      </w:pPr>
      <w:r w:rsidRPr="009E223C">
        <w:t>Przedsiębiorczy mieszkańcy – wysoki udział mikro i małych firm w lokalnej gospodarce, wysoko rozwinięte usługi i handel</w:t>
      </w:r>
      <w:r w:rsidR="00312A4B">
        <w:t>;</w:t>
      </w:r>
    </w:p>
    <w:p w14:paraId="0A06EE64" w14:textId="6768B942" w:rsidR="009E223C" w:rsidRPr="009E223C" w:rsidRDefault="009E223C" w:rsidP="009E223C">
      <w:pPr>
        <w:pStyle w:val="Akapitzlist"/>
        <w:numPr>
          <w:ilvl w:val="0"/>
          <w:numId w:val="20"/>
        </w:numPr>
        <w:spacing w:before="0" w:after="160" w:line="278" w:lineRule="auto"/>
      </w:pPr>
      <w:r w:rsidRPr="009E223C">
        <w:t>Niższy w porównaniu do podobnych gmin poziom bezrobocia</w:t>
      </w:r>
      <w:r w:rsidR="00312A4B">
        <w:t>;</w:t>
      </w:r>
    </w:p>
    <w:p w14:paraId="1E8C2AD2" w14:textId="77777777" w:rsidR="009E223C" w:rsidRPr="009E223C" w:rsidRDefault="009E223C" w:rsidP="009E223C">
      <w:pPr>
        <w:pStyle w:val="Akapitzlist"/>
        <w:numPr>
          <w:ilvl w:val="0"/>
          <w:numId w:val="20"/>
        </w:numPr>
        <w:spacing w:before="0" w:after="160" w:line="278" w:lineRule="auto"/>
      </w:pPr>
      <w:r w:rsidRPr="009E223C">
        <w:t>Rosnący poziom skanalizowania i zwodociągowania gminy.</w:t>
      </w:r>
    </w:p>
    <w:p w14:paraId="0253897E" w14:textId="77777777" w:rsidR="009E223C" w:rsidRPr="009E223C" w:rsidRDefault="009E223C" w:rsidP="009E223C">
      <w:pPr>
        <w:rPr>
          <w:b/>
          <w:bCs/>
        </w:rPr>
      </w:pPr>
      <w:r w:rsidRPr="009E223C">
        <w:rPr>
          <w:b/>
          <w:bCs/>
        </w:rPr>
        <w:t>Słabe strony:</w:t>
      </w:r>
    </w:p>
    <w:p w14:paraId="59CE5A06" w14:textId="091C969B" w:rsidR="009E223C" w:rsidRPr="009E223C" w:rsidRDefault="009E223C" w:rsidP="009E223C">
      <w:pPr>
        <w:pStyle w:val="Akapitzlist"/>
        <w:numPr>
          <w:ilvl w:val="0"/>
          <w:numId w:val="21"/>
        </w:numPr>
        <w:spacing w:before="0" w:after="160" w:line="278" w:lineRule="auto"/>
      </w:pPr>
      <w:r w:rsidRPr="009E223C">
        <w:t>Odpływ ludności – niekorzystne wartości współczynników migracji wewnętrznej (do innych ośrodków) i zewnętrznej (zagranicę) – wpływa to na to na kształtowanie polityki społecznej, edukacyjnej i inwestycyjnej gminy (np. zagrożenie spadającą liczbą dzieci w wieku szkolnym i przedszkolnym)</w:t>
      </w:r>
      <w:r w:rsidR="00312A4B">
        <w:t>;</w:t>
      </w:r>
    </w:p>
    <w:p w14:paraId="5C607B50" w14:textId="77777777" w:rsidR="009E223C" w:rsidRPr="009E223C" w:rsidRDefault="009E223C" w:rsidP="009E223C">
      <w:pPr>
        <w:pStyle w:val="Akapitzlist"/>
        <w:numPr>
          <w:ilvl w:val="0"/>
          <w:numId w:val="21"/>
        </w:numPr>
        <w:spacing w:before="0" w:after="160" w:line="278" w:lineRule="auto"/>
      </w:pPr>
      <w:r w:rsidRPr="009E223C">
        <w:t>Niekorzystne prognozy demograficzne – oczekiwane zmniejszanie się liczby mieszkańców gminy (konieczność dostosowania planowania do nowej liczby mieszkańców), zwiększający się udział osób starszych (konieczne ukierunkowanie na inne potrzeby mieszkańców);</w:t>
      </w:r>
    </w:p>
    <w:p w14:paraId="2A04868A" w14:textId="3A98EB46" w:rsidR="009E223C" w:rsidRPr="009E223C" w:rsidRDefault="009E223C" w:rsidP="009E223C">
      <w:pPr>
        <w:pStyle w:val="Akapitzlist"/>
        <w:numPr>
          <w:ilvl w:val="0"/>
          <w:numId w:val="21"/>
        </w:numPr>
        <w:spacing w:before="0" w:after="160" w:line="278" w:lineRule="auto"/>
      </w:pPr>
      <w:r w:rsidRPr="009E223C">
        <w:t>Poziom nauczania na przeciętnym poziomie w skali regionu - średnia wyników gminy poniżej średniej wojewódzkiej</w:t>
      </w:r>
      <w:r w:rsidR="00312A4B">
        <w:t>;</w:t>
      </w:r>
    </w:p>
    <w:p w14:paraId="0AAA3347" w14:textId="77777777" w:rsidR="009E223C" w:rsidRPr="009E223C" w:rsidRDefault="009E223C" w:rsidP="009E223C">
      <w:pPr>
        <w:pStyle w:val="Akapitzlist"/>
        <w:numPr>
          <w:ilvl w:val="0"/>
          <w:numId w:val="21"/>
        </w:numPr>
        <w:spacing w:before="0" w:after="160" w:line="278" w:lineRule="auto"/>
        <w:rPr>
          <w:rFonts w:eastAsiaTheme="minorHAnsi"/>
        </w:rPr>
      </w:pPr>
      <w:r w:rsidRPr="009E223C">
        <w:rPr>
          <w:rFonts w:eastAsia="Times New Roman" w:cs="Calibri"/>
        </w:rPr>
        <w:t>Ograniczone możliwości rozwoju kompetencji zawodowych - trudność w znalezieniu pracy; niewielka liczba dużych przedsiębiorstw, zatrudniających wielu pracowników;</w:t>
      </w:r>
    </w:p>
    <w:p w14:paraId="3E7DE7C9" w14:textId="25928C2C" w:rsidR="009E223C" w:rsidRPr="00312A4B" w:rsidRDefault="009E223C" w:rsidP="009E223C">
      <w:pPr>
        <w:pStyle w:val="Akapitzlist"/>
        <w:numPr>
          <w:ilvl w:val="0"/>
          <w:numId w:val="21"/>
        </w:numPr>
        <w:spacing w:before="0" w:after="160" w:line="278" w:lineRule="auto"/>
        <w:rPr>
          <w:rFonts w:eastAsiaTheme="minorHAnsi"/>
        </w:rPr>
      </w:pPr>
      <w:r w:rsidRPr="009E223C">
        <w:rPr>
          <w:rFonts w:eastAsia="Times New Roman" w:cs="Calibri"/>
        </w:rPr>
        <w:t>Niedostateczna oferta inwestycyjna - brak stref przemysłowo-inwestycyjnych, czy stref ekonomicznych</w:t>
      </w:r>
      <w:r w:rsidR="00312A4B">
        <w:rPr>
          <w:rFonts w:eastAsia="Times New Roman" w:cs="Calibri"/>
        </w:rPr>
        <w:t>;</w:t>
      </w:r>
    </w:p>
    <w:p w14:paraId="768E8A6E" w14:textId="77777777" w:rsidR="00312A4B" w:rsidRPr="009E223C" w:rsidRDefault="00312A4B" w:rsidP="00312A4B">
      <w:pPr>
        <w:pStyle w:val="Akapitzlist"/>
        <w:spacing w:before="0" w:after="160" w:line="278" w:lineRule="auto"/>
        <w:rPr>
          <w:rFonts w:eastAsiaTheme="minorHAnsi"/>
        </w:rPr>
      </w:pPr>
    </w:p>
    <w:p w14:paraId="7F31DE4F" w14:textId="77777777" w:rsidR="009E223C" w:rsidRPr="009E223C" w:rsidRDefault="009E223C" w:rsidP="009E223C">
      <w:pPr>
        <w:rPr>
          <w:b/>
          <w:bCs/>
        </w:rPr>
      </w:pPr>
      <w:r w:rsidRPr="009E223C">
        <w:rPr>
          <w:b/>
          <w:bCs/>
        </w:rPr>
        <w:t>Szanse:</w:t>
      </w:r>
    </w:p>
    <w:p w14:paraId="372A8A2A" w14:textId="77777777" w:rsidR="009E223C" w:rsidRPr="009E223C" w:rsidRDefault="009E223C" w:rsidP="009E223C">
      <w:pPr>
        <w:pStyle w:val="Akapitzlist"/>
        <w:numPr>
          <w:ilvl w:val="0"/>
          <w:numId w:val="22"/>
        </w:numPr>
        <w:spacing w:before="0" w:after="160" w:line="278" w:lineRule="auto"/>
      </w:pPr>
      <w:r w:rsidRPr="009E223C">
        <w:t>Finansowanie krajowe i zewnętrzne dla inwestycji lokalnych, zarówno na poziomie wsparcia dla samorządu, jak i dla inwestorów/lokalnych przedsiębiorców;</w:t>
      </w:r>
    </w:p>
    <w:p w14:paraId="760344B2" w14:textId="1A0C7BD2" w:rsidR="009E223C" w:rsidRPr="009E223C" w:rsidRDefault="009E223C" w:rsidP="009E223C">
      <w:pPr>
        <w:pStyle w:val="Akapitzlist"/>
        <w:numPr>
          <w:ilvl w:val="0"/>
          <w:numId w:val="22"/>
        </w:numPr>
        <w:spacing w:before="0" w:after="160" w:line="278" w:lineRule="auto"/>
        <w:rPr>
          <w:rFonts w:eastAsiaTheme="minorHAnsi"/>
        </w:rPr>
      </w:pPr>
      <w:r w:rsidRPr="009E223C">
        <w:rPr>
          <w:rFonts w:eastAsia="Times New Roman" w:cs="Calibri"/>
        </w:rPr>
        <w:t>Wzrastający popyt na usługi czasu wolnego, aktywność sportową, krótkotrwały wypoczynek w pobliżu ośrodków miejskich, rosnące zainteresowanie Polaków turystyką krajową</w:t>
      </w:r>
      <w:r w:rsidR="00312A4B">
        <w:rPr>
          <w:rFonts w:eastAsia="Times New Roman" w:cs="Calibri"/>
        </w:rPr>
        <w:t>;</w:t>
      </w:r>
    </w:p>
    <w:p w14:paraId="766F5FE4" w14:textId="6BF6D6CB" w:rsidR="009E223C" w:rsidRPr="009E223C" w:rsidRDefault="009E223C" w:rsidP="009E223C">
      <w:pPr>
        <w:pStyle w:val="Akapitzlist"/>
        <w:numPr>
          <w:ilvl w:val="0"/>
          <w:numId w:val="22"/>
        </w:numPr>
        <w:spacing w:before="0" w:after="160" w:line="278" w:lineRule="auto"/>
        <w:rPr>
          <w:rFonts w:eastAsiaTheme="minorHAnsi"/>
        </w:rPr>
      </w:pPr>
      <w:r w:rsidRPr="009E223C">
        <w:rPr>
          <w:rFonts w:eastAsiaTheme="minorHAnsi"/>
        </w:rPr>
        <w:t xml:space="preserve">Promowanie gminy jako miejsca </w:t>
      </w:r>
      <w:r w:rsidRPr="009E223C">
        <w:t>atrakcyjnego turystycznie</w:t>
      </w:r>
      <w:r w:rsidR="00312A4B">
        <w:t>;</w:t>
      </w:r>
    </w:p>
    <w:p w14:paraId="29BE9827" w14:textId="11D118A3" w:rsidR="009E223C" w:rsidRPr="009E223C" w:rsidRDefault="009E223C" w:rsidP="009E223C">
      <w:pPr>
        <w:pStyle w:val="Akapitzlist"/>
        <w:numPr>
          <w:ilvl w:val="0"/>
          <w:numId w:val="22"/>
        </w:numPr>
        <w:spacing w:before="0" w:after="160" w:line="278" w:lineRule="auto"/>
        <w:rPr>
          <w:rFonts w:eastAsiaTheme="minorHAnsi"/>
        </w:rPr>
      </w:pPr>
      <w:r w:rsidRPr="009E223C">
        <w:rPr>
          <w:rFonts w:eastAsiaTheme="minorHAnsi"/>
        </w:rPr>
        <w:t xml:space="preserve">Większa świadomość w zakresie ochrony środowiska naturalnego i </w:t>
      </w:r>
      <w:proofErr w:type="spellStart"/>
      <w:r w:rsidRPr="009E223C">
        <w:rPr>
          <w:rFonts w:eastAsiaTheme="minorHAnsi"/>
        </w:rPr>
        <w:t>zachowań</w:t>
      </w:r>
      <w:proofErr w:type="spellEnd"/>
      <w:r w:rsidRPr="009E223C">
        <w:rPr>
          <w:rFonts w:eastAsiaTheme="minorHAnsi"/>
        </w:rPr>
        <w:t xml:space="preserve"> proekologicznych wśród młodszych pokoleń</w:t>
      </w:r>
      <w:r w:rsidR="00312A4B">
        <w:rPr>
          <w:rFonts w:eastAsiaTheme="minorHAnsi"/>
        </w:rPr>
        <w:t>;</w:t>
      </w:r>
    </w:p>
    <w:p w14:paraId="0FDFE06B" w14:textId="405E77EB" w:rsidR="009E223C" w:rsidRPr="009E223C" w:rsidRDefault="009E223C" w:rsidP="009E223C">
      <w:pPr>
        <w:pStyle w:val="Akapitzlist"/>
        <w:numPr>
          <w:ilvl w:val="0"/>
          <w:numId w:val="22"/>
        </w:numPr>
        <w:spacing w:before="0" w:after="160" w:line="278" w:lineRule="auto"/>
      </w:pPr>
      <w:r w:rsidRPr="009E223C">
        <w:t>Zmiany pokoleniowe na rynku pracy, rozwój nowych form zatrudnienia</w:t>
      </w:r>
      <w:r w:rsidR="00312A4B">
        <w:t>;</w:t>
      </w:r>
    </w:p>
    <w:p w14:paraId="1AB130F4" w14:textId="2F2304C6" w:rsidR="009E223C" w:rsidRPr="009E223C" w:rsidRDefault="009E223C" w:rsidP="009E223C">
      <w:pPr>
        <w:pStyle w:val="Akapitzlist"/>
        <w:numPr>
          <w:ilvl w:val="0"/>
          <w:numId w:val="22"/>
        </w:numPr>
        <w:spacing w:before="0" w:after="160" w:line="278" w:lineRule="auto"/>
      </w:pPr>
      <w:r w:rsidRPr="009E223C">
        <w:t>Wzrost wpływów z podatku PIT i CIT wskutek dynamicznego wzrostu gospodarczego</w:t>
      </w:r>
      <w:r w:rsidR="00312A4B">
        <w:t>;</w:t>
      </w:r>
    </w:p>
    <w:p w14:paraId="1AAFD071" w14:textId="77777777" w:rsidR="009E223C" w:rsidRPr="009E223C" w:rsidRDefault="009E223C" w:rsidP="009E223C">
      <w:pPr>
        <w:pStyle w:val="Akapitzlist"/>
        <w:numPr>
          <w:ilvl w:val="0"/>
          <w:numId w:val="22"/>
        </w:numPr>
        <w:spacing w:before="0" w:after="160" w:line="278" w:lineRule="auto"/>
      </w:pPr>
      <w:r w:rsidRPr="009E223C">
        <w:t>Rozwój technologii informacyjnych, skutkujący wzrostem partycypacji społecznej oraz możliwościami pracy zdalnej.</w:t>
      </w:r>
    </w:p>
    <w:p w14:paraId="65DC43AF" w14:textId="77777777" w:rsidR="009E223C" w:rsidRPr="009E223C" w:rsidRDefault="009E223C" w:rsidP="009E223C">
      <w:r w:rsidRPr="009E223C">
        <w:rPr>
          <w:b/>
          <w:bCs/>
        </w:rPr>
        <w:t>Zagrożenia</w:t>
      </w:r>
      <w:r w:rsidRPr="009E223C">
        <w:t>:</w:t>
      </w:r>
    </w:p>
    <w:p w14:paraId="4E1D7919" w14:textId="7B2A12EC" w:rsidR="009E223C" w:rsidRPr="009E223C" w:rsidRDefault="009E223C" w:rsidP="009E223C">
      <w:pPr>
        <w:pStyle w:val="Akapitzlist"/>
        <w:numPr>
          <w:ilvl w:val="0"/>
          <w:numId w:val="23"/>
        </w:numPr>
        <w:spacing w:before="0" w:after="160" w:line="278" w:lineRule="auto"/>
      </w:pPr>
      <w:r w:rsidRPr="009E223C">
        <w:t>Zmniejszające się wpływy z podatków do budżetu samorządu wskutek polityki rządu</w:t>
      </w:r>
      <w:r w:rsidR="00312A4B">
        <w:t>;</w:t>
      </w:r>
    </w:p>
    <w:p w14:paraId="5BBB9CD5" w14:textId="1F434079" w:rsidR="009E223C" w:rsidRPr="00D26F77" w:rsidRDefault="009E223C" w:rsidP="009E223C">
      <w:pPr>
        <w:pStyle w:val="Akapitzlist"/>
        <w:numPr>
          <w:ilvl w:val="0"/>
          <w:numId w:val="23"/>
        </w:numPr>
        <w:spacing w:before="0" w:after="160" w:line="278" w:lineRule="auto"/>
      </w:pPr>
      <w:r w:rsidRPr="009E223C">
        <w:t xml:space="preserve">Odpływ ludności z </w:t>
      </w:r>
      <w:r w:rsidRPr="0098430E">
        <w:rPr>
          <w:color w:val="0D0D0D" w:themeColor="text1" w:themeTint="F2"/>
        </w:rPr>
        <w:t>terenu gminy do innych gmin</w:t>
      </w:r>
      <w:r>
        <w:rPr>
          <w:color w:val="0D0D0D" w:themeColor="text1" w:themeTint="F2"/>
        </w:rPr>
        <w:t xml:space="preserve"> do</w:t>
      </w:r>
      <w:r w:rsidRPr="0098430E">
        <w:rPr>
          <w:color w:val="0D0D0D" w:themeColor="text1" w:themeTint="F2"/>
        </w:rPr>
        <w:t xml:space="preserve"> większych ośrodków miejskich</w:t>
      </w:r>
      <w:r w:rsidR="00312A4B">
        <w:rPr>
          <w:color w:val="0D0D0D" w:themeColor="text1" w:themeTint="F2"/>
        </w:rPr>
        <w:t>;</w:t>
      </w:r>
    </w:p>
    <w:p w14:paraId="477C6EAC" w14:textId="5C7521D4" w:rsidR="009E223C" w:rsidRPr="00D26F77" w:rsidRDefault="009E223C" w:rsidP="009E223C">
      <w:pPr>
        <w:pStyle w:val="Akapitzlist"/>
        <w:numPr>
          <w:ilvl w:val="0"/>
          <w:numId w:val="23"/>
        </w:numPr>
        <w:spacing w:before="0" w:after="160" w:line="278" w:lineRule="auto"/>
      </w:pPr>
      <w:r w:rsidRPr="00D26F77">
        <w:lastRenderedPageBreak/>
        <w:t>Niestabilna sytuacja polityczna, gospodarcza, międzynarodowa, wpływająca na klimat inwestycyjny i turystyczny</w:t>
      </w:r>
      <w:r w:rsidR="00312A4B">
        <w:t>;</w:t>
      </w:r>
    </w:p>
    <w:p w14:paraId="0BAE876B" w14:textId="4AEB8991" w:rsidR="009E223C" w:rsidRPr="00D26F77" w:rsidRDefault="009E223C" w:rsidP="009E223C">
      <w:pPr>
        <w:pStyle w:val="Akapitzlist"/>
        <w:numPr>
          <w:ilvl w:val="0"/>
          <w:numId w:val="23"/>
        </w:numPr>
        <w:spacing w:before="0" w:after="160" w:line="278" w:lineRule="auto"/>
      </w:pPr>
      <w:r w:rsidRPr="00D26F77">
        <w:t>Wysoki poziom oferty inwestycyjnej gmin sąsiednich</w:t>
      </w:r>
      <w:r w:rsidR="00312A4B">
        <w:t>;</w:t>
      </w:r>
    </w:p>
    <w:p w14:paraId="418DB98F" w14:textId="05885C77" w:rsidR="009E223C" w:rsidRPr="00D26F77" w:rsidRDefault="009E223C" w:rsidP="009E223C">
      <w:pPr>
        <w:pStyle w:val="Akapitzlist"/>
        <w:numPr>
          <w:ilvl w:val="0"/>
          <w:numId w:val="23"/>
        </w:numPr>
        <w:spacing w:before="0" w:after="160" w:line="278" w:lineRule="auto"/>
      </w:pPr>
      <w:r w:rsidRPr="00D26F77">
        <w:t>Zmiany w polityce podatkowej państwa podnoszące koszty działalności gospodarczej</w:t>
      </w:r>
      <w:r w:rsidR="00312A4B">
        <w:t>;</w:t>
      </w:r>
    </w:p>
    <w:p w14:paraId="75148ACC" w14:textId="2831957C" w:rsidR="009E223C" w:rsidRPr="00D26F77" w:rsidRDefault="009E223C" w:rsidP="009E223C">
      <w:pPr>
        <w:pStyle w:val="Akapitzlist"/>
        <w:numPr>
          <w:ilvl w:val="0"/>
          <w:numId w:val="23"/>
        </w:numPr>
        <w:spacing w:before="0" w:after="160" w:line="278" w:lineRule="auto"/>
      </w:pPr>
      <w:r w:rsidRPr="00D26F77">
        <w:t>Brak solidarnościowej polityki UE i krajowej w ramach wprowadzania pakietów klimatycznych na obszarze wspólnotowym</w:t>
      </w:r>
      <w:r w:rsidR="00312A4B">
        <w:t>;</w:t>
      </w:r>
    </w:p>
    <w:p w14:paraId="301DAADF" w14:textId="71BACD37" w:rsidR="009E223C" w:rsidRPr="00D26F77" w:rsidRDefault="009E223C" w:rsidP="009E223C">
      <w:pPr>
        <w:pStyle w:val="Akapitzlist"/>
        <w:numPr>
          <w:ilvl w:val="0"/>
          <w:numId w:val="23"/>
        </w:numPr>
        <w:spacing w:before="0" w:after="160" w:line="278" w:lineRule="auto"/>
      </w:pPr>
      <w:r w:rsidRPr="00D26F77">
        <w:t>Potencjalny kryzys klimatyczny. Wysokie ryzyko wystąpienia ekstremalnych zjawisk naturalnych oraz innych sytuacji kryzysowych</w:t>
      </w:r>
      <w:r w:rsidR="00312A4B">
        <w:t>;</w:t>
      </w:r>
    </w:p>
    <w:p w14:paraId="7D31031A" w14:textId="40C6FA9D" w:rsidR="009E223C" w:rsidRPr="00D26F77" w:rsidRDefault="009E223C" w:rsidP="009E223C">
      <w:pPr>
        <w:pStyle w:val="Akapitzlist"/>
        <w:numPr>
          <w:ilvl w:val="0"/>
          <w:numId w:val="23"/>
        </w:numPr>
        <w:spacing w:before="0" w:after="160" w:line="278" w:lineRule="auto"/>
      </w:pPr>
      <w:r w:rsidRPr="00D26F77">
        <w:t>Ryzyko załamania w branży turystycznej wskutek niestabilnej sytuacji gospodarczej, inflacji, zubożenia społeczeństwa czy kolejnej pandemii</w:t>
      </w:r>
      <w:r w:rsidR="00312A4B">
        <w:t>;</w:t>
      </w:r>
    </w:p>
    <w:p w14:paraId="5C50F155" w14:textId="77777777" w:rsidR="009E223C" w:rsidRPr="00D26F77" w:rsidRDefault="009E223C" w:rsidP="009E223C">
      <w:pPr>
        <w:pStyle w:val="Akapitzlist"/>
        <w:numPr>
          <w:ilvl w:val="0"/>
          <w:numId w:val="23"/>
        </w:numPr>
        <w:spacing w:before="0" w:after="160" w:line="278" w:lineRule="auto"/>
      </w:pPr>
      <w:r w:rsidRPr="00D26F77">
        <w:t>Rosnące obciążenie dla budżetu gminy z tytułu utrzymania infrastruktury edukacyjnej, kulturalnej oraz sportowej, m.in. z tytułu wzrostu kosztów mediów.</w:t>
      </w:r>
    </w:p>
    <w:p w14:paraId="31217B92" w14:textId="77777777" w:rsidR="001A1AD8" w:rsidRPr="006122F6" w:rsidRDefault="001A1AD8" w:rsidP="002E46F3">
      <w:pPr>
        <w:jc w:val="both"/>
        <w:rPr>
          <w:color w:val="FF0000"/>
        </w:rPr>
      </w:pPr>
    </w:p>
    <w:p w14:paraId="71429246" w14:textId="77777777" w:rsidR="00732D99" w:rsidRPr="006122F6" w:rsidRDefault="00732D99" w:rsidP="00732D99">
      <w:pPr>
        <w:jc w:val="both"/>
        <w:rPr>
          <w:bCs/>
          <w:color w:val="FF0000"/>
          <w:highlight w:val="yellow"/>
        </w:rPr>
      </w:pPr>
      <w:bookmarkStart w:id="241" w:name="_Hlk124503059"/>
      <w:bookmarkEnd w:id="171"/>
    </w:p>
    <w:p w14:paraId="0808648B" w14:textId="77777777" w:rsidR="00B34606" w:rsidRPr="006122F6" w:rsidRDefault="00B34606">
      <w:pPr>
        <w:spacing w:before="0" w:after="160" w:line="259" w:lineRule="auto"/>
        <w:rPr>
          <w:caps/>
          <w:color w:val="FF0000"/>
          <w:spacing w:val="15"/>
          <w:sz w:val="22"/>
          <w:szCs w:val="22"/>
          <w:highlight w:val="yellow"/>
        </w:rPr>
      </w:pPr>
      <w:r w:rsidRPr="006122F6">
        <w:rPr>
          <w:color w:val="FF0000"/>
          <w:highlight w:val="yellow"/>
        </w:rPr>
        <w:br w:type="page"/>
      </w:r>
    </w:p>
    <w:p w14:paraId="21F28B15" w14:textId="636DD81B" w:rsidR="00732D99" w:rsidRPr="003A275B" w:rsidRDefault="00732D99" w:rsidP="00732D99">
      <w:pPr>
        <w:pStyle w:val="Nagwek1"/>
      </w:pPr>
      <w:bookmarkStart w:id="242" w:name="_Toc80189815"/>
      <w:bookmarkStart w:id="243" w:name="_Toc175058502"/>
      <w:bookmarkEnd w:id="241"/>
      <w:r w:rsidRPr="003A275B">
        <w:lastRenderedPageBreak/>
        <w:t>Spis wykresów</w:t>
      </w:r>
      <w:bookmarkEnd w:id="242"/>
      <w:bookmarkEnd w:id="243"/>
    </w:p>
    <w:p w14:paraId="73574115" w14:textId="1B0CD4CF" w:rsidR="00C7442B" w:rsidRDefault="0023499B" w:rsidP="00C7442B">
      <w:pPr>
        <w:pStyle w:val="Spisilustracji"/>
        <w:tabs>
          <w:tab w:val="right" w:leader="dot" w:pos="9062"/>
        </w:tabs>
        <w:jc w:val="both"/>
        <w:rPr>
          <w:noProof/>
          <w:kern w:val="2"/>
          <w:sz w:val="22"/>
          <w:szCs w:val="22"/>
          <w:lang w:eastAsia="pl-PL"/>
          <w14:ligatures w14:val="standardContextual"/>
        </w:rPr>
      </w:pPr>
      <w:r w:rsidRPr="00312A4B">
        <w:rPr>
          <w:color w:val="FF0000"/>
          <w:highlight w:val="yellow"/>
        </w:rPr>
        <w:fldChar w:fldCharType="begin"/>
      </w:r>
      <w:r w:rsidRPr="00312A4B">
        <w:rPr>
          <w:color w:val="FF0000"/>
          <w:highlight w:val="yellow"/>
        </w:rPr>
        <w:instrText xml:space="preserve"> TOC \h \z \c "Wykres" </w:instrText>
      </w:r>
      <w:r w:rsidRPr="00312A4B">
        <w:rPr>
          <w:color w:val="FF0000"/>
          <w:highlight w:val="yellow"/>
        </w:rPr>
        <w:fldChar w:fldCharType="separate"/>
      </w:r>
      <w:hyperlink w:anchor="_Toc177639208" w:history="1">
        <w:r w:rsidR="00C7442B" w:rsidRPr="006945FE">
          <w:rPr>
            <w:rStyle w:val="Hipercze"/>
            <w:noProof/>
          </w:rPr>
          <w:t>Wykres 1. Zmiana liczby ludności ogółem w gminie Wyszogród w latach 2017-2023</w:t>
        </w:r>
        <w:r w:rsidR="00C7442B">
          <w:rPr>
            <w:noProof/>
            <w:webHidden/>
          </w:rPr>
          <w:tab/>
        </w:r>
        <w:r w:rsidR="00C7442B">
          <w:rPr>
            <w:noProof/>
            <w:webHidden/>
          </w:rPr>
          <w:fldChar w:fldCharType="begin"/>
        </w:r>
        <w:r w:rsidR="00C7442B">
          <w:rPr>
            <w:noProof/>
            <w:webHidden/>
          </w:rPr>
          <w:instrText xml:space="preserve"> PAGEREF _Toc177639208 \h </w:instrText>
        </w:r>
        <w:r w:rsidR="00C7442B">
          <w:rPr>
            <w:noProof/>
            <w:webHidden/>
          </w:rPr>
        </w:r>
        <w:r w:rsidR="00C7442B">
          <w:rPr>
            <w:noProof/>
            <w:webHidden/>
          </w:rPr>
          <w:fldChar w:fldCharType="separate"/>
        </w:r>
        <w:r w:rsidR="00C7442B">
          <w:rPr>
            <w:noProof/>
            <w:webHidden/>
          </w:rPr>
          <w:t>6</w:t>
        </w:r>
        <w:r w:rsidR="00C7442B">
          <w:rPr>
            <w:noProof/>
            <w:webHidden/>
          </w:rPr>
          <w:fldChar w:fldCharType="end"/>
        </w:r>
      </w:hyperlink>
    </w:p>
    <w:p w14:paraId="7568A502" w14:textId="17FE995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09" w:history="1">
        <w:r w:rsidRPr="006945FE">
          <w:rPr>
            <w:rStyle w:val="Hipercze"/>
            <w:noProof/>
          </w:rPr>
          <w:t>Wykres 2. Zmiana struktury płci ludności w gminie Wyszogród w latach 2017-2023</w:t>
        </w:r>
        <w:r>
          <w:rPr>
            <w:noProof/>
            <w:webHidden/>
          </w:rPr>
          <w:tab/>
        </w:r>
        <w:r>
          <w:rPr>
            <w:noProof/>
            <w:webHidden/>
          </w:rPr>
          <w:fldChar w:fldCharType="begin"/>
        </w:r>
        <w:r>
          <w:rPr>
            <w:noProof/>
            <w:webHidden/>
          </w:rPr>
          <w:instrText xml:space="preserve"> PAGEREF _Toc177639209 \h </w:instrText>
        </w:r>
        <w:r>
          <w:rPr>
            <w:noProof/>
            <w:webHidden/>
          </w:rPr>
        </w:r>
        <w:r>
          <w:rPr>
            <w:noProof/>
            <w:webHidden/>
          </w:rPr>
          <w:fldChar w:fldCharType="separate"/>
        </w:r>
        <w:r>
          <w:rPr>
            <w:noProof/>
            <w:webHidden/>
          </w:rPr>
          <w:t>6</w:t>
        </w:r>
        <w:r>
          <w:rPr>
            <w:noProof/>
            <w:webHidden/>
          </w:rPr>
          <w:fldChar w:fldCharType="end"/>
        </w:r>
      </w:hyperlink>
    </w:p>
    <w:p w14:paraId="4A8F2A99" w14:textId="0BC16954"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0" w:history="1">
        <w:r w:rsidRPr="006945FE">
          <w:rPr>
            <w:rStyle w:val="Hipercze"/>
            <w:noProof/>
          </w:rPr>
          <w:t>Wykres 3. Gęstość zaludnienia (liczba mieszkańców na 1 km</w:t>
        </w:r>
        <w:r w:rsidRPr="006945FE">
          <w:rPr>
            <w:rStyle w:val="Hipercze"/>
            <w:noProof/>
            <w:vertAlign w:val="superscript"/>
          </w:rPr>
          <w:t>2</w:t>
        </w:r>
        <w:r w:rsidRPr="006945FE">
          <w:rPr>
            <w:rStyle w:val="Hipercze"/>
            <w:noProof/>
          </w:rPr>
          <w:t>) w gminie Wyszogród na tle wybranych jednostek terytorialnych w 2023 r.</w:t>
        </w:r>
        <w:r>
          <w:rPr>
            <w:noProof/>
            <w:webHidden/>
          </w:rPr>
          <w:tab/>
        </w:r>
        <w:r>
          <w:rPr>
            <w:noProof/>
            <w:webHidden/>
          </w:rPr>
          <w:fldChar w:fldCharType="begin"/>
        </w:r>
        <w:r>
          <w:rPr>
            <w:noProof/>
            <w:webHidden/>
          </w:rPr>
          <w:instrText xml:space="preserve"> PAGEREF _Toc177639210 \h </w:instrText>
        </w:r>
        <w:r>
          <w:rPr>
            <w:noProof/>
            <w:webHidden/>
          </w:rPr>
        </w:r>
        <w:r>
          <w:rPr>
            <w:noProof/>
            <w:webHidden/>
          </w:rPr>
          <w:fldChar w:fldCharType="separate"/>
        </w:r>
        <w:r>
          <w:rPr>
            <w:noProof/>
            <w:webHidden/>
          </w:rPr>
          <w:t>7</w:t>
        </w:r>
        <w:r>
          <w:rPr>
            <w:noProof/>
            <w:webHidden/>
          </w:rPr>
          <w:fldChar w:fldCharType="end"/>
        </w:r>
      </w:hyperlink>
    </w:p>
    <w:p w14:paraId="71620692" w14:textId="66037843"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1" w:history="1">
        <w:r w:rsidRPr="006945FE">
          <w:rPr>
            <w:rStyle w:val="Hipercze"/>
            <w:noProof/>
          </w:rPr>
          <w:t>Wykres 4. Ruch naturalny (przyrost naturalny) w latach 2017 – 2023 w gminie Wyszogród</w:t>
        </w:r>
        <w:r>
          <w:rPr>
            <w:noProof/>
            <w:webHidden/>
          </w:rPr>
          <w:tab/>
        </w:r>
        <w:r>
          <w:rPr>
            <w:noProof/>
            <w:webHidden/>
          </w:rPr>
          <w:fldChar w:fldCharType="begin"/>
        </w:r>
        <w:r>
          <w:rPr>
            <w:noProof/>
            <w:webHidden/>
          </w:rPr>
          <w:instrText xml:space="preserve"> PAGEREF _Toc177639211 \h </w:instrText>
        </w:r>
        <w:r>
          <w:rPr>
            <w:noProof/>
            <w:webHidden/>
          </w:rPr>
        </w:r>
        <w:r>
          <w:rPr>
            <w:noProof/>
            <w:webHidden/>
          </w:rPr>
          <w:fldChar w:fldCharType="separate"/>
        </w:r>
        <w:r>
          <w:rPr>
            <w:noProof/>
            <w:webHidden/>
          </w:rPr>
          <w:t>8</w:t>
        </w:r>
        <w:r>
          <w:rPr>
            <w:noProof/>
            <w:webHidden/>
          </w:rPr>
          <w:fldChar w:fldCharType="end"/>
        </w:r>
      </w:hyperlink>
    </w:p>
    <w:p w14:paraId="58A30AD2" w14:textId="50DC5DB7"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2" w:history="1">
        <w:r w:rsidRPr="006945FE">
          <w:rPr>
            <w:rStyle w:val="Hipercze"/>
            <w:noProof/>
          </w:rPr>
          <w:t>Wykres 5. Ruchu naturalny (przyrost naturalny) w przeliczeniu na 1000 mieszkańców w latach 2017-2023</w:t>
        </w:r>
        <w:r>
          <w:rPr>
            <w:noProof/>
            <w:webHidden/>
          </w:rPr>
          <w:tab/>
        </w:r>
        <w:r>
          <w:rPr>
            <w:noProof/>
            <w:webHidden/>
          </w:rPr>
          <w:fldChar w:fldCharType="begin"/>
        </w:r>
        <w:r>
          <w:rPr>
            <w:noProof/>
            <w:webHidden/>
          </w:rPr>
          <w:instrText xml:space="preserve"> PAGEREF _Toc177639212 \h </w:instrText>
        </w:r>
        <w:r>
          <w:rPr>
            <w:noProof/>
            <w:webHidden/>
          </w:rPr>
        </w:r>
        <w:r>
          <w:rPr>
            <w:noProof/>
            <w:webHidden/>
          </w:rPr>
          <w:fldChar w:fldCharType="separate"/>
        </w:r>
        <w:r>
          <w:rPr>
            <w:noProof/>
            <w:webHidden/>
          </w:rPr>
          <w:t>8</w:t>
        </w:r>
        <w:r>
          <w:rPr>
            <w:noProof/>
            <w:webHidden/>
          </w:rPr>
          <w:fldChar w:fldCharType="end"/>
        </w:r>
      </w:hyperlink>
    </w:p>
    <w:p w14:paraId="01E2F6D4" w14:textId="5556FECF"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3" w:history="1">
        <w:r w:rsidRPr="006945FE">
          <w:rPr>
            <w:rStyle w:val="Hipercze"/>
            <w:noProof/>
          </w:rPr>
          <w:t>Wykres 6. Współczynnik małżeństw oraz urodzeń żywych na 1000 ludności w gminie Wyszogród w latach 2017 - 2023</w:t>
        </w:r>
        <w:r>
          <w:rPr>
            <w:noProof/>
            <w:webHidden/>
          </w:rPr>
          <w:tab/>
        </w:r>
        <w:r>
          <w:rPr>
            <w:noProof/>
            <w:webHidden/>
          </w:rPr>
          <w:fldChar w:fldCharType="begin"/>
        </w:r>
        <w:r>
          <w:rPr>
            <w:noProof/>
            <w:webHidden/>
          </w:rPr>
          <w:instrText xml:space="preserve"> PAGEREF _Toc177639213 \h </w:instrText>
        </w:r>
        <w:r>
          <w:rPr>
            <w:noProof/>
            <w:webHidden/>
          </w:rPr>
        </w:r>
        <w:r>
          <w:rPr>
            <w:noProof/>
            <w:webHidden/>
          </w:rPr>
          <w:fldChar w:fldCharType="separate"/>
        </w:r>
        <w:r>
          <w:rPr>
            <w:noProof/>
            <w:webHidden/>
          </w:rPr>
          <w:t>9</w:t>
        </w:r>
        <w:r>
          <w:rPr>
            <w:noProof/>
            <w:webHidden/>
          </w:rPr>
          <w:fldChar w:fldCharType="end"/>
        </w:r>
      </w:hyperlink>
    </w:p>
    <w:p w14:paraId="7B23E300" w14:textId="3E3C8169"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4" w:history="1">
        <w:r w:rsidRPr="006945FE">
          <w:rPr>
            <w:rStyle w:val="Hipercze"/>
            <w:noProof/>
          </w:rPr>
          <w:t>Wykres 7. Struktura ludności wg ekonomicznych grup wieku w roku 2023 w gminie Wyszogród na tle wybranych jednostek terytorialnych</w:t>
        </w:r>
        <w:r>
          <w:rPr>
            <w:noProof/>
            <w:webHidden/>
          </w:rPr>
          <w:tab/>
        </w:r>
        <w:r>
          <w:rPr>
            <w:noProof/>
            <w:webHidden/>
          </w:rPr>
          <w:fldChar w:fldCharType="begin"/>
        </w:r>
        <w:r>
          <w:rPr>
            <w:noProof/>
            <w:webHidden/>
          </w:rPr>
          <w:instrText xml:space="preserve"> PAGEREF _Toc177639214 \h </w:instrText>
        </w:r>
        <w:r>
          <w:rPr>
            <w:noProof/>
            <w:webHidden/>
          </w:rPr>
        </w:r>
        <w:r>
          <w:rPr>
            <w:noProof/>
            <w:webHidden/>
          </w:rPr>
          <w:fldChar w:fldCharType="separate"/>
        </w:r>
        <w:r>
          <w:rPr>
            <w:noProof/>
            <w:webHidden/>
          </w:rPr>
          <w:t>12</w:t>
        </w:r>
        <w:r>
          <w:rPr>
            <w:noProof/>
            <w:webHidden/>
          </w:rPr>
          <w:fldChar w:fldCharType="end"/>
        </w:r>
      </w:hyperlink>
    </w:p>
    <w:p w14:paraId="2AC87BDA" w14:textId="24AA0021"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5" w:history="1">
        <w:r w:rsidRPr="006945FE">
          <w:rPr>
            <w:rStyle w:val="Hipercze"/>
            <w:noProof/>
          </w:rPr>
          <w:t>Wykres 8. Wskaźnik obciążenia demograficznego osobami starszymi - Ludność w wieku poprodukcyjnym na 100 osób w wieku produkcyjnym w gminie Wyszogród na tle wybranych JST w latach 2017 – 2023</w:t>
        </w:r>
        <w:r>
          <w:rPr>
            <w:noProof/>
            <w:webHidden/>
          </w:rPr>
          <w:tab/>
        </w:r>
        <w:r>
          <w:rPr>
            <w:noProof/>
            <w:webHidden/>
          </w:rPr>
          <w:fldChar w:fldCharType="begin"/>
        </w:r>
        <w:r>
          <w:rPr>
            <w:noProof/>
            <w:webHidden/>
          </w:rPr>
          <w:instrText xml:space="preserve"> PAGEREF _Toc177639215 \h </w:instrText>
        </w:r>
        <w:r>
          <w:rPr>
            <w:noProof/>
            <w:webHidden/>
          </w:rPr>
        </w:r>
        <w:r>
          <w:rPr>
            <w:noProof/>
            <w:webHidden/>
          </w:rPr>
          <w:fldChar w:fldCharType="separate"/>
        </w:r>
        <w:r>
          <w:rPr>
            <w:noProof/>
            <w:webHidden/>
          </w:rPr>
          <w:t>14</w:t>
        </w:r>
        <w:r>
          <w:rPr>
            <w:noProof/>
            <w:webHidden/>
          </w:rPr>
          <w:fldChar w:fldCharType="end"/>
        </w:r>
      </w:hyperlink>
    </w:p>
    <w:p w14:paraId="6844268C" w14:textId="6F44A601"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6" w:history="1">
        <w:r w:rsidRPr="006945FE">
          <w:rPr>
            <w:rStyle w:val="Hipercze"/>
            <w:noProof/>
          </w:rPr>
          <w:t>Wykres 9. Odsetek dzieci objętych opieką w żłobkach w latach 2017 - 2022 w gminie Wyszogród na tle pozostałych jednostek</w:t>
        </w:r>
        <w:r>
          <w:rPr>
            <w:noProof/>
            <w:webHidden/>
          </w:rPr>
          <w:tab/>
        </w:r>
        <w:r>
          <w:rPr>
            <w:noProof/>
            <w:webHidden/>
          </w:rPr>
          <w:fldChar w:fldCharType="begin"/>
        </w:r>
        <w:r>
          <w:rPr>
            <w:noProof/>
            <w:webHidden/>
          </w:rPr>
          <w:instrText xml:space="preserve"> PAGEREF _Toc177639216 \h </w:instrText>
        </w:r>
        <w:r>
          <w:rPr>
            <w:noProof/>
            <w:webHidden/>
          </w:rPr>
        </w:r>
        <w:r>
          <w:rPr>
            <w:noProof/>
            <w:webHidden/>
          </w:rPr>
          <w:fldChar w:fldCharType="separate"/>
        </w:r>
        <w:r>
          <w:rPr>
            <w:noProof/>
            <w:webHidden/>
          </w:rPr>
          <w:t>16</w:t>
        </w:r>
        <w:r>
          <w:rPr>
            <w:noProof/>
            <w:webHidden/>
          </w:rPr>
          <w:fldChar w:fldCharType="end"/>
        </w:r>
      </w:hyperlink>
    </w:p>
    <w:p w14:paraId="1987A639" w14:textId="29504D1D"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7" w:history="1">
        <w:r w:rsidRPr="006945FE">
          <w:rPr>
            <w:rStyle w:val="Hipercze"/>
            <w:noProof/>
          </w:rPr>
          <w:t>Wykres 10. Uczniowie przypadający na 1 oddział w szkołach podstawowych w gminie Wyszogród w latach 2017 – 2023 na tle porównywanych jednostek terytorialnych</w:t>
        </w:r>
        <w:r>
          <w:rPr>
            <w:noProof/>
            <w:webHidden/>
          </w:rPr>
          <w:tab/>
        </w:r>
        <w:r>
          <w:rPr>
            <w:noProof/>
            <w:webHidden/>
          </w:rPr>
          <w:fldChar w:fldCharType="begin"/>
        </w:r>
        <w:r>
          <w:rPr>
            <w:noProof/>
            <w:webHidden/>
          </w:rPr>
          <w:instrText xml:space="preserve"> PAGEREF _Toc177639217 \h </w:instrText>
        </w:r>
        <w:r>
          <w:rPr>
            <w:noProof/>
            <w:webHidden/>
          </w:rPr>
        </w:r>
        <w:r>
          <w:rPr>
            <w:noProof/>
            <w:webHidden/>
          </w:rPr>
          <w:fldChar w:fldCharType="separate"/>
        </w:r>
        <w:r>
          <w:rPr>
            <w:noProof/>
            <w:webHidden/>
          </w:rPr>
          <w:t>18</w:t>
        </w:r>
        <w:r>
          <w:rPr>
            <w:noProof/>
            <w:webHidden/>
          </w:rPr>
          <w:fldChar w:fldCharType="end"/>
        </w:r>
      </w:hyperlink>
    </w:p>
    <w:p w14:paraId="040098A0" w14:textId="369B412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8" w:history="1">
        <w:r w:rsidRPr="006945FE">
          <w:rPr>
            <w:rStyle w:val="Hipercze"/>
            <w:noProof/>
          </w:rPr>
          <w:t>Wykres 11. Wyniki egzaminu [%] po klasie VIII w 2023 r. w gminie Wyszogród na tle wybranych gmin</w:t>
        </w:r>
        <w:r>
          <w:rPr>
            <w:noProof/>
            <w:webHidden/>
          </w:rPr>
          <w:tab/>
        </w:r>
        <w:r>
          <w:rPr>
            <w:noProof/>
            <w:webHidden/>
          </w:rPr>
          <w:fldChar w:fldCharType="begin"/>
        </w:r>
        <w:r>
          <w:rPr>
            <w:noProof/>
            <w:webHidden/>
          </w:rPr>
          <w:instrText xml:space="preserve"> PAGEREF _Toc177639218 \h </w:instrText>
        </w:r>
        <w:r>
          <w:rPr>
            <w:noProof/>
            <w:webHidden/>
          </w:rPr>
        </w:r>
        <w:r>
          <w:rPr>
            <w:noProof/>
            <w:webHidden/>
          </w:rPr>
          <w:fldChar w:fldCharType="separate"/>
        </w:r>
        <w:r>
          <w:rPr>
            <w:noProof/>
            <w:webHidden/>
          </w:rPr>
          <w:t>20</w:t>
        </w:r>
        <w:r>
          <w:rPr>
            <w:noProof/>
            <w:webHidden/>
          </w:rPr>
          <w:fldChar w:fldCharType="end"/>
        </w:r>
      </w:hyperlink>
    </w:p>
    <w:p w14:paraId="25EBE348" w14:textId="471897F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19" w:history="1">
        <w:r w:rsidRPr="006945FE">
          <w:rPr>
            <w:rStyle w:val="Hipercze"/>
            <w:b/>
            <w:noProof/>
          </w:rPr>
          <w:t>Wykres 12. Wypożyczenia księgozbioru na 1 czytelnika w woluminach w gminie Wyszogród w latach 2017 - 2023 na tle wybranych jednostek terytorialnych</w:t>
        </w:r>
        <w:r>
          <w:rPr>
            <w:noProof/>
            <w:webHidden/>
          </w:rPr>
          <w:tab/>
        </w:r>
        <w:r>
          <w:rPr>
            <w:noProof/>
            <w:webHidden/>
          </w:rPr>
          <w:fldChar w:fldCharType="begin"/>
        </w:r>
        <w:r>
          <w:rPr>
            <w:noProof/>
            <w:webHidden/>
          </w:rPr>
          <w:instrText xml:space="preserve"> PAGEREF _Toc177639219 \h </w:instrText>
        </w:r>
        <w:r>
          <w:rPr>
            <w:noProof/>
            <w:webHidden/>
          </w:rPr>
        </w:r>
        <w:r>
          <w:rPr>
            <w:noProof/>
            <w:webHidden/>
          </w:rPr>
          <w:fldChar w:fldCharType="separate"/>
        </w:r>
        <w:r>
          <w:rPr>
            <w:noProof/>
            <w:webHidden/>
          </w:rPr>
          <w:t>22</w:t>
        </w:r>
        <w:r>
          <w:rPr>
            <w:noProof/>
            <w:webHidden/>
          </w:rPr>
          <w:fldChar w:fldCharType="end"/>
        </w:r>
      </w:hyperlink>
    </w:p>
    <w:p w14:paraId="657AFAA0" w14:textId="057816AE"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0" w:history="1">
        <w:r w:rsidRPr="006945FE">
          <w:rPr>
            <w:rStyle w:val="Hipercze"/>
            <w:noProof/>
          </w:rPr>
          <w:t>Wykres 13. Liczba czytelników Biblioteki Publicznej w gminie Wyszogród w latach 2017 - 2023 na tle wybranych gmin</w:t>
        </w:r>
        <w:r>
          <w:rPr>
            <w:noProof/>
            <w:webHidden/>
          </w:rPr>
          <w:tab/>
        </w:r>
        <w:r>
          <w:rPr>
            <w:noProof/>
            <w:webHidden/>
          </w:rPr>
          <w:fldChar w:fldCharType="begin"/>
        </w:r>
        <w:r>
          <w:rPr>
            <w:noProof/>
            <w:webHidden/>
          </w:rPr>
          <w:instrText xml:space="preserve"> PAGEREF _Toc177639220 \h </w:instrText>
        </w:r>
        <w:r>
          <w:rPr>
            <w:noProof/>
            <w:webHidden/>
          </w:rPr>
        </w:r>
        <w:r>
          <w:rPr>
            <w:noProof/>
            <w:webHidden/>
          </w:rPr>
          <w:fldChar w:fldCharType="separate"/>
        </w:r>
        <w:r>
          <w:rPr>
            <w:noProof/>
            <w:webHidden/>
          </w:rPr>
          <w:t>23</w:t>
        </w:r>
        <w:r>
          <w:rPr>
            <w:noProof/>
            <w:webHidden/>
          </w:rPr>
          <w:fldChar w:fldCharType="end"/>
        </w:r>
      </w:hyperlink>
    </w:p>
    <w:p w14:paraId="39EDB22E" w14:textId="0DCDD3F6"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1" w:history="1">
        <w:r w:rsidRPr="006945FE">
          <w:rPr>
            <w:rStyle w:val="Hipercze"/>
            <w:noProof/>
          </w:rPr>
          <w:t>Wykres 14. Zestawienie frekwencji wyborczej – wybory parlamentarne: 2015, 2019 i 2023 w gminie Wyszogród na tle wybranych jednostek terytorialnych</w:t>
        </w:r>
        <w:r>
          <w:rPr>
            <w:noProof/>
            <w:webHidden/>
          </w:rPr>
          <w:tab/>
        </w:r>
        <w:r>
          <w:rPr>
            <w:noProof/>
            <w:webHidden/>
          </w:rPr>
          <w:fldChar w:fldCharType="begin"/>
        </w:r>
        <w:r>
          <w:rPr>
            <w:noProof/>
            <w:webHidden/>
          </w:rPr>
          <w:instrText xml:space="preserve"> PAGEREF _Toc177639221 \h </w:instrText>
        </w:r>
        <w:r>
          <w:rPr>
            <w:noProof/>
            <w:webHidden/>
          </w:rPr>
        </w:r>
        <w:r>
          <w:rPr>
            <w:noProof/>
            <w:webHidden/>
          </w:rPr>
          <w:fldChar w:fldCharType="separate"/>
        </w:r>
        <w:r>
          <w:rPr>
            <w:noProof/>
            <w:webHidden/>
          </w:rPr>
          <w:t>24</w:t>
        </w:r>
        <w:r>
          <w:rPr>
            <w:noProof/>
            <w:webHidden/>
          </w:rPr>
          <w:fldChar w:fldCharType="end"/>
        </w:r>
      </w:hyperlink>
    </w:p>
    <w:p w14:paraId="6ED95152" w14:textId="250903D6"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2" w:history="1">
        <w:r w:rsidRPr="006945FE">
          <w:rPr>
            <w:rStyle w:val="Hipercze"/>
            <w:b/>
            <w:bCs/>
            <w:noProof/>
          </w:rPr>
          <w:t>Wykres 15. Zestawienie frekwencji wyborczej – wybory prezydenckie 2010, 2015, 2020 w gminie  Wyszogród na tle wybranych jednostek terytorialnych</w:t>
        </w:r>
        <w:r>
          <w:rPr>
            <w:noProof/>
            <w:webHidden/>
          </w:rPr>
          <w:tab/>
        </w:r>
        <w:r>
          <w:rPr>
            <w:noProof/>
            <w:webHidden/>
          </w:rPr>
          <w:fldChar w:fldCharType="begin"/>
        </w:r>
        <w:r>
          <w:rPr>
            <w:noProof/>
            <w:webHidden/>
          </w:rPr>
          <w:instrText xml:space="preserve"> PAGEREF _Toc177639222 \h </w:instrText>
        </w:r>
        <w:r>
          <w:rPr>
            <w:noProof/>
            <w:webHidden/>
          </w:rPr>
        </w:r>
        <w:r>
          <w:rPr>
            <w:noProof/>
            <w:webHidden/>
          </w:rPr>
          <w:fldChar w:fldCharType="separate"/>
        </w:r>
        <w:r>
          <w:rPr>
            <w:noProof/>
            <w:webHidden/>
          </w:rPr>
          <w:t>24</w:t>
        </w:r>
        <w:r>
          <w:rPr>
            <w:noProof/>
            <w:webHidden/>
          </w:rPr>
          <w:fldChar w:fldCharType="end"/>
        </w:r>
      </w:hyperlink>
    </w:p>
    <w:p w14:paraId="2211A2FD" w14:textId="6016A798"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3" w:history="1">
        <w:r w:rsidRPr="006945FE">
          <w:rPr>
            <w:rStyle w:val="Hipercze"/>
            <w:b/>
            <w:bCs/>
            <w:noProof/>
          </w:rPr>
          <w:t>Wykres 16. Liczba popełnionych przestępstw w latach 2017-2023 na terenie Gminy i Miasta Wyszogród</w:t>
        </w:r>
        <w:r>
          <w:rPr>
            <w:noProof/>
            <w:webHidden/>
          </w:rPr>
          <w:tab/>
        </w:r>
        <w:r>
          <w:rPr>
            <w:noProof/>
            <w:webHidden/>
          </w:rPr>
          <w:fldChar w:fldCharType="begin"/>
        </w:r>
        <w:r>
          <w:rPr>
            <w:noProof/>
            <w:webHidden/>
          </w:rPr>
          <w:instrText xml:space="preserve"> PAGEREF _Toc177639223 \h </w:instrText>
        </w:r>
        <w:r>
          <w:rPr>
            <w:noProof/>
            <w:webHidden/>
          </w:rPr>
        </w:r>
        <w:r>
          <w:rPr>
            <w:noProof/>
            <w:webHidden/>
          </w:rPr>
          <w:fldChar w:fldCharType="separate"/>
        </w:r>
        <w:r>
          <w:rPr>
            <w:noProof/>
            <w:webHidden/>
          </w:rPr>
          <w:t>27</w:t>
        </w:r>
        <w:r>
          <w:rPr>
            <w:noProof/>
            <w:webHidden/>
          </w:rPr>
          <w:fldChar w:fldCharType="end"/>
        </w:r>
      </w:hyperlink>
    </w:p>
    <w:p w14:paraId="19A6827A" w14:textId="3D31805C"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4" w:history="1">
        <w:r w:rsidRPr="006945FE">
          <w:rPr>
            <w:rStyle w:val="Hipercze"/>
            <w:noProof/>
          </w:rPr>
          <w:t>Wykres 17. Liczba rodzin otrzymujących zasiłki rodzinne na dzieci w latach 2017-2023 w gminie Wyszogród na tle analizowanych jednostek</w:t>
        </w:r>
        <w:r>
          <w:rPr>
            <w:noProof/>
            <w:webHidden/>
          </w:rPr>
          <w:tab/>
        </w:r>
        <w:r>
          <w:rPr>
            <w:noProof/>
            <w:webHidden/>
          </w:rPr>
          <w:fldChar w:fldCharType="begin"/>
        </w:r>
        <w:r>
          <w:rPr>
            <w:noProof/>
            <w:webHidden/>
          </w:rPr>
          <w:instrText xml:space="preserve"> PAGEREF _Toc177639224 \h </w:instrText>
        </w:r>
        <w:r>
          <w:rPr>
            <w:noProof/>
            <w:webHidden/>
          </w:rPr>
        </w:r>
        <w:r>
          <w:rPr>
            <w:noProof/>
            <w:webHidden/>
          </w:rPr>
          <w:fldChar w:fldCharType="separate"/>
        </w:r>
        <w:r>
          <w:rPr>
            <w:noProof/>
            <w:webHidden/>
          </w:rPr>
          <w:t>30</w:t>
        </w:r>
        <w:r>
          <w:rPr>
            <w:noProof/>
            <w:webHidden/>
          </w:rPr>
          <w:fldChar w:fldCharType="end"/>
        </w:r>
      </w:hyperlink>
    </w:p>
    <w:p w14:paraId="23E84F80" w14:textId="05AB99F1"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5" w:history="1">
        <w:r w:rsidRPr="006945FE">
          <w:rPr>
            <w:rStyle w:val="Hipercze"/>
            <w:noProof/>
          </w:rPr>
          <w:t>Wykres 18. Liczba mieszkańców na 1 aptekę ogólnodostępną w 2023 r. w gminie Wyszogród na tle wybranych jednostek terytorialnych</w:t>
        </w:r>
        <w:r>
          <w:rPr>
            <w:noProof/>
            <w:webHidden/>
          </w:rPr>
          <w:tab/>
        </w:r>
        <w:r>
          <w:rPr>
            <w:noProof/>
            <w:webHidden/>
          </w:rPr>
          <w:fldChar w:fldCharType="begin"/>
        </w:r>
        <w:r>
          <w:rPr>
            <w:noProof/>
            <w:webHidden/>
          </w:rPr>
          <w:instrText xml:space="preserve"> PAGEREF _Toc177639225 \h </w:instrText>
        </w:r>
        <w:r>
          <w:rPr>
            <w:noProof/>
            <w:webHidden/>
          </w:rPr>
        </w:r>
        <w:r>
          <w:rPr>
            <w:noProof/>
            <w:webHidden/>
          </w:rPr>
          <w:fldChar w:fldCharType="separate"/>
        </w:r>
        <w:r>
          <w:rPr>
            <w:noProof/>
            <w:webHidden/>
          </w:rPr>
          <w:t>33</w:t>
        </w:r>
        <w:r>
          <w:rPr>
            <w:noProof/>
            <w:webHidden/>
          </w:rPr>
          <w:fldChar w:fldCharType="end"/>
        </w:r>
      </w:hyperlink>
    </w:p>
    <w:p w14:paraId="223E986D" w14:textId="2EE4F891"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6" w:history="1">
        <w:r w:rsidRPr="006945FE">
          <w:rPr>
            <w:rStyle w:val="Hipercze"/>
            <w:noProof/>
          </w:rPr>
          <w:t>Wykres 19. Liczba podmiotów gospodarczych wpisanych do rejestru REGON na 1000 mieszkańców  w gminie Wyszogród w latach 2017-2023 na tle wybranych jednostek</w:t>
        </w:r>
        <w:r>
          <w:rPr>
            <w:noProof/>
            <w:webHidden/>
          </w:rPr>
          <w:tab/>
        </w:r>
        <w:r>
          <w:rPr>
            <w:noProof/>
            <w:webHidden/>
          </w:rPr>
          <w:fldChar w:fldCharType="begin"/>
        </w:r>
        <w:r>
          <w:rPr>
            <w:noProof/>
            <w:webHidden/>
          </w:rPr>
          <w:instrText xml:space="preserve"> PAGEREF _Toc177639226 \h </w:instrText>
        </w:r>
        <w:r>
          <w:rPr>
            <w:noProof/>
            <w:webHidden/>
          </w:rPr>
        </w:r>
        <w:r>
          <w:rPr>
            <w:noProof/>
            <w:webHidden/>
          </w:rPr>
          <w:fldChar w:fldCharType="separate"/>
        </w:r>
        <w:r>
          <w:rPr>
            <w:noProof/>
            <w:webHidden/>
          </w:rPr>
          <w:t>34</w:t>
        </w:r>
        <w:r>
          <w:rPr>
            <w:noProof/>
            <w:webHidden/>
          </w:rPr>
          <w:fldChar w:fldCharType="end"/>
        </w:r>
      </w:hyperlink>
    </w:p>
    <w:p w14:paraId="566A468B" w14:textId="58978164"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7" w:history="1">
        <w:r w:rsidRPr="006945FE">
          <w:rPr>
            <w:rStyle w:val="Hipercze"/>
            <w:noProof/>
          </w:rPr>
          <w:t>Wykres 20. Liczba podmiotów gospodarczych wpisanych do REGON na 1000 mieszkańców oraz liczba osób fizycznych prowadzących działalność gospodarczą na 1000 mieszkańców w 2023 r.</w:t>
        </w:r>
        <w:r>
          <w:rPr>
            <w:noProof/>
            <w:webHidden/>
          </w:rPr>
          <w:tab/>
        </w:r>
        <w:r>
          <w:rPr>
            <w:noProof/>
            <w:webHidden/>
          </w:rPr>
          <w:fldChar w:fldCharType="begin"/>
        </w:r>
        <w:r>
          <w:rPr>
            <w:noProof/>
            <w:webHidden/>
          </w:rPr>
          <w:instrText xml:space="preserve"> PAGEREF _Toc177639227 \h </w:instrText>
        </w:r>
        <w:r>
          <w:rPr>
            <w:noProof/>
            <w:webHidden/>
          </w:rPr>
        </w:r>
        <w:r>
          <w:rPr>
            <w:noProof/>
            <w:webHidden/>
          </w:rPr>
          <w:fldChar w:fldCharType="separate"/>
        </w:r>
        <w:r>
          <w:rPr>
            <w:noProof/>
            <w:webHidden/>
          </w:rPr>
          <w:t>34</w:t>
        </w:r>
        <w:r>
          <w:rPr>
            <w:noProof/>
            <w:webHidden/>
          </w:rPr>
          <w:fldChar w:fldCharType="end"/>
        </w:r>
      </w:hyperlink>
    </w:p>
    <w:p w14:paraId="46211E22" w14:textId="72240FD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8" w:history="1">
        <w:r w:rsidRPr="006945FE">
          <w:rPr>
            <w:rStyle w:val="Hipercze"/>
            <w:noProof/>
          </w:rPr>
          <w:t>Wykres 21. Udział przedsiębiorstw wg sektorów gospodarki w ogólnej liczbie podmiotów gospodarczych w 2023 r.</w:t>
        </w:r>
        <w:r>
          <w:rPr>
            <w:noProof/>
            <w:webHidden/>
          </w:rPr>
          <w:tab/>
        </w:r>
        <w:r>
          <w:rPr>
            <w:noProof/>
            <w:webHidden/>
          </w:rPr>
          <w:fldChar w:fldCharType="begin"/>
        </w:r>
        <w:r>
          <w:rPr>
            <w:noProof/>
            <w:webHidden/>
          </w:rPr>
          <w:instrText xml:space="preserve"> PAGEREF _Toc177639228 \h </w:instrText>
        </w:r>
        <w:r>
          <w:rPr>
            <w:noProof/>
            <w:webHidden/>
          </w:rPr>
        </w:r>
        <w:r>
          <w:rPr>
            <w:noProof/>
            <w:webHidden/>
          </w:rPr>
          <w:fldChar w:fldCharType="separate"/>
        </w:r>
        <w:r>
          <w:rPr>
            <w:noProof/>
            <w:webHidden/>
          </w:rPr>
          <w:t>37</w:t>
        </w:r>
        <w:r>
          <w:rPr>
            <w:noProof/>
            <w:webHidden/>
          </w:rPr>
          <w:fldChar w:fldCharType="end"/>
        </w:r>
      </w:hyperlink>
    </w:p>
    <w:p w14:paraId="7F8DDDCF" w14:textId="0014CFD3"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29" w:history="1">
        <w:r w:rsidRPr="006945FE">
          <w:rPr>
            <w:rStyle w:val="Hipercze"/>
            <w:noProof/>
          </w:rPr>
          <w:t>Wykres 22. Wpływy do budżetu gminy z tytułu podatku dochodowego od osób prawnych (CIT) na 1 mieszkańca w 2023 r. w gminie Wyszogród na tle wybranych jednostek terytorialnych</w:t>
        </w:r>
        <w:r>
          <w:rPr>
            <w:noProof/>
            <w:webHidden/>
          </w:rPr>
          <w:tab/>
        </w:r>
        <w:r>
          <w:rPr>
            <w:noProof/>
            <w:webHidden/>
          </w:rPr>
          <w:fldChar w:fldCharType="begin"/>
        </w:r>
        <w:r>
          <w:rPr>
            <w:noProof/>
            <w:webHidden/>
          </w:rPr>
          <w:instrText xml:space="preserve"> PAGEREF _Toc177639229 \h </w:instrText>
        </w:r>
        <w:r>
          <w:rPr>
            <w:noProof/>
            <w:webHidden/>
          </w:rPr>
        </w:r>
        <w:r>
          <w:rPr>
            <w:noProof/>
            <w:webHidden/>
          </w:rPr>
          <w:fldChar w:fldCharType="separate"/>
        </w:r>
        <w:r>
          <w:rPr>
            <w:noProof/>
            <w:webHidden/>
          </w:rPr>
          <w:t>38</w:t>
        </w:r>
        <w:r>
          <w:rPr>
            <w:noProof/>
            <w:webHidden/>
          </w:rPr>
          <w:fldChar w:fldCharType="end"/>
        </w:r>
      </w:hyperlink>
    </w:p>
    <w:p w14:paraId="008337C7" w14:textId="32EF63A8"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0" w:history="1">
        <w:r w:rsidRPr="006945FE">
          <w:rPr>
            <w:rStyle w:val="Hipercze"/>
            <w:noProof/>
          </w:rPr>
          <w:t>Wykres 23. Bezrobotni zarejestrowani wg płci w gminie Wyszogród w latach 2017-2023</w:t>
        </w:r>
        <w:r>
          <w:rPr>
            <w:noProof/>
            <w:webHidden/>
          </w:rPr>
          <w:tab/>
        </w:r>
        <w:r>
          <w:rPr>
            <w:noProof/>
            <w:webHidden/>
          </w:rPr>
          <w:fldChar w:fldCharType="begin"/>
        </w:r>
        <w:r>
          <w:rPr>
            <w:noProof/>
            <w:webHidden/>
          </w:rPr>
          <w:instrText xml:space="preserve"> PAGEREF _Toc177639230 \h </w:instrText>
        </w:r>
        <w:r>
          <w:rPr>
            <w:noProof/>
            <w:webHidden/>
          </w:rPr>
        </w:r>
        <w:r>
          <w:rPr>
            <w:noProof/>
            <w:webHidden/>
          </w:rPr>
          <w:fldChar w:fldCharType="separate"/>
        </w:r>
        <w:r>
          <w:rPr>
            <w:noProof/>
            <w:webHidden/>
          </w:rPr>
          <w:t>38</w:t>
        </w:r>
        <w:r>
          <w:rPr>
            <w:noProof/>
            <w:webHidden/>
          </w:rPr>
          <w:fldChar w:fldCharType="end"/>
        </w:r>
      </w:hyperlink>
    </w:p>
    <w:p w14:paraId="44FF7E39" w14:textId="69F41D9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1" w:history="1">
        <w:r w:rsidRPr="006945FE">
          <w:rPr>
            <w:rStyle w:val="Hipercze"/>
            <w:noProof/>
          </w:rPr>
          <w:t>Wykres 24. Wskaźnik bezrobocia - udział liczby zarejestrowanych osób bezrobotnych w liczbie ludności  w wieku produkcyjnym w gminie Wyszogród oraz porównywanych jednostkach w latach 2017-2023</w:t>
        </w:r>
        <w:r>
          <w:rPr>
            <w:noProof/>
            <w:webHidden/>
          </w:rPr>
          <w:tab/>
        </w:r>
        <w:r>
          <w:rPr>
            <w:noProof/>
            <w:webHidden/>
          </w:rPr>
          <w:fldChar w:fldCharType="begin"/>
        </w:r>
        <w:r>
          <w:rPr>
            <w:noProof/>
            <w:webHidden/>
          </w:rPr>
          <w:instrText xml:space="preserve"> PAGEREF _Toc177639231 \h </w:instrText>
        </w:r>
        <w:r>
          <w:rPr>
            <w:noProof/>
            <w:webHidden/>
          </w:rPr>
        </w:r>
        <w:r>
          <w:rPr>
            <w:noProof/>
            <w:webHidden/>
          </w:rPr>
          <w:fldChar w:fldCharType="separate"/>
        </w:r>
        <w:r>
          <w:rPr>
            <w:noProof/>
            <w:webHidden/>
          </w:rPr>
          <w:t>41</w:t>
        </w:r>
        <w:r>
          <w:rPr>
            <w:noProof/>
            <w:webHidden/>
          </w:rPr>
          <w:fldChar w:fldCharType="end"/>
        </w:r>
      </w:hyperlink>
    </w:p>
    <w:p w14:paraId="189A1BA4" w14:textId="3CD7C0B0"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2" w:history="1">
        <w:r w:rsidRPr="006945FE">
          <w:rPr>
            <w:rStyle w:val="Hipercze"/>
            <w:b/>
            <w:bCs/>
            <w:noProof/>
          </w:rPr>
          <w:t>Wykres 25.  Przebieg wartości średnich rocznych stężeń B(a)P w pyle zawieszonym PM10 na stanowiskach pomiarowych w województwie mazowieckim, na tle poziomu docelowego w latach 2014 – 2023</w:t>
        </w:r>
        <w:r>
          <w:rPr>
            <w:noProof/>
            <w:webHidden/>
          </w:rPr>
          <w:tab/>
        </w:r>
        <w:r>
          <w:rPr>
            <w:noProof/>
            <w:webHidden/>
          </w:rPr>
          <w:fldChar w:fldCharType="begin"/>
        </w:r>
        <w:r>
          <w:rPr>
            <w:noProof/>
            <w:webHidden/>
          </w:rPr>
          <w:instrText xml:space="preserve"> PAGEREF _Toc177639232 \h </w:instrText>
        </w:r>
        <w:r>
          <w:rPr>
            <w:noProof/>
            <w:webHidden/>
          </w:rPr>
        </w:r>
        <w:r>
          <w:rPr>
            <w:noProof/>
            <w:webHidden/>
          </w:rPr>
          <w:fldChar w:fldCharType="separate"/>
        </w:r>
        <w:r>
          <w:rPr>
            <w:noProof/>
            <w:webHidden/>
          </w:rPr>
          <w:t>44</w:t>
        </w:r>
        <w:r>
          <w:rPr>
            <w:noProof/>
            <w:webHidden/>
          </w:rPr>
          <w:fldChar w:fldCharType="end"/>
        </w:r>
      </w:hyperlink>
    </w:p>
    <w:p w14:paraId="6B2313BB" w14:textId="1E049777"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3" w:history="1">
        <w:r w:rsidRPr="006945FE">
          <w:rPr>
            <w:rStyle w:val="Hipercze"/>
            <w:b/>
            <w:bCs/>
            <w:noProof/>
          </w:rPr>
          <w:t>Wykres 26. Budynki mieszkalne oddane do użytkowania w gminie Wyszogród (2020-2023)   na tle wybranych jednostek terytorialnych</w:t>
        </w:r>
        <w:r>
          <w:rPr>
            <w:noProof/>
            <w:webHidden/>
          </w:rPr>
          <w:tab/>
        </w:r>
        <w:r>
          <w:rPr>
            <w:noProof/>
            <w:webHidden/>
          </w:rPr>
          <w:fldChar w:fldCharType="begin"/>
        </w:r>
        <w:r>
          <w:rPr>
            <w:noProof/>
            <w:webHidden/>
          </w:rPr>
          <w:instrText xml:space="preserve"> PAGEREF _Toc177639233 \h </w:instrText>
        </w:r>
        <w:r>
          <w:rPr>
            <w:noProof/>
            <w:webHidden/>
          </w:rPr>
        </w:r>
        <w:r>
          <w:rPr>
            <w:noProof/>
            <w:webHidden/>
          </w:rPr>
          <w:fldChar w:fldCharType="separate"/>
        </w:r>
        <w:r>
          <w:rPr>
            <w:noProof/>
            <w:webHidden/>
          </w:rPr>
          <w:t>46</w:t>
        </w:r>
        <w:r>
          <w:rPr>
            <w:noProof/>
            <w:webHidden/>
          </w:rPr>
          <w:fldChar w:fldCharType="end"/>
        </w:r>
      </w:hyperlink>
    </w:p>
    <w:p w14:paraId="3BB8CCC4" w14:textId="31432DAA"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4" w:history="1">
        <w:r w:rsidRPr="006945FE">
          <w:rPr>
            <w:rStyle w:val="Hipercze"/>
            <w:noProof/>
          </w:rPr>
          <w:t>Wykres 27. Zużycie wody w gospodarstwach domowych na 1 mieszkańca w gminie Wyszogród w latach 2017-2023 na tle wybranych jednostek terytorialnych</w:t>
        </w:r>
        <w:r>
          <w:rPr>
            <w:noProof/>
            <w:webHidden/>
          </w:rPr>
          <w:tab/>
        </w:r>
        <w:r>
          <w:rPr>
            <w:noProof/>
            <w:webHidden/>
          </w:rPr>
          <w:fldChar w:fldCharType="begin"/>
        </w:r>
        <w:r>
          <w:rPr>
            <w:noProof/>
            <w:webHidden/>
          </w:rPr>
          <w:instrText xml:space="preserve"> PAGEREF _Toc177639234 \h </w:instrText>
        </w:r>
        <w:r>
          <w:rPr>
            <w:noProof/>
            <w:webHidden/>
          </w:rPr>
        </w:r>
        <w:r>
          <w:rPr>
            <w:noProof/>
            <w:webHidden/>
          </w:rPr>
          <w:fldChar w:fldCharType="separate"/>
        </w:r>
        <w:r>
          <w:rPr>
            <w:noProof/>
            <w:webHidden/>
          </w:rPr>
          <w:t>48</w:t>
        </w:r>
        <w:r>
          <w:rPr>
            <w:noProof/>
            <w:webHidden/>
          </w:rPr>
          <w:fldChar w:fldCharType="end"/>
        </w:r>
      </w:hyperlink>
    </w:p>
    <w:p w14:paraId="3B946155" w14:textId="53F1B274"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5" w:history="1">
        <w:r w:rsidRPr="006945FE">
          <w:rPr>
            <w:rStyle w:val="Hipercze"/>
            <w:noProof/>
          </w:rPr>
          <w:t>Wykres 28. Dochody i wydatki budżetowe (w zł) w gminie Wyszogród w latach 2017-2023</w:t>
        </w:r>
        <w:r>
          <w:rPr>
            <w:noProof/>
            <w:webHidden/>
          </w:rPr>
          <w:tab/>
        </w:r>
        <w:r>
          <w:rPr>
            <w:noProof/>
            <w:webHidden/>
          </w:rPr>
          <w:fldChar w:fldCharType="begin"/>
        </w:r>
        <w:r>
          <w:rPr>
            <w:noProof/>
            <w:webHidden/>
          </w:rPr>
          <w:instrText xml:space="preserve"> PAGEREF _Toc177639235 \h </w:instrText>
        </w:r>
        <w:r>
          <w:rPr>
            <w:noProof/>
            <w:webHidden/>
          </w:rPr>
        </w:r>
        <w:r>
          <w:rPr>
            <w:noProof/>
            <w:webHidden/>
          </w:rPr>
          <w:fldChar w:fldCharType="separate"/>
        </w:r>
        <w:r>
          <w:rPr>
            <w:noProof/>
            <w:webHidden/>
          </w:rPr>
          <w:t>55</w:t>
        </w:r>
        <w:r>
          <w:rPr>
            <w:noProof/>
            <w:webHidden/>
          </w:rPr>
          <w:fldChar w:fldCharType="end"/>
        </w:r>
      </w:hyperlink>
    </w:p>
    <w:p w14:paraId="4666C375" w14:textId="25996029"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6" w:history="1">
        <w:r w:rsidRPr="006945FE">
          <w:rPr>
            <w:rStyle w:val="Hipercze"/>
            <w:noProof/>
          </w:rPr>
          <w:t>Wykres 29. Dochody budżetowe ogółem na 1 mieszkańca (zł) w gminie Wyszogród w latach 2017 – 2023 na tle wybranych jednostek terytorialnych</w:t>
        </w:r>
        <w:r>
          <w:rPr>
            <w:noProof/>
            <w:webHidden/>
          </w:rPr>
          <w:tab/>
        </w:r>
        <w:r>
          <w:rPr>
            <w:noProof/>
            <w:webHidden/>
          </w:rPr>
          <w:fldChar w:fldCharType="begin"/>
        </w:r>
        <w:r>
          <w:rPr>
            <w:noProof/>
            <w:webHidden/>
          </w:rPr>
          <w:instrText xml:space="preserve"> PAGEREF _Toc177639236 \h </w:instrText>
        </w:r>
        <w:r>
          <w:rPr>
            <w:noProof/>
            <w:webHidden/>
          </w:rPr>
        </w:r>
        <w:r>
          <w:rPr>
            <w:noProof/>
            <w:webHidden/>
          </w:rPr>
          <w:fldChar w:fldCharType="separate"/>
        </w:r>
        <w:r>
          <w:rPr>
            <w:noProof/>
            <w:webHidden/>
          </w:rPr>
          <w:t>56</w:t>
        </w:r>
        <w:r>
          <w:rPr>
            <w:noProof/>
            <w:webHidden/>
          </w:rPr>
          <w:fldChar w:fldCharType="end"/>
        </w:r>
      </w:hyperlink>
    </w:p>
    <w:p w14:paraId="6F654794" w14:textId="3B12C764"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7" w:history="1">
        <w:r w:rsidRPr="006945FE">
          <w:rPr>
            <w:rStyle w:val="Hipercze"/>
            <w:noProof/>
          </w:rPr>
          <w:t>Wykres 30. Wydatki budżetowe ogółem na 1 mieszkańca (zł) w gminie Wyszogród w latach 2017 – 2023 na tle wybranych jednostek terytorialnych</w:t>
        </w:r>
        <w:r>
          <w:rPr>
            <w:noProof/>
            <w:webHidden/>
          </w:rPr>
          <w:tab/>
        </w:r>
        <w:r>
          <w:rPr>
            <w:noProof/>
            <w:webHidden/>
          </w:rPr>
          <w:fldChar w:fldCharType="begin"/>
        </w:r>
        <w:r>
          <w:rPr>
            <w:noProof/>
            <w:webHidden/>
          </w:rPr>
          <w:instrText xml:space="preserve"> PAGEREF _Toc177639237 \h </w:instrText>
        </w:r>
        <w:r>
          <w:rPr>
            <w:noProof/>
            <w:webHidden/>
          </w:rPr>
        </w:r>
        <w:r>
          <w:rPr>
            <w:noProof/>
            <w:webHidden/>
          </w:rPr>
          <w:fldChar w:fldCharType="separate"/>
        </w:r>
        <w:r>
          <w:rPr>
            <w:noProof/>
            <w:webHidden/>
          </w:rPr>
          <w:t>56</w:t>
        </w:r>
        <w:r>
          <w:rPr>
            <w:noProof/>
            <w:webHidden/>
          </w:rPr>
          <w:fldChar w:fldCharType="end"/>
        </w:r>
      </w:hyperlink>
    </w:p>
    <w:p w14:paraId="1B77DE12" w14:textId="17681A31"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8" w:history="1">
        <w:r w:rsidRPr="006945FE">
          <w:rPr>
            <w:rStyle w:val="Hipercze"/>
            <w:noProof/>
          </w:rPr>
          <w:t>Wykres 31. Dochody budżetowe gminy Wyszogród i porównywanych jednostek terytorialnych  według głównych źródeł pochodzenia w 2023 roku (w %)</w:t>
        </w:r>
        <w:r>
          <w:rPr>
            <w:noProof/>
            <w:webHidden/>
          </w:rPr>
          <w:tab/>
        </w:r>
        <w:r>
          <w:rPr>
            <w:noProof/>
            <w:webHidden/>
          </w:rPr>
          <w:fldChar w:fldCharType="begin"/>
        </w:r>
        <w:r>
          <w:rPr>
            <w:noProof/>
            <w:webHidden/>
          </w:rPr>
          <w:instrText xml:space="preserve"> PAGEREF _Toc177639238 \h </w:instrText>
        </w:r>
        <w:r>
          <w:rPr>
            <w:noProof/>
            <w:webHidden/>
          </w:rPr>
        </w:r>
        <w:r>
          <w:rPr>
            <w:noProof/>
            <w:webHidden/>
          </w:rPr>
          <w:fldChar w:fldCharType="separate"/>
        </w:r>
        <w:r>
          <w:rPr>
            <w:noProof/>
            <w:webHidden/>
          </w:rPr>
          <w:t>58</w:t>
        </w:r>
        <w:r>
          <w:rPr>
            <w:noProof/>
            <w:webHidden/>
          </w:rPr>
          <w:fldChar w:fldCharType="end"/>
        </w:r>
      </w:hyperlink>
    </w:p>
    <w:p w14:paraId="608F2231" w14:textId="087E6165" w:rsidR="00C7442B" w:rsidRDefault="00C7442B" w:rsidP="00C7442B">
      <w:pPr>
        <w:pStyle w:val="Spisilustracji"/>
        <w:tabs>
          <w:tab w:val="right" w:leader="dot" w:pos="9062"/>
        </w:tabs>
        <w:jc w:val="both"/>
        <w:rPr>
          <w:noProof/>
          <w:kern w:val="2"/>
          <w:sz w:val="22"/>
          <w:szCs w:val="22"/>
          <w:lang w:eastAsia="pl-PL"/>
          <w14:ligatures w14:val="standardContextual"/>
        </w:rPr>
      </w:pPr>
      <w:hyperlink w:anchor="_Toc177639239" w:history="1">
        <w:r w:rsidRPr="006945FE">
          <w:rPr>
            <w:rStyle w:val="Hipercze"/>
            <w:noProof/>
          </w:rPr>
          <w:t>Wykres 32. Wydatki inwestycyjne na 1 mieszkańca w gminie Wyszogród w latach 2017-2023 na tle wybranych jednostek terytorialnych</w:t>
        </w:r>
        <w:r>
          <w:rPr>
            <w:noProof/>
            <w:webHidden/>
          </w:rPr>
          <w:tab/>
        </w:r>
        <w:r>
          <w:rPr>
            <w:noProof/>
            <w:webHidden/>
          </w:rPr>
          <w:fldChar w:fldCharType="begin"/>
        </w:r>
        <w:r>
          <w:rPr>
            <w:noProof/>
            <w:webHidden/>
          </w:rPr>
          <w:instrText xml:space="preserve"> PAGEREF _Toc177639239 \h </w:instrText>
        </w:r>
        <w:r>
          <w:rPr>
            <w:noProof/>
            <w:webHidden/>
          </w:rPr>
        </w:r>
        <w:r>
          <w:rPr>
            <w:noProof/>
            <w:webHidden/>
          </w:rPr>
          <w:fldChar w:fldCharType="separate"/>
        </w:r>
        <w:r>
          <w:rPr>
            <w:noProof/>
            <w:webHidden/>
          </w:rPr>
          <w:t>59</w:t>
        </w:r>
        <w:r>
          <w:rPr>
            <w:noProof/>
            <w:webHidden/>
          </w:rPr>
          <w:fldChar w:fldCharType="end"/>
        </w:r>
      </w:hyperlink>
    </w:p>
    <w:p w14:paraId="6AD762A2" w14:textId="6E1FA0D8" w:rsidR="00043644" w:rsidRDefault="0023499B" w:rsidP="00C7442B">
      <w:pPr>
        <w:jc w:val="both"/>
        <w:rPr>
          <w:color w:val="FF0000"/>
          <w:highlight w:val="yellow"/>
        </w:rPr>
      </w:pPr>
      <w:r w:rsidRPr="00312A4B">
        <w:rPr>
          <w:color w:val="FF0000"/>
          <w:highlight w:val="yellow"/>
        </w:rPr>
        <w:fldChar w:fldCharType="end"/>
      </w:r>
      <w:bookmarkStart w:id="244" w:name="_Toc80189816"/>
    </w:p>
    <w:p w14:paraId="369292A3" w14:textId="77777777" w:rsidR="003A275B" w:rsidRPr="006122F6" w:rsidRDefault="003A275B" w:rsidP="003A526E">
      <w:pPr>
        <w:jc w:val="both"/>
        <w:rPr>
          <w:color w:val="FF0000"/>
          <w:highlight w:val="yellow"/>
        </w:rPr>
      </w:pPr>
    </w:p>
    <w:p w14:paraId="6ED4E5AC" w14:textId="77777777" w:rsidR="00E47B3A" w:rsidRPr="006122F6" w:rsidRDefault="00E47B3A" w:rsidP="003A526E">
      <w:pPr>
        <w:jc w:val="both"/>
        <w:rPr>
          <w:color w:val="FF0000"/>
          <w:highlight w:val="yellow"/>
        </w:rPr>
      </w:pPr>
    </w:p>
    <w:p w14:paraId="3177846A" w14:textId="77777777" w:rsidR="00322F81" w:rsidRPr="006122F6" w:rsidRDefault="00322F81" w:rsidP="003A526E">
      <w:pPr>
        <w:jc w:val="both"/>
        <w:rPr>
          <w:color w:val="FF0000"/>
          <w:highlight w:val="yellow"/>
        </w:rPr>
      </w:pPr>
    </w:p>
    <w:p w14:paraId="147021AA" w14:textId="38A69CBA" w:rsidR="00732D99" w:rsidRPr="003A275B" w:rsidRDefault="00732D99" w:rsidP="00732D99">
      <w:pPr>
        <w:pStyle w:val="Nagwek1"/>
      </w:pPr>
      <w:bookmarkStart w:id="245" w:name="_Toc175058503"/>
      <w:r w:rsidRPr="003A275B">
        <w:t>Spis tabel</w:t>
      </w:r>
      <w:bookmarkEnd w:id="244"/>
      <w:bookmarkEnd w:id="245"/>
    </w:p>
    <w:p w14:paraId="1A98786F" w14:textId="417FB6E3" w:rsidR="003A275B" w:rsidRPr="003A275B" w:rsidRDefault="00B70510">
      <w:pPr>
        <w:pStyle w:val="Spisilustracji"/>
        <w:tabs>
          <w:tab w:val="right" w:leader="dot" w:pos="9062"/>
        </w:tabs>
        <w:rPr>
          <w:noProof/>
          <w:kern w:val="2"/>
          <w:sz w:val="22"/>
          <w:szCs w:val="22"/>
          <w:lang w:eastAsia="pl-PL"/>
          <w14:ligatures w14:val="standardContextual"/>
        </w:rPr>
      </w:pPr>
      <w:r w:rsidRPr="006122F6">
        <w:rPr>
          <w:color w:val="FF0000"/>
          <w:highlight w:val="yellow"/>
        </w:rPr>
        <w:fldChar w:fldCharType="begin"/>
      </w:r>
      <w:r w:rsidRPr="006122F6">
        <w:rPr>
          <w:color w:val="FF0000"/>
          <w:highlight w:val="yellow"/>
        </w:rPr>
        <w:instrText xml:space="preserve"> TOC \h \z \c "Tabela" </w:instrText>
      </w:r>
      <w:r w:rsidRPr="006122F6">
        <w:rPr>
          <w:color w:val="FF0000"/>
          <w:highlight w:val="yellow"/>
        </w:rPr>
        <w:fldChar w:fldCharType="separate"/>
      </w:r>
      <w:hyperlink w:anchor="_Toc175048339" w:history="1">
        <w:r w:rsidR="003A275B" w:rsidRPr="003A275B">
          <w:rPr>
            <w:rStyle w:val="Hipercze"/>
            <w:noProof/>
          </w:rPr>
          <w:t>Tabela 1. Sołectwa Gminy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_Toc175048339 \h </w:instrText>
        </w:r>
        <w:r w:rsidR="003A275B" w:rsidRPr="003A275B">
          <w:rPr>
            <w:noProof/>
            <w:webHidden/>
          </w:rPr>
        </w:r>
        <w:r w:rsidR="003A275B" w:rsidRPr="003A275B">
          <w:rPr>
            <w:noProof/>
            <w:webHidden/>
          </w:rPr>
          <w:fldChar w:fldCharType="separate"/>
        </w:r>
        <w:r w:rsidR="003A275B" w:rsidRPr="003A275B">
          <w:rPr>
            <w:noProof/>
            <w:webHidden/>
          </w:rPr>
          <w:t>4</w:t>
        </w:r>
        <w:r w:rsidR="003A275B" w:rsidRPr="003A275B">
          <w:rPr>
            <w:noProof/>
            <w:webHidden/>
          </w:rPr>
          <w:fldChar w:fldCharType="end"/>
        </w:r>
      </w:hyperlink>
    </w:p>
    <w:p w14:paraId="6650EA94" w14:textId="3BC65A65"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0" w:history="1">
        <w:r w:rsidR="003A275B" w:rsidRPr="003A275B">
          <w:rPr>
            <w:rStyle w:val="Hipercze"/>
            <w:noProof/>
          </w:rPr>
          <w:t>Tabela 2. Podział liczby mieszkańców w gminie Wyszogród w 2023 ze względu na meldunek</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_Toc175048340 \h </w:instrText>
        </w:r>
        <w:r w:rsidR="003A275B" w:rsidRPr="003A275B">
          <w:rPr>
            <w:noProof/>
            <w:webHidden/>
          </w:rPr>
        </w:r>
        <w:r w:rsidR="003A275B" w:rsidRPr="003A275B">
          <w:rPr>
            <w:noProof/>
            <w:webHidden/>
          </w:rPr>
          <w:fldChar w:fldCharType="separate"/>
        </w:r>
        <w:r w:rsidR="003A275B" w:rsidRPr="003A275B">
          <w:rPr>
            <w:noProof/>
            <w:webHidden/>
          </w:rPr>
          <w:t>7</w:t>
        </w:r>
        <w:r w:rsidR="003A275B" w:rsidRPr="003A275B">
          <w:rPr>
            <w:noProof/>
            <w:webHidden/>
          </w:rPr>
          <w:fldChar w:fldCharType="end"/>
        </w:r>
      </w:hyperlink>
    </w:p>
    <w:p w14:paraId="49441435" w14:textId="6A17A9E6"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1" w:history="1">
        <w:r w:rsidR="003A275B" w:rsidRPr="003A275B">
          <w:rPr>
            <w:rStyle w:val="Hipercze"/>
            <w:noProof/>
          </w:rPr>
          <w:t>Tabela 3. Liczba zawartych małżeństw oraz urodzeń żywych w gminie Wyszogród w podziale na obszar miejski i wiejski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_Toc175048341 \h </w:instrText>
        </w:r>
        <w:r w:rsidR="003A275B" w:rsidRPr="003A275B">
          <w:rPr>
            <w:noProof/>
            <w:webHidden/>
          </w:rPr>
        </w:r>
        <w:r w:rsidR="003A275B" w:rsidRPr="003A275B">
          <w:rPr>
            <w:noProof/>
            <w:webHidden/>
          </w:rPr>
          <w:fldChar w:fldCharType="separate"/>
        </w:r>
        <w:r w:rsidR="003A275B" w:rsidRPr="003A275B">
          <w:rPr>
            <w:noProof/>
            <w:webHidden/>
          </w:rPr>
          <w:t>9</w:t>
        </w:r>
        <w:r w:rsidR="003A275B" w:rsidRPr="003A275B">
          <w:rPr>
            <w:noProof/>
            <w:webHidden/>
          </w:rPr>
          <w:fldChar w:fldCharType="end"/>
        </w:r>
      </w:hyperlink>
    </w:p>
    <w:p w14:paraId="53C80EB8" w14:textId="44EA2364"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2" w:history="1">
        <w:r w:rsidR="003A275B" w:rsidRPr="003A275B">
          <w:rPr>
            <w:rStyle w:val="Hipercze"/>
            <w:noProof/>
          </w:rPr>
          <w:t>Tabela 4. Saldo migracji w przeliczeniu na 1000 mieszkańców w latach 2017 – 2023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_Toc175048342 \h </w:instrText>
        </w:r>
        <w:r w:rsidR="003A275B" w:rsidRPr="003A275B">
          <w:rPr>
            <w:noProof/>
            <w:webHidden/>
          </w:rPr>
        </w:r>
        <w:r w:rsidR="003A275B" w:rsidRPr="003A275B">
          <w:rPr>
            <w:noProof/>
            <w:webHidden/>
          </w:rPr>
          <w:fldChar w:fldCharType="separate"/>
        </w:r>
        <w:r w:rsidR="003A275B" w:rsidRPr="003A275B">
          <w:rPr>
            <w:noProof/>
            <w:webHidden/>
          </w:rPr>
          <w:t>10</w:t>
        </w:r>
        <w:r w:rsidR="003A275B" w:rsidRPr="003A275B">
          <w:rPr>
            <w:noProof/>
            <w:webHidden/>
          </w:rPr>
          <w:fldChar w:fldCharType="end"/>
        </w:r>
      </w:hyperlink>
    </w:p>
    <w:p w14:paraId="3CE97E0A" w14:textId="05A4BE9A"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3" w:history="1">
        <w:r w:rsidR="003A275B" w:rsidRPr="003A275B">
          <w:rPr>
            <w:rStyle w:val="Hipercze"/>
            <w:noProof/>
          </w:rPr>
          <w:t>Tabela 5. Saldo migracji wewnętrznych na 1000 osób w latach 2017-2023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_Toc175048343 \h </w:instrText>
        </w:r>
        <w:r w:rsidR="003A275B" w:rsidRPr="003A275B">
          <w:rPr>
            <w:noProof/>
            <w:webHidden/>
          </w:rPr>
        </w:r>
        <w:r w:rsidR="003A275B" w:rsidRPr="003A275B">
          <w:rPr>
            <w:noProof/>
            <w:webHidden/>
          </w:rPr>
          <w:fldChar w:fldCharType="separate"/>
        </w:r>
        <w:r w:rsidR="003A275B" w:rsidRPr="003A275B">
          <w:rPr>
            <w:noProof/>
            <w:webHidden/>
          </w:rPr>
          <w:t>10</w:t>
        </w:r>
        <w:r w:rsidR="003A275B" w:rsidRPr="003A275B">
          <w:rPr>
            <w:noProof/>
            <w:webHidden/>
          </w:rPr>
          <w:fldChar w:fldCharType="end"/>
        </w:r>
      </w:hyperlink>
    </w:p>
    <w:p w14:paraId="64950D43" w14:textId="3F9E1179"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4" w:history="1">
        <w:r w:rsidR="003A275B" w:rsidRPr="003A275B">
          <w:rPr>
            <w:rStyle w:val="Hipercze"/>
            <w:noProof/>
          </w:rPr>
          <w:t>Tabela 6. Saldo migracji zagranicznych na 1000 osób w latach 2017-2023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_Toc175048344 \h </w:instrText>
        </w:r>
        <w:r w:rsidR="003A275B" w:rsidRPr="003A275B">
          <w:rPr>
            <w:noProof/>
            <w:webHidden/>
          </w:rPr>
        </w:r>
        <w:r w:rsidR="003A275B" w:rsidRPr="003A275B">
          <w:rPr>
            <w:noProof/>
            <w:webHidden/>
          </w:rPr>
          <w:fldChar w:fldCharType="separate"/>
        </w:r>
        <w:r w:rsidR="003A275B" w:rsidRPr="003A275B">
          <w:rPr>
            <w:noProof/>
            <w:webHidden/>
          </w:rPr>
          <w:t>11</w:t>
        </w:r>
        <w:r w:rsidR="003A275B" w:rsidRPr="003A275B">
          <w:rPr>
            <w:noProof/>
            <w:webHidden/>
          </w:rPr>
          <w:fldChar w:fldCharType="end"/>
        </w:r>
      </w:hyperlink>
    </w:p>
    <w:p w14:paraId="452AB60E" w14:textId="2853C5FC"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5" w:history="1">
        <w:r w:rsidR="003A275B" w:rsidRPr="003A275B">
          <w:rPr>
            <w:rStyle w:val="Hipercze"/>
            <w:noProof/>
          </w:rPr>
          <w:t>Tabela 7. Struktura ludności wg ekonomicznych grup wieku w latach 2017 i 2023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_Toc175048345 \h </w:instrText>
        </w:r>
        <w:r w:rsidR="003A275B" w:rsidRPr="003A275B">
          <w:rPr>
            <w:noProof/>
            <w:webHidden/>
          </w:rPr>
        </w:r>
        <w:r w:rsidR="003A275B" w:rsidRPr="003A275B">
          <w:rPr>
            <w:noProof/>
            <w:webHidden/>
          </w:rPr>
          <w:fldChar w:fldCharType="separate"/>
        </w:r>
        <w:r w:rsidR="003A275B" w:rsidRPr="003A275B">
          <w:rPr>
            <w:noProof/>
            <w:webHidden/>
          </w:rPr>
          <w:t>12</w:t>
        </w:r>
        <w:r w:rsidR="003A275B" w:rsidRPr="003A275B">
          <w:rPr>
            <w:noProof/>
            <w:webHidden/>
          </w:rPr>
          <w:fldChar w:fldCharType="end"/>
        </w:r>
      </w:hyperlink>
    </w:p>
    <w:p w14:paraId="12971473" w14:textId="0F0BDB3F"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6" w:history="1">
        <w:r w:rsidR="003A275B" w:rsidRPr="003A275B">
          <w:rPr>
            <w:rStyle w:val="Hipercze"/>
            <w:noProof/>
          </w:rPr>
          <w:t>Tabela 8. Struktura wieku i płci w mieście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_Toc175048346 \h </w:instrText>
        </w:r>
        <w:r w:rsidR="003A275B" w:rsidRPr="003A275B">
          <w:rPr>
            <w:noProof/>
            <w:webHidden/>
          </w:rPr>
        </w:r>
        <w:r w:rsidR="003A275B" w:rsidRPr="003A275B">
          <w:rPr>
            <w:noProof/>
            <w:webHidden/>
          </w:rPr>
          <w:fldChar w:fldCharType="separate"/>
        </w:r>
        <w:r w:rsidR="003A275B" w:rsidRPr="003A275B">
          <w:rPr>
            <w:noProof/>
            <w:webHidden/>
          </w:rPr>
          <w:t>13</w:t>
        </w:r>
        <w:r w:rsidR="003A275B" w:rsidRPr="003A275B">
          <w:rPr>
            <w:noProof/>
            <w:webHidden/>
          </w:rPr>
          <w:fldChar w:fldCharType="end"/>
        </w:r>
      </w:hyperlink>
    </w:p>
    <w:p w14:paraId="48F83FB1" w14:textId="4AE382D7"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7" w:history="1">
        <w:r w:rsidR="003A275B" w:rsidRPr="003A275B">
          <w:rPr>
            <w:rStyle w:val="Hipercze"/>
            <w:noProof/>
          </w:rPr>
          <w:t>Tabela 9. Struktura wieku i płci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_Toc175048347 \h </w:instrText>
        </w:r>
        <w:r w:rsidR="003A275B" w:rsidRPr="003A275B">
          <w:rPr>
            <w:noProof/>
            <w:webHidden/>
          </w:rPr>
        </w:r>
        <w:r w:rsidR="003A275B" w:rsidRPr="003A275B">
          <w:rPr>
            <w:noProof/>
            <w:webHidden/>
          </w:rPr>
          <w:fldChar w:fldCharType="separate"/>
        </w:r>
        <w:r w:rsidR="003A275B" w:rsidRPr="003A275B">
          <w:rPr>
            <w:noProof/>
            <w:webHidden/>
          </w:rPr>
          <w:t>13</w:t>
        </w:r>
        <w:r w:rsidR="003A275B" w:rsidRPr="003A275B">
          <w:rPr>
            <w:noProof/>
            <w:webHidden/>
          </w:rPr>
          <w:fldChar w:fldCharType="end"/>
        </w:r>
      </w:hyperlink>
    </w:p>
    <w:p w14:paraId="76B040D0" w14:textId="3A508788"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8" w:history="1">
        <w:r w:rsidR="003A275B" w:rsidRPr="003A275B">
          <w:rPr>
            <w:rStyle w:val="Hipercze"/>
            <w:noProof/>
          </w:rPr>
          <w:t>Tabela 10. Struktura wiekowa ludności w poszczególnych miejscowościach gminy Wyszogród [%]</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_Toc175048348 \h </w:instrText>
        </w:r>
        <w:r w:rsidR="003A275B" w:rsidRPr="003A275B">
          <w:rPr>
            <w:noProof/>
            <w:webHidden/>
          </w:rPr>
        </w:r>
        <w:r w:rsidR="003A275B" w:rsidRPr="003A275B">
          <w:rPr>
            <w:noProof/>
            <w:webHidden/>
          </w:rPr>
          <w:fldChar w:fldCharType="separate"/>
        </w:r>
        <w:r w:rsidR="003A275B" w:rsidRPr="003A275B">
          <w:rPr>
            <w:noProof/>
            <w:webHidden/>
          </w:rPr>
          <w:t>13</w:t>
        </w:r>
        <w:r w:rsidR="003A275B" w:rsidRPr="003A275B">
          <w:rPr>
            <w:noProof/>
            <w:webHidden/>
          </w:rPr>
          <w:fldChar w:fldCharType="end"/>
        </w:r>
      </w:hyperlink>
    </w:p>
    <w:p w14:paraId="62B371C2" w14:textId="7C68CC46"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49" w:history="1">
        <w:r w:rsidR="003A275B" w:rsidRPr="003A275B">
          <w:rPr>
            <w:rStyle w:val="Hipercze"/>
            <w:noProof/>
          </w:rPr>
          <w:t>Tabela 11. Prognozowana struktura wieku ludności wg grup wiekowych i płci w latach 2025, 2030, 2035, 2040  i 2045</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_Toc175048349 \h </w:instrText>
        </w:r>
        <w:r w:rsidR="003A275B" w:rsidRPr="003A275B">
          <w:rPr>
            <w:noProof/>
            <w:webHidden/>
          </w:rPr>
        </w:r>
        <w:r w:rsidR="003A275B" w:rsidRPr="003A275B">
          <w:rPr>
            <w:noProof/>
            <w:webHidden/>
          </w:rPr>
          <w:fldChar w:fldCharType="separate"/>
        </w:r>
        <w:r w:rsidR="003A275B" w:rsidRPr="003A275B">
          <w:rPr>
            <w:noProof/>
            <w:webHidden/>
          </w:rPr>
          <w:t>15</w:t>
        </w:r>
        <w:r w:rsidR="003A275B" w:rsidRPr="003A275B">
          <w:rPr>
            <w:noProof/>
            <w:webHidden/>
          </w:rPr>
          <w:fldChar w:fldCharType="end"/>
        </w:r>
      </w:hyperlink>
    </w:p>
    <w:p w14:paraId="1920059B" w14:textId="543092B5"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0" w:history="1">
        <w:r w:rsidR="003A275B" w:rsidRPr="003A275B">
          <w:rPr>
            <w:rStyle w:val="Hipercze"/>
            <w:noProof/>
          </w:rPr>
          <w:t>Tabela 12. Placówki oświatowe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_Toc175048350 \h </w:instrText>
        </w:r>
        <w:r w:rsidR="003A275B" w:rsidRPr="003A275B">
          <w:rPr>
            <w:noProof/>
            <w:webHidden/>
          </w:rPr>
        </w:r>
        <w:r w:rsidR="003A275B" w:rsidRPr="003A275B">
          <w:rPr>
            <w:noProof/>
            <w:webHidden/>
          </w:rPr>
          <w:fldChar w:fldCharType="separate"/>
        </w:r>
        <w:r w:rsidR="003A275B" w:rsidRPr="003A275B">
          <w:rPr>
            <w:noProof/>
            <w:webHidden/>
          </w:rPr>
          <w:t>16</w:t>
        </w:r>
        <w:r w:rsidR="003A275B" w:rsidRPr="003A275B">
          <w:rPr>
            <w:noProof/>
            <w:webHidden/>
          </w:rPr>
          <w:fldChar w:fldCharType="end"/>
        </w:r>
      </w:hyperlink>
    </w:p>
    <w:p w14:paraId="7C83D4E3" w14:textId="42783C62"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1" w:history="1">
        <w:r w:rsidR="003A275B" w:rsidRPr="003A275B">
          <w:rPr>
            <w:rStyle w:val="Hipercze"/>
            <w:noProof/>
          </w:rPr>
          <w:t>Tabela 13. Stan organizacji wychowania przedszkolnego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_Toc175048351 \h </w:instrText>
        </w:r>
        <w:r w:rsidR="003A275B" w:rsidRPr="003A275B">
          <w:rPr>
            <w:noProof/>
            <w:webHidden/>
          </w:rPr>
        </w:r>
        <w:r w:rsidR="003A275B" w:rsidRPr="003A275B">
          <w:rPr>
            <w:noProof/>
            <w:webHidden/>
          </w:rPr>
          <w:fldChar w:fldCharType="separate"/>
        </w:r>
        <w:r w:rsidR="003A275B" w:rsidRPr="003A275B">
          <w:rPr>
            <w:noProof/>
            <w:webHidden/>
          </w:rPr>
          <w:t>17</w:t>
        </w:r>
        <w:r w:rsidR="003A275B" w:rsidRPr="003A275B">
          <w:rPr>
            <w:noProof/>
            <w:webHidden/>
          </w:rPr>
          <w:fldChar w:fldCharType="end"/>
        </w:r>
      </w:hyperlink>
    </w:p>
    <w:p w14:paraId="688AF08A" w14:textId="63FD9C56"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2" w:history="1">
        <w:r w:rsidR="003A275B" w:rsidRPr="003A275B">
          <w:rPr>
            <w:rStyle w:val="Hipercze"/>
            <w:noProof/>
          </w:rPr>
          <w:t>Tabela 14. Stan organizacji szkół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_Toc175048352 \h </w:instrText>
        </w:r>
        <w:r w:rsidR="003A275B" w:rsidRPr="003A275B">
          <w:rPr>
            <w:noProof/>
            <w:webHidden/>
          </w:rPr>
        </w:r>
        <w:r w:rsidR="003A275B" w:rsidRPr="003A275B">
          <w:rPr>
            <w:noProof/>
            <w:webHidden/>
          </w:rPr>
          <w:fldChar w:fldCharType="separate"/>
        </w:r>
        <w:r w:rsidR="003A275B" w:rsidRPr="003A275B">
          <w:rPr>
            <w:noProof/>
            <w:webHidden/>
          </w:rPr>
          <w:t>17</w:t>
        </w:r>
        <w:r w:rsidR="003A275B" w:rsidRPr="003A275B">
          <w:rPr>
            <w:noProof/>
            <w:webHidden/>
          </w:rPr>
          <w:fldChar w:fldCharType="end"/>
        </w:r>
      </w:hyperlink>
    </w:p>
    <w:p w14:paraId="353AC383" w14:textId="795B6A01"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3" w:history="1">
        <w:r w:rsidR="003A275B" w:rsidRPr="003A275B">
          <w:rPr>
            <w:rStyle w:val="Hipercze"/>
            <w:noProof/>
          </w:rPr>
          <w:t>Tabela 15. Liczba uczniów w szkołach podstawowych w Gminie Wyszogród w latach szkolnych 2017/2018 – 2022/2023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_Toc175048353 \h </w:instrText>
        </w:r>
        <w:r w:rsidR="003A275B" w:rsidRPr="003A275B">
          <w:rPr>
            <w:noProof/>
            <w:webHidden/>
          </w:rPr>
        </w:r>
        <w:r w:rsidR="003A275B" w:rsidRPr="003A275B">
          <w:rPr>
            <w:noProof/>
            <w:webHidden/>
          </w:rPr>
          <w:fldChar w:fldCharType="separate"/>
        </w:r>
        <w:r w:rsidR="003A275B" w:rsidRPr="003A275B">
          <w:rPr>
            <w:noProof/>
            <w:webHidden/>
          </w:rPr>
          <w:t>17</w:t>
        </w:r>
        <w:r w:rsidR="003A275B" w:rsidRPr="003A275B">
          <w:rPr>
            <w:noProof/>
            <w:webHidden/>
          </w:rPr>
          <w:fldChar w:fldCharType="end"/>
        </w:r>
      </w:hyperlink>
    </w:p>
    <w:p w14:paraId="2A6B4937" w14:textId="040E7D8E"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4" w:history="1">
        <w:r w:rsidR="003A275B" w:rsidRPr="003A275B">
          <w:rPr>
            <w:rStyle w:val="Hipercze"/>
            <w:noProof/>
          </w:rPr>
          <w:t>Tabela 16. Liczba nauczycieli w szkołach podstawowych w gminie Wyszogród w latach szkolnych 2017/2018 – 2022/2023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_Toc175048354 \h </w:instrText>
        </w:r>
        <w:r w:rsidR="003A275B" w:rsidRPr="003A275B">
          <w:rPr>
            <w:noProof/>
            <w:webHidden/>
          </w:rPr>
        </w:r>
        <w:r w:rsidR="003A275B" w:rsidRPr="003A275B">
          <w:rPr>
            <w:noProof/>
            <w:webHidden/>
          </w:rPr>
          <w:fldChar w:fldCharType="separate"/>
        </w:r>
        <w:r w:rsidR="003A275B" w:rsidRPr="003A275B">
          <w:rPr>
            <w:noProof/>
            <w:webHidden/>
          </w:rPr>
          <w:t>18</w:t>
        </w:r>
        <w:r w:rsidR="003A275B" w:rsidRPr="003A275B">
          <w:rPr>
            <w:noProof/>
            <w:webHidden/>
          </w:rPr>
          <w:fldChar w:fldCharType="end"/>
        </w:r>
      </w:hyperlink>
    </w:p>
    <w:p w14:paraId="70E4878A" w14:textId="53A3BA3F"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5" w:history="1">
        <w:r w:rsidR="003A275B" w:rsidRPr="003A275B">
          <w:rPr>
            <w:rStyle w:val="Hipercze"/>
            <w:noProof/>
          </w:rPr>
          <w:t>Tabela 17. Współczynnik skolaryzacji brutto na poziomie podstawowym w latach 2017-2022</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_Toc175048355 \h </w:instrText>
        </w:r>
        <w:r w:rsidR="003A275B" w:rsidRPr="003A275B">
          <w:rPr>
            <w:noProof/>
            <w:webHidden/>
          </w:rPr>
        </w:r>
        <w:r w:rsidR="003A275B" w:rsidRPr="003A275B">
          <w:rPr>
            <w:noProof/>
            <w:webHidden/>
          </w:rPr>
          <w:fldChar w:fldCharType="separate"/>
        </w:r>
        <w:r w:rsidR="003A275B" w:rsidRPr="003A275B">
          <w:rPr>
            <w:noProof/>
            <w:webHidden/>
          </w:rPr>
          <w:t>19</w:t>
        </w:r>
        <w:r w:rsidR="003A275B" w:rsidRPr="003A275B">
          <w:rPr>
            <w:noProof/>
            <w:webHidden/>
          </w:rPr>
          <w:fldChar w:fldCharType="end"/>
        </w:r>
      </w:hyperlink>
    </w:p>
    <w:p w14:paraId="0A309AB1" w14:textId="4F77D7EF"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6" w:history="1">
        <w:r w:rsidR="003A275B" w:rsidRPr="003A275B">
          <w:rPr>
            <w:rStyle w:val="Hipercze"/>
            <w:noProof/>
          </w:rPr>
          <w:t>Tabela 18. Wyniki egzaminu ósmoklasisty w szkołach podstawowych w gminie Wyszogród w 2023 r.</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_Toc175048356 \h </w:instrText>
        </w:r>
        <w:r w:rsidR="003A275B" w:rsidRPr="003A275B">
          <w:rPr>
            <w:noProof/>
            <w:webHidden/>
          </w:rPr>
        </w:r>
        <w:r w:rsidR="003A275B" w:rsidRPr="003A275B">
          <w:rPr>
            <w:noProof/>
            <w:webHidden/>
          </w:rPr>
          <w:fldChar w:fldCharType="separate"/>
        </w:r>
        <w:r w:rsidR="003A275B" w:rsidRPr="003A275B">
          <w:rPr>
            <w:noProof/>
            <w:webHidden/>
          </w:rPr>
          <w:t>19</w:t>
        </w:r>
        <w:r w:rsidR="003A275B" w:rsidRPr="003A275B">
          <w:rPr>
            <w:noProof/>
            <w:webHidden/>
          </w:rPr>
          <w:fldChar w:fldCharType="end"/>
        </w:r>
      </w:hyperlink>
    </w:p>
    <w:p w14:paraId="05AB3EF6" w14:textId="6722B361"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7" w:history="1">
        <w:r w:rsidR="003A275B" w:rsidRPr="003A275B">
          <w:rPr>
            <w:rStyle w:val="Hipercze"/>
            <w:noProof/>
          </w:rPr>
          <w:t>Tabela 19. Liczba uczniów wybranych szkół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_Toc175048357 \h </w:instrText>
        </w:r>
        <w:r w:rsidR="003A275B" w:rsidRPr="003A275B">
          <w:rPr>
            <w:noProof/>
            <w:webHidden/>
          </w:rPr>
        </w:r>
        <w:r w:rsidR="003A275B" w:rsidRPr="003A275B">
          <w:rPr>
            <w:noProof/>
            <w:webHidden/>
          </w:rPr>
          <w:fldChar w:fldCharType="separate"/>
        </w:r>
        <w:r w:rsidR="003A275B" w:rsidRPr="003A275B">
          <w:rPr>
            <w:noProof/>
            <w:webHidden/>
          </w:rPr>
          <w:t>20</w:t>
        </w:r>
        <w:r w:rsidR="003A275B" w:rsidRPr="003A275B">
          <w:rPr>
            <w:noProof/>
            <w:webHidden/>
          </w:rPr>
          <w:fldChar w:fldCharType="end"/>
        </w:r>
      </w:hyperlink>
    </w:p>
    <w:p w14:paraId="159B21DC" w14:textId="4A25E998"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8" w:history="1">
        <w:r w:rsidR="003A275B" w:rsidRPr="003A275B">
          <w:rPr>
            <w:rStyle w:val="Hipercze"/>
            <w:noProof/>
          </w:rPr>
          <w:t>Tabela 20. Księgozbiór biblioteki publicznej w gminie Wyszogród na tle wybranych jednostek terytorialnych rok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_Toc175048358 \h </w:instrText>
        </w:r>
        <w:r w:rsidR="003A275B" w:rsidRPr="003A275B">
          <w:rPr>
            <w:noProof/>
            <w:webHidden/>
          </w:rPr>
        </w:r>
        <w:r w:rsidR="003A275B" w:rsidRPr="003A275B">
          <w:rPr>
            <w:noProof/>
            <w:webHidden/>
          </w:rPr>
          <w:fldChar w:fldCharType="separate"/>
        </w:r>
        <w:r w:rsidR="003A275B" w:rsidRPr="003A275B">
          <w:rPr>
            <w:noProof/>
            <w:webHidden/>
          </w:rPr>
          <w:t>22</w:t>
        </w:r>
        <w:r w:rsidR="003A275B" w:rsidRPr="003A275B">
          <w:rPr>
            <w:noProof/>
            <w:webHidden/>
          </w:rPr>
          <w:fldChar w:fldCharType="end"/>
        </w:r>
      </w:hyperlink>
    </w:p>
    <w:p w14:paraId="7B6EBB20" w14:textId="73D9EF9A"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59" w:history="1">
        <w:r w:rsidR="003A275B" w:rsidRPr="003A275B">
          <w:rPr>
            <w:rStyle w:val="Hipercze"/>
            <w:noProof/>
          </w:rPr>
          <w:t>Tabela 21. Fundacje, stowarzyszenia i organizacje społeczne na 1000 mieszkańców w latach 2017 – 2023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_Toc175048359 \h </w:instrText>
        </w:r>
        <w:r w:rsidR="003A275B" w:rsidRPr="003A275B">
          <w:rPr>
            <w:noProof/>
            <w:webHidden/>
          </w:rPr>
        </w:r>
        <w:r w:rsidR="003A275B" w:rsidRPr="003A275B">
          <w:rPr>
            <w:noProof/>
            <w:webHidden/>
          </w:rPr>
          <w:fldChar w:fldCharType="separate"/>
        </w:r>
        <w:r w:rsidR="003A275B" w:rsidRPr="003A275B">
          <w:rPr>
            <w:noProof/>
            <w:webHidden/>
          </w:rPr>
          <w:t>26</w:t>
        </w:r>
        <w:r w:rsidR="003A275B" w:rsidRPr="003A275B">
          <w:rPr>
            <w:noProof/>
            <w:webHidden/>
          </w:rPr>
          <w:fldChar w:fldCharType="end"/>
        </w:r>
      </w:hyperlink>
    </w:p>
    <w:p w14:paraId="620DC265" w14:textId="7D9F604C"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0" w:history="1">
        <w:r w:rsidR="003A275B" w:rsidRPr="003A275B">
          <w:rPr>
            <w:rStyle w:val="Hipercze"/>
            <w:noProof/>
          </w:rPr>
          <w:t>Tabela 22. Liczba popełnionych przestępstw w latach 2017-2023 na terenie Gminy i Miasta Wyszogród z podziałem na kategorie przestępstwa</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_Toc175048360 \h </w:instrText>
        </w:r>
        <w:r w:rsidR="003A275B" w:rsidRPr="003A275B">
          <w:rPr>
            <w:noProof/>
            <w:webHidden/>
          </w:rPr>
        </w:r>
        <w:r w:rsidR="003A275B" w:rsidRPr="003A275B">
          <w:rPr>
            <w:noProof/>
            <w:webHidden/>
          </w:rPr>
          <w:fldChar w:fldCharType="separate"/>
        </w:r>
        <w:r w:rsidR="003A275B" w:rsidRPr="003A275B">
          <w:rPr>
            <w:noProof/>
            <w:webHidden/>
          </w:rPr>
          <w:t>27</w:t>
        </w:r>
        <w:r w:rsidR="003A275B" w:rsidRPr="003A275B">
          <w:rPr>
            <w:noProof/>
            <w:webHidden/>
          </w:rPr>
          <w:fldChar w:fldCharType="end"/>
        </w:r>
      </w:hyperlink>
    </w:p>
    <w:p w14:paraId="44E77BA0" w14:textId="647A699E"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1" w:history="1">
        <w:r w:rsidR="003A275B" w:rsidRPr="003A275B">
          <w:rPr>
            <w:rStyle w:val="Hipercze"/>
            <w:noProof/>
          </w:rPr>
          <w:t>Tabela 23. Akcje ratowniczo-gaśnicze na terenie Gminy i Miasta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_Toc175048361 \h </w:instrText>
        </w:r>
        <w:r w:rsidR="003A275B" w:rsidRPr="003A275B">
          <w:rPr>
            <w:noProof/>
            <w:webHidden/>
          </w:rPr>
        </w:r>
        <w:r w:rsidR="003A275B" w:rsidRPr="003A275B">
          <w:rPr>
            <w:noProof/>
            <w:webHidden/>
          </w:rPr>
          <w:fldChar w:fldCharType="separate"/>
        </w:r>
        <w:r w:rsidR="003A275B" w:rsidRPr="003A275B">
          <w:rPr>
            <w:noProof/>
            <w:webHidden/>
          </w:rPr>
          <w:t>28</w:t>
        </w:r>
        <w:r w:rsidR="003A275B" w:rsidRPr="003A275B">
          <w:rPr>
            <w:noProof/>
            <w:webHidden/>
          </w:rPr>
          <w:fldChar w:fldCharType="end"/>
        </w:r>
      </w:hyperlink>
    </w:p>
    <w:p w14:paraId="7F7E8848" w14:textId="11637956"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2" w:history="1">
        <w:r w:rsidR="003A275B" w:rsidRPr="003A275B">
          <w:rPr>
            <w:rStyle w:val="Hipercze"/>
            <w:noProof/>
          </w:rPr>
          <w:t>Tabela 24. Liczba przychodni przypadających na 10 tys. mieszkańców w 2023 r. w gminie Wyszogród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_Toc175048362 \h </w:instrText>
        </w:r>
        <w:r w:rsidR="003A275B" w:rsidRPr="003A275B">
          <w:rPr>
            <w:noProof/>
            <w:webHidden/>
          </w:rPr>
        </w:r>
        <w:r w:rsidR="003A275B" w:rsidRPr="003A275B">
          <w:rPr>
            <w:noProof/>
            <w:webHidden/>
          </w:rPr>
          <w:fldChar w:fldCharType="separate"/>
        </w:r>
        <w:r w:rsidR="003A275B" w:rsidRPr="003A275B">
          <w:rPr>
            <w:noProof/>
            <w:webHidden/>
          </w:rPr>
          <w:t>32</w:t>
        </w:r>
        <w:r w:rsidR="003A275B" w:rsidRPr="003A275B">
          <w:rPr>
            <w:noProof/>
            <w:webHidden/>
          </w:rPr>
          <w:fldChar w:fldCharType="end"/>
        </w:r>
      </w:hyperlink>
    </w:p>
    <w:p w14:paraId="343F2639" w14:textId="1C17AAFF"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3" w:history="1">
        <w:r w:rsidR="003A275B" w:rsidRPr="003A275B">
          <w:rPr>
            <w:rStyle w:val="Hipercze"/>
            <w:noProof/>
          </w:rPr>
          <w:t>Tabela 25. Struktura podmiotów gospodarczych według wielkości (liczba zatrudnionych) na 1000 mieszkańców ogółem w 2017 i 2023 r.</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_Toc175048363 \h </w:instrText>
        </w:r>
        <w:r w:rsidR="003A275B" w:rsidRPr="003A275B">
          <w:rPr>
            <w:noProof/>
            <w:webHidden/>
          </w:rPr>
        </w:r>
        <w:r w:rsidR="003A275B" w:rsidRPr="003A275B">
          <w:rPr>
            <w:noProof/>
            <w:webHidden/>
          </w:rPr>
          <w:fldChar w:fldCharType="separate"/>
        </w:r>
        <w:r w:rsidR="003A275B" w:rsidRPr="003A275B">
          <w:rPr>
            <w:noProof/>
            <w:webHidden/>
          </w:rPr>
          <w:t>35</w:t>
        </w:r>
        <w:r w:rsidR="003A275B" w:rsidRPr="003A275B">
          <w:rPr>
            <w:noProof/>
            <w:webHidden/>
          </w:rPr>
          <w:fldChar w:fldCharType="end"/>
        </w:r>
      </w:hyperlink>
    </w:p>
    <w:p w14:paraId="75AA1A1E" w14:textId="644B68E2"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4" w:history="1">
        <w:r w:rsidR="003A275B" w:rsidRPr="003A275B">
          <w:rPr>
            <w:rStyle w:val="Hipercze"/>
            <w:noProof/>
          </w:rPr>
          <w:t>Tabela 26. Liczba osób bezrobotnych z podziałem na wybrane kategorie w latach 2017-2023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_Toc175048364 \h </w:instrText>
        </w:r>
        <w:r w:rsidR="003A275B" w:rsidRPr="003A275B">
          <w:rPr>
            <w:noProof/>
            <w:webHidden/>
          </w:rPr>
        </w:r>
        <w:r w:rsidR="003A275B" w:rsidRPr="003A275B">
          <w:rPr>
            <w:noProof/>
            <w:webHidden/>
          </w:rPr>
          <w:fldChar w:fldCharType="separate"/>
        </w:r>
        <w:r w:rsidR="003A275B" w:rsidRPr="003A275B">
          <w:rPr>
            <w:noProof/>
            <w:webHidden/>
          </w:rPr>
          <w:t>39</w:t>
        </w:r>
        <w:r w:rsidR="003A275B" w:rsidRPr="003A275B">
          <w:rPr>
            <w:noProof/>
            <w:webHidden/>
          </w:rPr>
          <w:fldChar w:fldCharType="end"/>
        </w:r>
      </w:hyperlink>
    </w:p>
    <w:p w14:paraId="19B8E0B2" w14:textId="7E0F9A3B"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5" w:history="1">
        <w:r w:rsidR="003A275B" w:rsidRPr="003A275B">
          <w:rPr>
            <w:rStyle w:val="Hipercze"/>
            <w:noProof/>
          </w:rPr>
          <w:t>Tabela 27. Liczba osób bezrobotnych z podziałem na wybrane kategorie w gminie Wyszogród (stan na 31.12.2023 r.)</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_Toc175048365 \h </w:instrText>
        </w:r>
        <w:r w:rsidR="003A275B" w:rsidRPr="003A275B">
          <w:rPr>
            <w:noProof/>
            <w:webHidden/>
          </w:rPr>
        </w:r>
        <w:r w:rsidR="003A275B" w:rsidRPr="003A275B">
          <w:rPr>
            <w:noProof/>
            <w:webHidden/>
          </w:rPr>
          <w:fldChar w:fldCharType="separate"/>
        </w:r>
        <w:r w:rsidR="003A275B" w:rsidRPr="003A275B">
          <w:rPr>
            <w:noProof/>
            <w:webHidden/>
          </w:rPr>
          <w:t>39</w:t>
        </w:r>
        <w:r w:rsidR="003A275B" w:rsidRPr="003A275B">
          <w:rPr>
            <w:noProof/>
            <w:webHidden/>
          </w:rPr>
          <w:fldChar w:fldCharType="end"/>
        </w:r>
      </w:hyperlink>
    </w:p>
    <w:p w14:paraId="6490C070" w14:textId="56AB6631"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6" w:history="1">
        <w:r w:rsidR="003A275B" w:rsidRPr="003A275B">
          <w:rPr>
            <w:rStyle w:val="Hipercze"/>
            <w:noProof/>
          </w:rPr>
          <w:t>Tabela 28. Liczba osób bezrobotnych z podziałem na posiadane wykształcenie w latach 2017-2023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_Toc175048366 \h </w:instrText>
        </w:r>
        <w:r w:rsidR="003A275B" w:rsidRPr="003A275B">
          <w:rPr>
            <w:noProof/>
            <w:webHidden/>
          </w:rPr>
        </w:r>
        <w:r w:rsidR="003A275B" w:rsidRPr="003A275B">
          <w:rPr>
            <w:noProof/>
            <w:webHidden/>
          </w:rPr>
          <w:fldChar w:fldCharType="separate"/>
        </w:r>
        <w:r w:rsidR="003A275B" w:rsidRPr="003A275B">
          <w:rPr>
            <w:noProof/>
            <w:webHidden/>
          </w:rPr>
          <w:t>40</w:t>
        </w:r>
        <w:r w:rsidR="003A275B" w:rsidRPr="003A275B">
          <w:rPr>
            <w:noProof/>
            <w:webHidden/>
          </w:rPr>
          <w:fldChar w:fldCharType="end"/>
        </w:r>
      </w:hyperlink>
    </w:p>
    <w:p w14:paraId="2033763C" w14:textId="50081AF4"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7" w:history="1">
        <w:r w:rsidR="003A275B" w:rsidRPr="003A275B">
          <w:rPr>
            <w:rStyle w:val="Hipercze"/>
            <w:noProof/>
          </w:rPr>
          <w:t>Tabela 29. Liczba osób bezrobotnych z podziałem na posiadane wykształcenie (stan na 31.12.2023 r.)</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_Toc175048367 \h </w:instrText>
        </w:r>
        <w:r w:rsidR="003A275B" w:rsidRPr="003A275B">
          <w:rPr>
            <w:noProof/>
            <w:webHidden/>
          </w:rPr>
        </w:r>
        <w:r w:rsidR="003A275B" w:rsidRPr="003A275B">
          <w:rPr>
            <w:noProof/>
            <w:webHidden/>
          </w:rPr>
          <w:fldChar w:fldCharType="separate"/>
        </w:r>
        <w:r w:rsidR="003A275B" w:rsidRPr="003A275B">
          <w:rPr>
            <w:noProof/>
            <w:webHidden/>
          </w:rPr>
          <w:t>40</w:t>
        </w:r>
        <w:r w:rsidR="003A275B" w:rsidRPr="003A275B">
          <w:rPr>
            <w:noProof/>
            <w:webHidden/>
          </w:rPr>
          <w:fldChar w:fldCharType="end"/>
        </w:r>
      </w:hyperlink>
    </w:p>
    <w:p w14:paraId="714BA4B3" w14:textId="115CE6F9"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8" w:history="1">
        <w:r w:rsidR="003A275B" w:rsidRPr="003A275B">
          <w:rPr>
            <w:rStyle w:val="Hipercze"/>
            <w:noProof/>
          </w:rPr>
          <w:t>Tabela 30. Klasy strefy mazowieckiej dla poszczególnych zanieczyszczeń, uzyskane w ocenie rocznej dokonanej z uwzględnieniem kryteriów ustanowionych w celu ochrony zdrowia ludzi - klasyfikacja podstawowa (klasy: A, C)</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_Toc175048368 \h </w:instrText>
        </w:r>
        <w:r w:rsidR="003A275B" w:rsidRPr="003A275B">
          <w:rPr>
            <w:noProof/>
            <w:webHidden/>
          </w:rPr>
        </w:r>
        <w:r w:rsidR="003A275B" w:rsidRPr="003A275B">
          <w:rPr>
            <w:noProof/>
            <w:webHidden/>
          </w:rPr>
          <w:fldChar w:fldCharType="separate"/>
        </w:r>
        <w:r w:rsidR="003A275B" w:rsidRPr="003A275B">
          <w:rPr>
            <w:noProof/>
            <w:webHidden/>
          </w:rPr>
          <w:t>44</w:t>
        </w:r>
        <w:r w:rsidR="003A275B" w:rsidRPr="003A275B">
          <w:rPr>
            <w:noProof/>
            <w:webHidden/>
          </w:rPr>
          <w:fldChar w:fldCharType="end"/>
        </w:r>
      </w:hyperlink>
    </w:p>
    <w:p w14:paraId="7DFA5D1C" w14:textId="08C3D80E"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69" w:history="1">
        <w:r w:rsidR="003A275B" w:rsidRPr="003A275B">
          <w:rPr>
            <w:rStyle w:val="Hipercze"/>
            <w:noProof/>
          </w:rPr>
          <w:t>Tabela 31. Wskaźniki warunków zamieszkania w gminie Wyszogród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_Toc175048369 \h </w:instrText>
        </w:r>
        <w:r w:rsidR="003A275B" w:rsidRPr="003A275B">
          <w:rPr>
            <w:noProof/>
            <w:webHidden/>
          </w:rPr>
        </w:r>
        <w:r w:rsidR="003A275B" w:rsidRPr="003A275B">
          <w:rPr>
            <w:noProof/>
            <w:webHidden/>
          </w:rPr>
          <w:fldChar w:fldCharType="separate"/>
        </w:r>
        <w:r w:rsidR="003A275B" w:rsidRPr="003A275B">
          <w:rPr>
            <w:noProof/>
            <w:webHidden/>
          </w:rPr>
          <w:t>46</w:t>
        </w:r>
        <w:r w:rsidR="003A275B" w:rsidRPr="003A275B">
          <w:rPr>
            <w:noProof/>
            <w:webHidden/>
          </w:rPr>
          <w:fldChar w:fldCharType="end"/>
        </w:r>
      </w:hyperlink>
    </w:p>
    <w:p w14:paraId="08D30591" w14:textId="2338768E"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0" w:history="1">
        <w:r w:rsidR="003A275B" w:rsidRPr="003A275B">
          <w:rPr>
            <w:rStyle w:val="Hipercze"/>
            <w:noProof/>
          </w:rPr>
          <w:t>Tabela 32. Wskaźniki budownictwa mieszkaniowego w gminie Wyszogród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_Toc175048370 \h </w:instrText>
        </w:r>
        <w:r w:rsidR="003A275B" w:rsidRPr="003A275B">
          <w:rPr>
            <w:noProof/>
            <w:webHidden/>
          </w:rPr>
        </w:r>
        <w:r w:rsidR="003A275B" w:rsidRPr="003A275B">
          <w:rPr>
            <w:noProof/>
            <w:webHidden/>
          </w:rPr>
          <w:fldChar w:fldCharType="separate"/>
        </w:r>
        <w:r w:rsidR="003A275B" w:rsidRPr="003A275B">
          <w:rPr>
            <w:noProof/>
            <w:webHidden/>
          </w:rPr>
          <w:t>47</w:t>
        </w:r>
        <w:r w:rsidR="003A275B" w:rsidRPr="003A275B">
          <w:rPr>
            <w:noProof/>
            <w:webHidden/>
          </w:rPr>
          <w:fldChar w:fldCharType="end"/>
        </w:r>
      </w:hyperlink>
    </w:p>
    <w:p w14:paraId="22895209" w14:textId="0C4CBC72"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1" w:history="1">
        <w:r w:rsidR="003A275B" w:rsidRPr="003A275B">
          <w:rPr>
            <w:rStyle w:val="Hipercze"/>
            <w:noProof/>
          </w:rPr>
          <w:t>Tabela 33. Infrastruktura ściekowa gminy Wyszogród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_Toc175048371 \h </w:instrText>
        </w:r>
        <w:r w:rsidR="003A275B" w:rsidRPr="003A275B">
          <w:rPr>
            <w:noProof/>
            <w:webHidden/>
          </w:rPr>
        </w:r>
        <w:r w:rsidR="003A275B" w:rsidRPr="003A275B">
          <w:rPr>
            <w:noProof/>
            <w:webHidden/>
          </w:rPr>
          <w:fldChar w:fldCharType="separate"/>
        </w:r>
        <w:r w:rsidR="003A275B" w:rsidRPr="003A275B">
          <w:rPr>
            <w:noProof/>
            <w:webHidden/>
          </w:rPr>
          <w:t>48</w:t>
        </w:r>
        <w:r w:rsidR="003A275B" w:rsidRPr="003A275B">
          <w:rPr>
            <w:noProof/>
            <w:webHidden/>
          </w:rPr>
          <w:fldChar w:fldCharType="end"/>
        </w:r>
      </w:hyperlink>
    </w:p>
    <w:p w14:paraId="091CEC41" w14:textId="76961CEA"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2" w:history="1">
        <w:r w:rsidR="003A275B" w:rsidRPr="003A275B">
          <w:rPr>
            <w:rStyle w:val="Hipercze"/>
            <w:noProof/>
          </w:rPr>
          <w:t>Tabela 34. Infrastruktura wodociągowa gminy Wyszogród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_Toc175048372 \h </w:instrText>
        </w:r>
        <w:r w:rsidR="003A275B" w:rsidRPr="003A275B">
          <w:rPr>
            <w:noProof/>
            <w:webHidden/>
          </w:rPr>
        </w:r>
        <w:r w:rsidR="003A275B" w:rsidRPr="003A275B">
          <w:rPr>
            <w:noProof/>
            <w:webHidden/>
          </w:rPr>
          <w:fldChar w:fldCharType="separate"/>
        </w:r>
        <w:r w:rsidR="003A275B" w:rsidRPr="003A275B">
          <w:rPr>
            <w:noProof/>
            <w:webHidden/>
          </w:rPr>
          <w:t>48</w:t>
        </w:r>
        <w:r w:rsidR="003A275B" w:rsidRPr="003A275B">
          <w:rPr>
            <w:noProof/>
            <w:webHidden/>
          </w:rPr>
          <w:fldChar w:fldCharType="end"/>
        </w:r>
      </w:hyperlink>
    </w:p>
    <w:p w14:paraId="35A029F1" w14:textId="4D7947A6"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3" w:history="1">
        <w:r w:rsidR="003A275B" w:rsidRPr="003A275B">
          <w:rPr>
            <w:rStyle w:val="Hipercze"/>
            <w:noProof/>
          </w:rPr>
          <w:t>Tabela 35. Odpady zebrane w gminie Wyszogród w latach 2017-2023 (w tonach)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_Toc175048373 \h </w:instrText>
        </w:r>
        <w:r w:rsidR="003A275B" w:rsidRPr="003A275B">
          <w:rPr>
            <w:noProof/>
            <w:webHidden/>
          </w:rPr>
        </w:r>
        <w:r w:rsidR="003A275B" w:rsidRPr="003A275B">
          <w:rPr>
            <w:noProof/>
            <w:webHidden/>
          </w:rPr>
          <w:fldChar w:fldCharType="separate"/>
        </w:r>
        <w:r w:rsidR="003A275B" w:rsidRPr="003A275B">
          <w:rPr>
            <w:noProof/>
            <w:webHidden/>
          </w:rPr>
          <w:t>50</w:t>
        </w:r>
        <w:r w:rsidR="003A275B" w:rsidRPr="003A275B">
          <w:rPr>
            <w:noProof/>
            <w:webHidden/>
          </w:rPr>
          <w:fldChar w:fldCharType="end"/>
        </w:r>
      </w:hyperlink>
    </w:p>
    <w:p w14:paraId="5C75E275" w14:textId="5F849FCC"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4" w:history="1">
        <w:r w:rsidR="003A275B" w:rsidRPr="003A275B">
          <w:rPr>
            <w:rStyle w:val="Hipercze"/>
            <w:noProof/>
          </w:rPr>
          <w:t>Tabela 36. Ilość odebranych odpadów komunalnych na terenie Gminy i Miasta Wyszogród w 2023 roku</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_Toc175048374 \h </w:instrText>
        </w:r>
        <w:r w:rsidR="003A275B" w:rsidRPr="003A275B">
          <w:rPr>
            <w:noProof/>
            <w:webHidden/>
          </w:rPr>
        </w:r>
        <w:r w:rsidR="003A275B" w:rsidRPr="003A275B">
          <w:rPr>
            <w:noProof/>
            <w:webHidden/>
          </w:rPr>
          <w:fldChar w:fldCharType="separate"/>
        </w:r>
        <w:r w:rsidR="003A275B" w:rsidRPr="003A275B">
          <w:rPr>
            <w:noProof/>
            <w:webHidden/>
          </w:rPr>
          <w:t>51</w:t>
        </w:r>
        <w:r w:rsidR="003A275B" w:rsidRPr="003A275B">
          <w:rPr>
            <w:noProof/>
            <w:webHidden/>
          </w:rPr>
          <w:fldChar w:fldCharType="end"/>
        </w:r>
      </w:hyperlink>
    </w:p>
    <w:p w14:paraId="317D8F87" w14:textId="3EE79312"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5" w:history="1">
        <w:r w:rsidR="003A275B" w:rsidRPr="003A275B">
          <w:rPr>
            <w:rStyle w:val="Hipercze"/>
            <w:noProof/>
          </w:rPr>
          <w:t>Tabela 37. Masa wytworzonych odpadów komunalnych przez jednego mieszkańca w gminie Wyszogród w latach 2019-2023 na tle wybranych jednostek terytorialnych [kg]</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_Toc175048375 \h </w:instrText>
        </w:r>
        <w:r w:rsidR="003A275B" w:rsidRPr="003A275B">
          <w:rPr>
            <w:noProof/>
            <w:webHidden/>
          </w:rPr>
        </w:r>
        <w:r w:rsidR="003A275B" w:rsidRPr="003A275B">
          <w:rPr>
            <w:noProof/>
            <w:webHidden/>
          </w:rPr>
          <w:fldChar w:fldCharType="separate"/>
        </w:r>
        <w:r w:rsidR="003A275B" w:rsidRPr="003A275B">
          <w:rPr>
            <w:noProof/>
            <w:webHidden/>
          </w:rPr>
          <w:t>51</w:t>
        </w:r>
        <w:r w:rsidR="003A275B" w:rsidRPr="003A275B">
          <w:rPr>
            <w:noProof/>
            <w:webHidden/>
          </w:rPr>
          <w:fldChar w:fldCharType="end"/>
        </w:r>
      </w:hyperlink>
    </w:p>
    <w:p w14:paraId="38F7EC89" w14:textId="4282D158"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6" w:history="1">
        <w:r w:rsidR="003A275B" w:rsidRPr="003A275B">
          <w:rPr>
            <w:rStyle w:val="Hipercze"/>
            <w:noProof/>
          </w:rPr>
          <w:t>Tabela 38. Zestawienie zabytków w gminie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_Toc175048376 \h </w:instrText>
        </w:r>
        <w:r w:rsidR="003A275B" w:rsidRPr="003A275B">
          <w:rPr>
            <w:noProof/>
            <w:webHidden/>
          </w:rPr>
        </w:r>
        <w:r w:rsidR="003A275B" w:rsidRPr="003A275B">
          <w:rPr>
            <w:noProof/>
            <w:webHidden/>
          </w:rPr>
          <w:fldChar w:fldCharType="separate"/>
        </w:r>
        <w:r w:rsidR="003A275B" w:rsidRPr="003A275B">
          <w:rPr>
            <w:noProof/>
            <w:webHidden/>
          </w:rPr>
          <w:t>52</w:t>
        </w:r>
        <w:r w:rsidR="003A275B" w:rsidRPr="003A275B">
          <w:rPr>
            <w:noProof/>
            <w:webHidden/>
          </w:rPr>
          <w:fldChar w:fldCharType="end"/>
        </w:r>
      </w:hyperlink>
    </w:p>
    <w:p w14:paraId="1A3A09FB" w14:textId="0D77A4EB"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7" w:history="1">
        <w:r w:rsidR="003A275B" w:rsidRPr="003A275B">
          <w:rPr>
            <w:rStyle w:val="Hipercze"/>
            <w:noProof/>
          </w:rPr>
          <w:t>Tabela 39. Wykaz dróg gminnych na terenie Miasta i Gminy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_Toc175048377 \h </w:instrText>
        </w:r>
        <w:r w:rsidR="003A275B" w:rsidRPr="003A275B">
          <w:rPr>
            <w:noProof/>
            <w:webHidden/>
          </w:rPr>
        </w:r>
        <w:r w:rsidR="003A275B" w:rsidRPr="003A275B">
          <w:rPr>
            <w:noProof/>
            <w:webHidden/>
          </w:rPr>
          <w:fldChar w:fldCharType="separate"/>
        </w:r>
        <w:r w:rsidR="003A275B" w:rsidRPr="003A275B">
          <w:rPr>
            <w:noProof/>
            <w:webHidden/>
          </w:rPr>
          <w:t>54</w:t>
        </w:r>
        <w:r w:rsidR="003A275B" w:rsidRPr="003A275B">
          <w:rPr>
            <w:noProof/>
            <w:webHidden/>
          </w:rPr>
          <w:fldChar w:fldCharType="end"/>
        </w:r>
      </w:hyperlink>
    </w:p>
    <w:p w14:paraId="3F9D9D3A" w14:textId="29C373CB"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8" w:history="1">
        <w:r w:rsidR="003A275B" w:rsidRPr="003A275B">
          <w:rPr>
            <w:rStyle w:val="Hipercze"/>
            <w:noProof/>
          </w:rPr>
          <w:t>Tabela 40. Wykaz dróg powiatowych na terenie Miasta i Gminy Wyszogród</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_Toc175048378 \h </w:instrText>
        </w:r>
        <w:r w:rsidR="003A275B" w:rsidRPr="003A275B">
          <w:rPr>
            <w:noProof/>
            <w:webHidden/>
          </w:rPr>
        </w:r>
        <w:r w:rsidR="003A275B" w:rsidRPr="003A275B">
          <w:rPr>
            <w:noProof/>
            <w:webHidden/>
          </w:rPr>
          <w:fldChar w:fldCharType="separate"/>
        </w:r>
        <w:r w:rsidR="003A275B" w:rsidRPr="003A275B">
          <w:rPr>
            <w:noProof/>
            <w:webHidden/>
          </w:rPr>
          <w:t>55</w:t>
        </w:r>
        <w:r w:rsidR="003A275B" w:rsidRPr="003A275B">
          <w:rPr>
            <w:noProof/>
            <w:webHidden/>
          </w:rPr>
          <w:fldChar w:fldCharType="end"/>
        </w:r>
      </w:hyperlink>
    </w:p>
    <w:p w14:paraId="1CA59902" w14:textId="1C47FF43"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79" w:history="1">
        <w:r w:rsidR="003A275B" w:rsidRPr="003A275B">
          <w:rPr>
            <w:rStyle w:val="Hipercze"/>
            <w:noProof/>
          </w:rPr>
          <w:t>Tabela 41. Podatki PIT i CIT na 1 mieszkańca w gminie Wyszogród w latach 2017-2023 na tle wybranych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_Toc175048379 \h </w:instrText>
        </w:r>
        <w:r w:rsidR="003A275B" w:rsidRPr="003A275B">
          <w:rPr>
            <w:noProof/>
            <w:webHidden/>
          </w:rPr>
        </w:r>
        <w:r w:rsidR="003A275B" w:rsidRPr="003A275B">
          <w:rPr>
            <w:noProof/>
            <w:webHidden/>
          </w:rPr>
          <w:fldChar w:fldCharType="separate"/>
        </w:r>
        <w:r w:rsidR="003A275B" w:rsidRPr="003A275B">
          <w:rPr>
            <w:noProof/>
            <w:webHidden/>
          </w:rPr>
          <w:t>59</w:t>
        </w:r>
        <w:r w:rsidR="003A275B" w:rsidRPr="003A275B">
          <w:rPr>
            <w:noProof/>
            <w:webHidden/>
          </w:rPr>
          <w:fldChar w:fldCharType="end"/>
        </w:r>
      </w:hyperlink>
    </w:p>
    <w:p w14:paraId="17EB9A86" w14:textId="1261DDF9"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80" w:history="1">
        <w:r w:rsidR="003A275B" w:rsidRPr="003A275B">
          <w:rPr>
            <w:rStyle w:val="Hipercze"/>
            <w:noProof/>
          </w:rPr>
          <w:t>Tabela 42. Udział wydatków inwestycyjnych w wydatkach ogółem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_Toc175048380 \h </w:instrText>
        </w:r>
        <w:r w:rsidR="003A275B" w:rsidRPr="003A275B">
          <w:rPr>
            <w:noProof/>
            <w:webHidden/>
          </w:rPr>
        </w:r>
        <w:r w:rsidR="003A275B" w:rsidRPr="003A275B">
          <w:rPr>
            <w:noProof/>
            <w:webHidden/>
          </w:rPr>
          <w:fldChar w:fldCharType="separate"/>
        </w:r>
        <w:r w:rsidR="003A275B" w:rsidRPr="003A275B">
          <w:rPr>
            <w:noProof/>
            <w:webHidden/>
          </w:rPr>
          <w:t>61</w:t>
        </w:r>
        <w:r w:rsidR="003A275B" w:rsidRPr="003A275B">
          <w:rPr>
            <w:noProof/>
            <w:webHidden/>
          </w:rPr>
          <w:fldChar w:fldCharType="end"/>
        </w:r>
      </w:hyperlink>
    </w:p>
    <w:p w14:paraId="4493D461" w14:textId="655B7C62"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81" w:history="1">
        <w:r w:rsidR="003A275B" w:rsidRPr="003A275B">
          <w:rPr>
            <w:rStyle w:val="Hipercze"/>
            <w:noProof/>
          </w:rPr>
          <w:t>Tabela 43. Wskaźnik WB7 –  wskaźnik samofinansowania w gminie Wyszogród na tle pozostałych jednostek terytorialnych</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_Toc175048381 \h </w:instrText>
        </w:r>
        <w:r w:rsidR="003A275B" w:rsidRPr="003A275B">
          <w:rPr>
            <w:noProof/>
            <w:webHidden/>
          </w:rPr>
        </w:r>
        <w:r w:rsidR="003A275B" w:rsidRPr="003A275B">
          <w:rPr>
            <w:noProof/>
            <w:webHidden/>
          </w:rPr>
          <w:fldChar w:fldCharType="separate"/>
        </w:r>
        <w:r w:rsidR="003A275B" w:rsidRPr="003A275B">
          <w:rPr>
            <w:noProof/>
            <w:webHidden/>
          </w:rPr>
          <w:t>62</w:t>
        </w:r>
        <w:r w:rsidR="003A275B" w:rsidRPr="003A275B">
          <w:rPr>
            <w:noProof/>
            <w:webHidden/>
          </w:rPr>
          <w:fldChar w:fldCharType="end"/>
        </w:r>
      </w:hyperlink>
    </w:p>
    <w:p w14:paraId="764774F0" w14:textId="6E65ACAA" w:rsidR="003A275B" w:rsidRPr="003A275B" w:rsidRDefault="00C7442B">
      <w:pPr>
        <w:pStyle w:val="Spisilustracji"/>
        <w:tabs>
          <w:tab w:val="right" w:leader="dot" w:pos="9062"/>
        </w:tabs>
        <w:rPr>
          <w:noProof/>
          <w:kern w:val="2"/>
          <w:sz w:val="22"/>
          <w:szCs w:val="22"/>
          <w:lang w:eastAsia="pl-PL"/>
          <w14:ligatures w14:val="standardContextual"/>
        </w:rPr>
      </w:pPr>
      <w:hyperlink w:anchor="_Toc175048382" w:history="1">
        <w:r w:rsidR="003A275B" w:rsidRPr="003A275B">
          <w:rPr>
            <w:rStyle w:val="Hipercze"/>
            <w:noProof/>
          </w:rPr>
          <w:t>Tabela 44. Inwestycje i projekty współfinasowane ze środków UE pozyskane przez gminę Wyszogród w latach 2017 - 2023</w:t>
        </w:r>
        <w:r w:rsidR="003A275B" w:rsidRPr="003A275B">
          <w:rPr>
            <w:noProof/>
            <w:webHidden/>
          </w:rPr>
          <w:tab/>
        </w:r>
        <w:r w:rsidR="003A275B" w:rsidRPr="003A275B">
          <w:rPr>
            <w:noProof/>
            <w:webHidden/>
          </w:rPr>
          <w:fldChar w:fldCharType="begin"/>
        </w:r>
        <w:r w:rsidR="003A275B" w:rsidRPr="003A275B">
          <w:rPr>
            <w:noProof/>
            <w:webHidden/>
          </w:rPr>
          <w:instrText xml:space="preserve"> PAGEREF _Toc175048382 \h </w:instrText>
        </w:r>
        <w:r w:rsidR="003A275B" w:rsidRPr="003A275B">
          <w:rPr>
            <w:noProof/>
            <w:webHidden/>
          </w:rPr>
        </w:r>
        <w:r w:rsidR="003A275B" w:rsidRPr="003A275B">
          <w:rPr>
            <w:noProof/>
            <w:webHidden/>
          </w:rPr>
          <w:fldChar w:fldCharType="separate"/>
        </w:r>
        <w:r w:rsidR="003A275B" w:rsidRPr="003A275B">
          <w:rPr>
            <w:noProof/>
            <w:webHidden/>
          </w:rPr>
          <w:t>62</w:t>
        </w:r>
        <w:r w:rsidR="003A275B" w:rsidRPr="003A275B">
          <w:rPr>
            <w:noProof/>
            <w:webHidden/>
          </w:rPr>
          <w:fldChar w:fldCharType="end"/>
        </w:r>
      </w:hyperlink>
    </w:p>
    <w:p w14:paraId="3F443913" w14:textId="2E5E0403" w:rsidR="00C418FA" w:rsidRDefault="00B70510" w:rsidP="00C418FA">
      <w:pPr>
        <w:rPr>
          <w:color w:val="FF0000"/>
          <w:highlight w:val="yellow"/>
        </w:rPr>
      </w:pPr>
      <w:r w:rsidRPr="006122F6">
        <w:rPr>
          <w:color w:val="FF0000"/>
          <w:highlight w:val="yellow"/>
        </w:rPr>
        <w:fldChar w:fldCharType="end"/>
      </w:r>
      <w:bookmarkStart w:id="246" w:name="_Toc80189817"/>
    </w:p>
    <w:p w14:paraId="25D16C92" w14:textId="77777777" w:rsidR="00786A18" w:rsidRDefault="00786A18" w:rsidP="00C418FA">
      <w:pPr>
        <w:rPr>
          <w:color w:val="FF0000"/>
          <w:highlight w:val="yellow"/>
        </w:rPr>
      </w:pPr>
    </w:p>
    <w:p w14:paraId="3B4CB033" w14:textId="77777777" w:rsidR="00786A18" w:rsidRDefault="00786A18" w:rsidP="00C418FA">
      <w:pPr>
        <w:rPr>
          <w:color w:val="FF0000"/>
          <w:highlight w:val="yellow"/>
        </w:rPr>
      </w:pPr>
    </w:p>
    <w:p w14:paraId="01F4F270" w14:textId="77777777" w:rsidR="00786A18" w:rsidRDefault="00786A18" w:rsidP="00C418FA">
      <w:pPr>
        <w:rPr>
          <w:color w:val="FF0000"/>
          <w:highlight w:val="yellow"/>
        </w:rPr>
      </w:pPr>
    </w:p>
    <w:p w14:paraId="5C803FAF" w14:textId="77777777" w:rsidR="00786A18" w:rsidRDefault="00786A18" w:rsidP="00C418FA">
      <w:pPr>
        <w:rPr>
          <w:color w:val="FF0000"/>
          <w:highlight w:val="yellow"/>
        </w:rPr>
      </w:pPr>
    </w:p>
    <w:p w14:paraId="33ADD5B1" w14:textId="77777777" w:rsidR="00786A18" w:rsidRPr="006122F6" w:rsidRDefault="00786A18" w:rsidP="00C418FA">
      <w:pPr>
        <w:rPr>
          <w:color w:val="FF0000"/>
          <w:highlight w:val="yellow"/>
        </w:rPr>
      </w:pPr>
    </w:p>
    <w:p w14:paraId="40C1628A" w14:textId="374E7382" w:rsidR="00732D99" w:rsidRPr="00786A18" w:rsidRDefault="00732D99" w:rsidP="00836D33">
      <w:pPr>
        <w:pStyle w:val="Nagwek1"/>
        <w:rPr>
          <w:highlight w:val="yellow"/>
        </w:rPr>
      </w:pPr>
      <w:bookmarkStart w:id="247" w:name="_Toc175058504"/>
      <w:r w:rsidRPr="00786A18">
        <w:t>Spis rysunków</w:t>
      </w:r>
      <w:bookmarkEnd w:id="246"/>
      <w:bookmarkEnd w:id="247"/>
    </w:p>
    <w:p w14:paraId="736DA4D9" w14:textId="1FF10AB5" w:rsidR="00786A18" w:rsidRDefault="00350D2A">
      <w:pPr>
        <w:pStyle w:val="Spisilustracji"/>
        <w:tabs>
          <w:tab w:val="right" w:leader="dot" w:pos="9062"/>
        </w:tabs>
        <w:rPr>
          <w:noProof/>
          <w:kern w:val="2"/>
          <w:sz w:val="22"/>
          <w:szCs w:val="22"/>
          <w:lang w:eastAsia="pl-PL"/>
          <w14:ligatures w14:val="standardContextual"/>
        </w:rPr>
      </w:pPr>
      <w:r w:rsidRPr="006122F6">
        <w:rPr>
          <w:color w:val="FF0000"/>
          <w:highlight w:val="yellow"/>
        </w:rPr>
        <w:fldChar w:fldCharType="begin"/>
      </w:r>
      <w:r w:rsidRPr="006122F6">
        <w:rPr>
          <w:color w:val="FF0000"/>
          <w:highlight w:val="yellow"/>
        </w:rPr>
        <w:instrText xml:space="preserve"> TOC \h \z \c "Rysunek" </w:instrText>
      </w:r>
      <w:r w:rsidRPr="006122F6">
        <w:rPr>
          <w:color w:val="FF0000"/>
          <w:highlight w:val="yellow"/>
        </w:rPr>
        <w:fldChar w:fldCharType="separate"/>
      </w:r>
      <w:hyperlink w:anchor="_Toc175048444" w:history="1">
        <w:r w:rsidR="00786A18" w:rsidRPr="00C76F2C">
          <w:rPr>
            <w:rStyle w:val="Hipercze"/>
            <w:noProof/>
          </w:rPr>
          <w:t>Rysunek 1. Gmina Wyszogród na mapie</w:t>
        </w:r>
        <w:r w:rsidR="00786A18">
          <w:rPr>
            <w:noProof/>
            <w:webHidden/>
          </w:rPr>
          <w:tab/>
        </w:r>
        <w:r w:rsidR="00786A18">
          <w:rPr>
            <w:noProof/>
            <w:webHidden/>
          </w:rPr>
          <w:fldChar w:fldCharType="begin"/>
        </w:r>
        <w:r w:rsidR="00786A18">
          <w:rPr>
            <w:noProof/>
            <w:webHidden/>
          </w:rPr>
          <w:instrText xml:space="preserve"> PAGEREF _Toc175048444 \h </w:instrText>
        </w:r>
        <w:r w:rsidR="00786A18">
          <w:rPr>
            <w:noProof/>
            <w:webHidden/>
          </w:rPr>
        </w:r>
        <w:r w:rsidR="00786A18">
          <w:rPr>
            <w:noProof/>
            <w:webHidden/>
          </w:rPr>
          <w:fldChar w:fldCharType="separate"/>
        </w:r>
        <w:r w:rsidR="00786A18">
          <w:rPr>
            <w:noProof/>
            <w:webHidden/>
          </w:rPr>
          <w:t>5</w:t>
        </w:r>
        <w:r w:rsidR="00786A18">
          <w:rPr>
            <w:noProof/>
            <w:webHidden/>
          </w:rPr>
          <w:fldChar w:fldCharType="end"/>
        </w:r>
      </w:hyperlink>
    </w:p>
    <w:p w14:paraId="5059FC30" w14:textId="56FDDCDA" w:rsidR="00786A18" w:rsidRDefault="00C7442B">
      <w:pPr>
        <w:pStyle w:val="Spisilustracji"/>
        <w:tabs>
          <w:tab w:val="right" w:leader="dot" w:pos="9062"/>
        </w:tabs>
        <w:rPr>
          <w:noProof/>
          <w:kern w:val="2"/>
          <w:sz w:val="22"/>
          <w:szCs w:val="22"/>
          <w:lang w:eastAsia="pl-PL"/>
          <w14:ligatures w14:val="standardContextual"/>
        </w:rPr>
      </w:pPr>
      <w:hyperlink w:anchor="_Toc175048445" w:history="1">
        <w:r w:rsidR="00786A18" w:rsidRPr="00C76F2C">
          <w:rPr>
            <w:rStyle w:val="Hipercze"/>
            <w:noProof/>
          </w:rPr>
          <w:t>Rysunek 2. Sieć dróg na terenie Miasta i Gminy Wyszogród</w:t>
        </w:r>
        <w:r w:rsidR="00786A18">
          <w:rPr>
            <w:noProof/>
            <w:webHidden/>
          </w:rPr>
          <w:tab/>
        </w:r>
        <w:r w:rsidR="00786A18">
          <w:rPr>
            <w:noProof/>
            <w:webHidden/>
          </w:rPr>
          <w:fldChar w:fldCharType="begin"/>
        </w:r>
        <w:r w:rsidR="00786A18">
          <w:rPr>
            <w:noProof/>
            <w:webHidden/>
          </w:rPr>
          <w:instrText xml:space="preserve"> PAGEREF _Toc175048445 \h </w:instrText>
        </w:r>
        <w:r w:rsidR="00786A18">
          <w:rPr>
            <w:noProof/>
            <w:webHidden/>
          </w:rPr>
        </w:r>
        <w:r w:rsidR="00786A18">
          <w:rPr>
            <w:noProof/>
            <w:webHidden/>
          </w:rPr>
          <w:fldChar w:fldCharType="separate"/>
        </w:r>
        <w:r w:rsidR="00786A18">
          <w:rPr>
            <w:noProof/>
            <w:webHidden/>
          </w:rPr>
          <w:t>54</w:t>
        </w:r>
        <w:r w:rsidR="00786A18">
          <w:rPr>
            <w:noProof/>
            <w:webHidden/>
          </w:rPr>
          <w:fldChar w:fldCharType="end"/>
        </w:r>
      </w:hyperlink>
    </w:p>
    <w:p w14:paraId="66B0CC4D" w14:textId="272C91E2" w:rsidR="00732D99" w:rsidRPr="006122F6" w:rsidRDefault="00350D2A" w:rsidP="00732D99">
      <w:pPr>
        <w:jc w:val="both"/>
        <w:rPr>
          <w:b/>
          <w:color w:val="FF0000"/>
          <w:sz w:val="28"/>
          <w:szCs w:val="28"/>
        </w:rPr>
      </w:pPr>
      <w:r w:rsidRPr="006122F6">
        <w:rPr>
          <w:color w:val="FF0000"/>
          <w:highlight w:val="yellow"/>
        </w:rPr>
        <w:fldChar w:fldCharType="end"/>
      </w:r>
    </w:p>
    <w:p w14:paraId="279A9EAF" w14:textId="77777777" w:rsidR="00732D99" w:rsidRPr="006122F6" w:rsidRDefault="00732D99" w:rsidP="00732D99">
      <w:pPr>
        <w:jc w:val="both"/>
        <w:rPr>
          <w:b/>
          <w:color w:val="FF0000"/>
          <w:sz w:val="28"/>
          <w:szCs w:val="28"/>
        </w:rPr>
      </w:pPr>
    </w:p>
    <w:bookmarkEnd w:id="0"/>
    <w:p w14:paraId="00088A15" w14:textId="77777777" w:rsidR="001158E6" w:rsidRPr="006122F6" w:rsidRDefault="001158E6">
      <w:pPr>
        <w:rPr>
          <w:color w:val="FF0000"/>
        </w:rPr>
      </w:pPr>
    </w:p>
    <w:sectPr w:rsidR="001158E6" w:rsidRPr="006122F6" w:rsidSect="002A25F4">
      <w:headerReference w:type="default" r:id="rId56"/>
      <w:footerReference w:type="default" r:id="rId57"/>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7" w:author="Katarzyna Helińska" w:date="2024-09-19T11:53:00Z" w:initials="KH">
    <w:p w14:paraId="0EDB1D37" w14:textId="3C3C757A" w:rsidR="00C7442B" w:rsidRDefault="00C7442B">
      <w:pPr>
        <w:pStyle w:val="Tekstkomentarza"/>
      </w:pPr>
      <w:r>
        <w:rPr>
          <w:rStyle w:val="Odwoaniedokomentarza"/>
        </w:rPr>
        <w:annotationRef/>
      </w:r>
      <w:r>
        <w:t>Do uzupełnienia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DB1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D1630F" w16cex:dateUtc="2024-09-19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DB1D37" w16cid:durableId="62D16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EAF4" w14:textId="77777777" w:rsidR="00B11DD4" w:rsidRDefault="00B11DD4" w:rsidP="00732D99">
      <w:pPr>
        <w:spacing w:before="0" w:after="0" w:line="240" w:lineRule="auto"/>
      </w:pPr>
      <w:r>
        <w:separator/>
      </w:r>
    </w:p>
    <w:p w14:paraId="313D62E4" w14:textId="77777777" w:rsidR="00B11DD4" w:rsidRDefault="00B11DD4"/>
  </w:endnote>
  <w:endnote w:type="continuationSeparator" w:id="0">
    <w:p w14:paraId="0BB59672" w14:textId="77777777" w:rsidR="00B11DD4" w:rsidRDefault="00B11DD4" w:rsidP="00732D99">
      <w:pPr>
        <w:spacing w:before="0" w:after="0" w:line="240" w:lineRule="auto"/>
      </w:pPr>
      <w:r>
        <w:continuationSeparator/>
      </w:r>
    </w:p>
    <w:p w14:paraId="5059580C" w14:textId="77777777" w:rsidR="00B11DD4" w:rsidRDefault="00B1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9307" w14:textId="77777777" w:rsidR="008E0B69" w:rsidRDefault="008E0B69">
    <w:pPr>
      <w:pStyle w:val="Stopka"/>
      <w:jc w:val="right"/>
    </w:pPr>
    <w:r>
      <w:fldChar w:fldCharType="begin"/>
    </w:r>
    <w:r>
      <w:instrText>PAGE   \* MERGEFORMAT</w:instrText>
    </w:r>
    <w:r>
      <w:fldChar w:fldCharType="separate"/>
    </w:r>
    <w:r w:rsidR="0046741D">
      <w:rPr>
        <w:noProof/>
      </w:rPr>
      <w:t>59</w:t>
    </w:r>
    <w:r>
      <w:fldChar w:fldCharType="end"/>
    </w:r>
  </w:p>
  <w:p w14:paraId="1791BADD" w14:textId="77777777" w:rsidR="008E0B69" w:rsidRDefault="008E0B69" w:rsidP="002E4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CF59" w14:textId="77777777" w:rsidR="00B11DD4" w:rsidRDefault="00B11DD4" w:rsidP="00732D99">
      <w:pPr>
        <w:spacing w:before="0" w:after="0" w:line="240" w:lineRule="auto"/>
      </w:pPr>
      <w:r>
        <w:separator/>
      </w:r>
    </w:p>
    <w:p w14:paraId="1BF02EF3" w14:textId="77777777" w:rsidR="00B11DD4" w:rsidRDefault="00B11DD4"/>
  </w:footnote>
  <w:footnote w:type="continuationSeparator" w:id="0">
    <w:p w14:paraId="5AE798A1" w14:textId="77777777" w:rsidR="00B11DD4" w:rsidRDefault="00B11DD4" w:rsidP="00732D99">
      <w:pPr>
        <w:spacing w:before="0" w:after="0" w:line="240" w:lineRule="auto"/>
      </w:pPr>
      <w:r>
        <w:continuationSeparator/>
      </w:r>
    </w:p>
    <w:p w14:paraId="01D72E23" w14:textId="77777777" w:rsidR="00B11DD4" w:rsidRDefault="00B11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A2F4E" w14:textId="5B3BAAF8" w:rsidR="008E0B69" w:rsidRPr="00F92E51" w:rsidRDefault="008E0B69" w:rsidP="00F92E51">
    <w:pPr>
      <w:jc w:val="center"/>
      <w:rPr>
        <w:b/>
        <w:bCs/>
        <w:caps/>
      </w:rPr>
    </w:pPr>
    <w:r w:rsidRPr="00863265">
      <w:rPr>
        <w:b/>
        <w:bCs/>
        <w:caps/>
      </w:rPr>
      <w:t>Diagnoza Spo</w:t>
    </w:r>
    <w:r>
      <w:rPr>
        <w:b/>
        <w:bCs/>
        <w:caps/>
      </w:rPr>
      <w:t>Ł</w:t>
    </w:r>
    <w:r w:rsidRPr="00863265">
      <w:rPr>
        <w:b/>
        <w:bCs/>
        <w:caps/>
      </w:rPr>
      <w:t>eczna, Gospodarcza i Przestrzenna gminy</w:t>
    </w:r>
    <w:r>
      <w:rPr>
        <w:b/>
        <w:bCs/>
        <w:caps/>
      </w:rPr>
      <w:t xml:space="preserve"> I MIASTA</w:t>
    </w:r>
    <w:r w:rsidRPr="00863265">
      <w:rPr>
        <w:b/>
        <w:bCs/>
        <w:caps/>
      </w:rPr>
      <w:t xml:space="preserve"> </w:t>
    </w:r>
    <w:r>
      <w:rPr>
        <w:b/>
        <w:bCs/>
        <w:caps/>
      </w:rPr>
      <w:t>WYSZOGRÓD</w:t>
    </w:r>
  </w:p>
  <w:p w14:paraId="193DFA4D" w14:textId="77777777" w:rsidR="008E0B69" w:rsidRDefault="008E0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F7AF4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8A6049"/>
    <w:multiLevelType w:val="hybridMultilevel"/>
    <w:tmpl w:val="E48A24BC"/>
    <w:lvl w:ilvl="0" w:tplc="9F9A4B70">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06245F"/>
    <w:multiLevelType w:val="hybridMultilevel"/>
    <w:tmpl w:val="102CD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416BE8"/>
    <w:multiLevelType w:val="hybridMultilevel"/>
    <w:tmpl w:val="E404E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477DF9"/>
    <w:multiLevelType w:val="hybridMultilevel"/>
    <w:tmpl w:val="58623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257B5"/>
    <w:multiLevelType w:val="hybridMultilevel"/>
    <w:tmpl w:val="E4E60D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D22D04"/>
    <w:multiLevelType w:val="hybridMultilevel"/>
    <w:tmpl w:val="01A204A6"/>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39D315D"/>
    <w:multiLevelType w:val="hybridMultilevel"/>
    <w:tmpl w:val="E8A0C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2341B6"/>
    <w:multiLevelType w:val="hybridMultilevel"/>
    <w:tmpl w:val="51B60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D94E56"/>
    <w:multiLevelType w:val="hybridMultilevel"/>
    <w:tmpl w:val="F432E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6C443B"/>
    <w:multiLevelType w:val="hybridMultilevel"/>
    <w:tmpl w:val="8A266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AE19E0"/>
    <w:multiLevelType w:val="hybridMultilevel"/>
    <w:tmpl w:val="1E7CC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D2F32"/>
    <w:multiLevelType w:val="hybridMultilevel"/>
    <w:tmpl w:val="A8DC6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6C6EFB"/>
    <w:multiLevelType w:val="hybridMultilevel"/>
    <w:tmpl w:val="EA626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C70D8A"/>
    <w:multiLevelType w:val="hybridMultilevel"/>
    <w:tmpl w:val="24E49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436F86"/>
    <w:multiLevelType w:val="hybridMultilevel"/>
    <w:tmpl w:val="71F42C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6A5BFD"/>
    <w:multiLevelType w:val="hybridMultilevel"/>
    <w:tmpl w:val="8096A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403DF2"/>
    <w:multiLevelType w:val="hybridMultilevel"/>
    <w:tmpl w:val="75F4897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4C837EBD"/>
    <w:multiLevelType w:val="hybridMultilevel"/>
    <w:tmpl w:val="FEDCCE02"/>
    <w:lvl w:ilvl="0" w:tplc="04150003">
      <w:start w:val="1"/>
      <w:numFmt w:val="bullet"/>
      <w:lvlText w:val="o"/>
      <w:lvlJc w:val="left"/>
      <w:pPr>
        <w:ind w:left="720" w:hanging="360"/>
      </w:pPr>
      <w:rPr>
        <w:rFonts w:ascii="Courier New" w:hAnsi="Courier New" w:cs="Courier New" w:hint="default"/>
      </w:rPr>
    </w:lvl>
    <w:lvl w:ilvl="1" w:tplc="BF3E3D60">
      <w:start w:val="3"/>
      <w:numFmt w:val="bullet"/>
      <w:lvlText w:val="•"/>
      <w:lvlJc w:val="left"/>
      <w:pPr>
        <w:ind w:left="644" w:hanging="360"/>
      </w:pPr>
      <w:rPr>
        <w:rFonts w:ascii="Calibri" w:eastAsiaTheme="minorEastAsia"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991AB4"/>
    <w:multiLevelType w:val="hybridMultilevel"/>
    <w:tmpl w:val="4F3AF058"/>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A307A4"/>
    <w:multiLevelType w:val="hybridMultilevel"/>
    <w:tmpl w:val="7DB89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2F5DF5"/>
    <w:multiLevelType w:val="hybridMultilevel"/>
    <w:tmpl w:val="B39A8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19501F"/>
    <w:multiLevelType w:val="hybridMultilevel"/>
    <w:tmpl w:val="D848DC3E"/>
    <w:lvl w:ilvl="0" w:tplc="EA9611D6">
      <w:start w:val="1"/>
      <w:numFmt w:val="decimal"/>
      <w:lvlText w:val="%1."/>
      <w:lvlJc w:val="left"/>
      <w:pPr>
        <w:ind w:left="720" w:hanging="360"/>
      </w:pPr>
      <w:rPr>
        <w:rFonts w:hint="default"/>
        <w:color w:val="262626" w:themeColor="text1" w:themeTint="D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44B1D"/>
    <w:multiLevelType w:val="hybridMultilevel"/>
    <w:tmpl w:val="C562E5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176B71"/>
    <w:multiLevelType w:val="hybridMultilevel"/>
    <w:tmpl w:val="17E05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B54A73"/>
    <w:multiLevelType w:val="hybridMultilevel"/>
    <w:tmpl w:val="B34024B4"/>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E45CE6"/>
    <w:multiLevelType w:val="hybridMultilevel"/>
    <w:tmpl w:val="54D4AE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4E270C"/>
    <w:multiLevelType w:val="hybridMultilevel"/>
    <w:tmpl w:val="C8E6D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1E5204"/>
    <w:multiLevelType w:val="hybridMultilevel"/>
    <w:tmpl w:val="55C0FA0A"/>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9A55A2"/>
    <w:multiLevelType w:val="hybridMultilevel"/>
    <w:tmpl w:val="6082CA58"/>
    <w:lvl w:ilvl="0" w:tplc="B7EA205E">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B3234F"/>
    <w:multiLevelType w:val="hybridMultilevel"/>
    <w:tmpl w:val="B04250B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05607C"/>
    <w:multiLevelType w:val="hybridMultilevel"/>
    <w:tmpl w:val="5E3EC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87757"/>
    <w:multiLevelType w:val="hybridMultilevel"/>
    <w:tmpl w:val="27369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8439BA"/>
    <w:multiLevelType w:val="hybridMultilevel"/>
    <w:tmpl w:val="2B188148"/>
    <w:lvl w:ilvl="0" w:tplc="071890DA">
      <w:start w:val="1"/>
      <w:numFmt w:val="bullet"/>
      <w:lvlText w:val="o"/>
      <w:lvlJc w:val="left"/>
      <w:pPr>
        <w:ind w:left="720" w:hanging="360"/>
      </w:pPr>
      <w:rPr>
        <w:rFonts w:ascii="Courier New" w:hAnsi="Courier New" w:cs="Courier New" w:hint="default"/>
        <w:color w:val="0D0D0D" w:themeColor="text1" w:themeTint="F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370812">
    <w:abstractNumId w:val="16"/>
  </w:num>
  <w:num w:numId="2" w16cid:durableId="1507596231">
    <w:abstractNumId w:val="15"/>
  </w:num>
  <w:num w:numId="3" w16cid:durableId="795754797">
    <w:abstractNumId w:val="18"/>
  </w:num>
  <w:num w:numId="4" w16cid:durableId="643512076">
    <w:abstractNumId w:val="30"/>
  </w:num>
  <w:num w:numId="5" w16cid:durableId="1681421482">
    <w:abstractNumId w:val="33"/>
  </w:num>
  <w:num w:numId="6" w16cid:durableId="755983385">
    <w:abstractNumId w:val="13"/>
  </w:num>
  <w:num w:numId="7" w16cid:durableId="1227110006">
    <w:abstractNumId w:val="29"/>
  </w:num>
  <w:num w:numId="8" w16cid:durableId="1766027214">
    <w:abstractNumId w:val="19"/>
  </w:num>
  <w:num w:numId="9" w16cid:durableId="1893343422">
    <w:abstractNumId w:val="28"/>
  </w:num>
  <w:num w:numId="10" w16cid:durableId="1022558687">
    <w:abstractNumId w:val="25"/>
  </w:num>
  <w:num w:numId="11" w16cid:durableId="1069500572">
    <w:abstractNumId w:val="26"/>
  </w:num>
  <w:num w:numId="12" w16cid:durableId="1347516706">
    <w:abstractNumId w:val="23"/>
  </w:num>
  <w:num w:numId="13" w16cid:durableId="1746681142">
    <w:abstractNumId w:val="20"/>
  </w:num>
  <w:num w:numId="14" w16cid:durableId="1470397087">
    <w:abstractNumId w:val="1"/>
  </w:num>
  <w:num w:numId="15" w16cid:durableId="837116357">
    <w:abstractNumId w:val="10"/>
  </w:num>
  <w:num w:numId="16" w16cid:durableId="1281835538">
    <w:abstractNumId w:val="22"/>
  </w:num>
  <w:num w:numId="17" w16cid:durableId="809326174">
    <w:abstractNumId w:val="6"/>
  </w:num>
  <w:num w:numId="18" w16cid:durableId="954093187">
    <w:abstractNumId w:val="3"/>
  </w:num>
  <w:num w:numId="19" w16cid:durableId="1474955193">
    <w:abstractNumId w:val="5"/>
  </w:num>
  <w:num w:numId="20" w16cid:durableId="541288172">
    <w:abstractNumId w:val="2"/>
  </w:num>
  <w:num w:numId="21" w16cid:durableId="1638797031">
    <w:abstractNumId w:val="7"/>
  </w:num>
  <w:num w:numId="22" w16cid:durableId="212933481">
    <w:abstractNumId w:val="9"/>
  </w:num>
  <w:num w:numId="23" w16cid:durableId="1009984517">
    <w:abstractNumId w:val="24"/>
  </w:num>
  <w:num w:numId="24" w16cid:durableId="1119687948">
    <w:abstractNumId w:val="12"/>
  </w:num>
  <w:num w:numId="25" w16cid:durableId="323095198">
    <w:abstractNumId w:val="11"/>
  </w:num>
  <w:num w:numId="26" w16cid:durableId="1903061364">
    <w:abstractNumId w:val="31"/>
  </w:num>
  <w:num w:numId="27" w16cid:durableId="357506207">
    <w:abstractNumId w:val="21"/>
  </w:num>
  <w:num w:numId="28" w16cid:durableId="1335838460">
    <w:abstractNumId w:val="27"/>
  </w:num>
  <w:num w:numId="29" w16cid:durableId="493376608">
    <w:abstractNumId w:val="4"/>
  </w:num>
  <w:num w:numId="30" w16cid:durableId="6519732">
    <w:abstractNumId w:val="14"/>
  </w:num>
  <w:num w:numId="31" w16cid:durableId="1691298076">
    <w:abstractNumId w:val="32"/>
  </w:num>
  <w:num w:numId="32" w16cid:durableId="892351829">
    <w:abstractNumId w:val="0"/>
  </w:num>
  <w:num w:numId="33" w16cid:durableId="1481926995">
    <w:abstractNumId w:val="17"/>
  </w:num>
  <w:num w:numId="34" w16cid:durableId="1514343995">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Helińska">
    <w15:presenceInfo w15:providerId="Windows Live" w15:userId="ea484188be3b2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99"/>
    <w:rsid w:val="000004BB"/>
    <w:rsid w:val="000013AC"/>
    <w:rsid w:val="00002632"/>
    <w:rsid w:val="00002BA3"/>
    <w:rsid w:val="00004EFA"/>
    <w:rsid w:val="0000516B"/>
    <w:rsid w:val="00010F45"/>
    <w:rsid w:val="000126F7"/>
    <w:rsid w:val="00012875"/>
    <w:rsid w:val="00012A7E"/>
    <w:rsid w:val="00013091"/>
    <w:rsid w:val="000134BE"/>
    <w:rsid w:val="000139D7"/>
    <w:rsid w:val="00013F5B"/>
    <w:rsid w:val="000140B8"/>
    <w:rsid w:val="00015DEF"/>
    <w:rsid w:val="00016315"/>
    <w:rsid w:val="000201E9"/>
    <w:rsid w:val="0002064D"/>
    <w:rsid w:val="00022232"/>
    <w:rsid w:val="0002270A"/>
    <w:rsid w:val="00022CFE"/>
    <w:rsid w:val="000241E8"/>
    <w:rsid w:val="000242CC"/>
    <w:rsid w:val="00024E1E"/>
    <w:rsid w:val="00025702"/>
    <w:rsid w:val="00027DF1"/>
    <w:rsid w:val="00031C45"/>
    <w:rsid w:val="0003270B"/>
    <w:rsid w:val="00032A51"/>
    <w:rsid w:val="00034185"/>
    <w:rsid w:val="000346A0"/>
    <w:rsid w:val="0003560D"/>
    <w:rsid w:val="00036CFF"/>
    <w:rsid w:val="00040DED"/>
    <w:rsid w:val="0004147F"/>
    <w:rsid w:val="00041670"/>
    <w:rsid w:val="00041B12"/>
    <w:rsid w:val="000425FC"/>
    <w:rsid w:val="000426B7"/>
    <w:rsid w:val="00043644"/>
    <w:rsid w:val="00043DFD"/>
    <w:rsid w:val="0004501A"/>
    <w:rsid w:val="00045AD4"/>
    <w:rsid w:val="00046913"/>
    <w:rsid w:val="000479F5"/>
    <w:rsid w:val="00047B75"/>
    <w:rsid w:val="00050215"/>
    <w:rsid w:val="0005036E"/>
    <w:rsid w:val="00050CB2"/>
    <w:rsid w:val="00050FD2"/>
    <w:rsid w:val="0005276D"/>
    <w:rsid w:val="000530C8"/>
    <w:rsid w:val="00053B5F"/>
    <w:rsid w:val="00053BB6"/>
    <w:rsid w:val="00053E54"/>
    <w:rsid w:val="000542B9"/>
    <w:rsid w:val="000542C4"/>
    <w:rsid w:val="00054869"/>
    <w:rsid w:val="00054A47"/>
    <w:rsid w:val="00055863"/>
    <w:rsid w:val="00057804"/>
    <w:rsid w:val="00060F6C"/>
    <w:rsid w:val="00061055"/>
    <w:rsid w:val="00062764"/>
    <w:rsid w:val="00062DAF"/>
    <w:rsid w:val="000632E7"/>
    <w:rsid w:val="00063CBD"/>
    <w:rsid w:val="00064DFD"/>
    <w:rsid w:val="000653B0"/>
    <w:rsid w:val="000653E4"/>
    <w:rsid w:val="000655B0"/>
    <w:rsid w:val="00065781"/>
    <w:rsid w:val="00065839"/>
    <w:rsid w:val="000658F0"/>
    <w:rsid w:val="000661F0"/>
    <w:rsid w:val="00066458"/>
    <w:rsid w:val="0006663B"/>
    <w:rsid w:val="00066896"/>
    <w:rsid w:val="00067D2D"/>
    <w:rsid w:val="00070628"/>
    <w:rsid w:val="000707AD"/>
    <w:rsid w:val="00070A5B"/>
    <w:rsid w:val="0007253B"/>
    <w:rsid w:val="00072724"/>
    <w:rsid w:val="00072AC5"/>
    <w:rsid w:val="00072ED0"/>
    <w:rsid w:val="000738BA"/>
    <w:rsid w:val="00073E02"/>
    <w:rsid w:val="00074C27"/>
    <w:rsid w:val="000767C1"/>
    <w:rsid w:val="00077FD7"/>
    <w:rsid w:val="0008022B"/>
    <w:rsid w:val="000810DA"/>
    <w:rsid w:val="00081B07"/>
    <w:rsid w:val="00081E7E"/>
    <w:rsid w:val="000824B3"/>
    <w:rsid w:val="00083706"/>
    <w:rsid w:val="00083D94"/>
    <w:rsid w:val="00083F87"/>
    <w:rsid w:val="0008436F"/>
    <w:rsid w:val="0008482A"/>
    <w:rsid w:val="00085019"/>
    <w:rsid w:val="00087ADD"/>
    <w:rsid w:val="00087D8B"/>
    <w:rsid w:val="000901BD"/>
    <w:rsid w:val="00090BEA"/>
    <w:rsid w:val="00091660"/>
    <w:rsid w:val="00091D95"/>
    <w:rsid w:val="00091F25"/>
    <w:rsid w:val="0009262F"/>
    <w:rsid w:val="00092941"/>
    <w:rsid w:val="00092CAA"/>
    <w:rsid w:val="00092DF3"/>
    <w:rsid w:val="0009319D"/>
    <w:rsid w:val="00093DBB"/>
    <w:rsid w:val="0009417D"/>
    <w:rsid w:val="000943CE"/>
    <w:rsid w:val="00094622"/>
    <w:rsid w:val="00095396"/>
    <w:rsid w:val="00095A86"/>
    <w:rsid w:val="000960EF"/>
    <w:rsid w:val="0009641D"/>
    <w:rsid w:val="00097D65"/>
    <w:rsid w:val="000A0AA2"/>
    <w:rsid w:val="000A0AD0"/>
    <w:rsid w:val="000A1C28"/>
    <w:rsid w:val="000A1FCA"/>
    <w:rsid w:val="000A2418"/>
    <w:rsid w:val="000A2B92"/>
    <w:rsid w:val="000A373D"/>
    <w:rsid w:val="000A506B"/>
    <w:rsid w:val="000A53B0"/>
    <w:rsid w:val="000A57AA"/>
    <w:rsid w:val="000A697B"/>
    <w:rsid w:val="000A7686"/>
    <w:rsid w:val="000B03C8"/>
    <w:rsid w:val="000B04E4"/>
    <w:rsid w:val="000B0ADA"/>
    <w:rsid w:val="000B0F13"/>
    <w:rsid w:val="000B187E"/>
    <w:rsid w:val="000B1C3F"/>
    <w:rsid w:val="000B24FE"/>
    <w:rsid w:val="000B30D5"/>
    <w:rsid w:val="000B3395"/>
    <w:rsid w:val="000B3811"/>
    <w:rsid w:val="000B3833"/>
    <w:rsid w:val="000B468A"/>
    <w:rsid w:val="000B5151"/>
    <w:rsid w:val="000B63E8"/>
    <w:rsid w:val="000B6626"/>
    <w:rsid w:val="000B68D9"/>
    <w:rsid w:val="000B7018"/>
    <w:rsid w:val="000B7824"/>
    <w:rsid w:val="000B7CD0"/>
    <w:rsid w:val="000C04D1"/>
    <w:rsid w:val="000C0B63"/>
    <w:rsid w:val="000C1EBB"/>
    <w:rsid w:val="000C1EC4"/>
    <w:rsid w:val="000C2382"/>
    <w:rsid w:val="000C24CD"/>
    <w:rsid w:val="000C267F"/>
    <w:rsid w:val="000C28A3"/>
    <w:rsid w:val="000C3DF9"/>
    <w:rsid w:val="000C440D"/>
    <w:rsid w:val="000C4BEE"/>
    <w:rsid w:val="000C4C4B"/>
    <w:rsid w:val="000C69FD"/>
    <w:rsid w:val="000C774D"/>
    <w:rsid w:val="000D05B8"/>
    <w:rsid w:val="000D05BA"/>
    <w:rsid w:val="000D0E1E"/>
    <w:rsid w:val="000D1015"/>
    <w:rsid w:val="000D1F6E"/>
    <w:rsid w:val="000D25BF"/>
    <w:rsid w:val="000D332A"/>
    <w:rsid w:val="000D365A"/>
    <w:rsid w:val="000D4102"/>
    <w:rsid w:val="000D4310"/>
    <w:rsid w:val="000D48E5"/>
    <w:rsid w:val="000D4DCC"/>
    <w:rsid w:val="000D5096"/>
    <w:rsid w:val="000D54B9"/>
    <w:rsid w:val="000D5AF6"/>
    <w:rsid w:val="000D6030"/>
    <w:rsid w:val="000D6088"/>
    <w:rsid w:val="000D6407"/>
    <w:rsid w:val="000D6548"/>
    <w:rsid w:val="000D65F6"/>
    <w:rsid w:val="000D75E3"/>
    <w:rsid w:val="000D78FE"/>
    <w:rsid w:val="000D7C3A"/>
    <w:rsid w:val="000E0F36"/>
    <w:rsid w:val="000E12A7"/>
    <w:rsid w:val="000E2DF7"/>
    <w:rsid w:val="000E3BC9"/>
    <w:rsid w:val="000E49C6"/>
    <w:rsid w:val="000E4EE8"/>
    <w:rsid w:val="000E585E"/>
    <w:rsid w:val="000E5C61"/>
    <w:rsid w:val="000E72FF"/>
    <w:rsid w:val="000E76E9"/>
    <w:rsid w:val="000E7D26"/>
    <w:rsid w:val="000F15D4"/>
    <w:rsid w:val="000F1651"/>
    <w:rsid w:val="000F1E3A"/>
    <w:rsid w:val="000F4231"/>
    <w:rsid w:val="000F47F4"/>
    <w:rsid w:val="000F48A2"/>
    <w:rsid w:val="000F4993"/>
    <w:rsid w:val="000F54FF"/>
    <w:rsid w:val="000F5E0D"/>
    <w:rsid w:val="000F6EB6"/>
    <w:rsid w:val="00100AEA"/>
    <w:rsid w:val="00100BD0"/>
    <w:rsid w:val="00101085"/>
    <w:rsid w:val="001018D3"/>
    <w:rsid w:val="001021CC"/>
    <w:rsid w:val="0010239F"/>
    <w:rsid w:val="001023DD"/>
    <w:rsid w:val="00102939"/>
    <w:rsid w:val="001032E2"/>
    <w:rsid w:val="001035D5"/>
    <w:rsid w:val="00103AF7"/>
    <w:rsid w:val="00103E96"/>
    <w:rsid w:val="001041A8"/>
    <w:rsid w:val="001042C0"/>
    <w:rsid w:val="0010503A"/>
    <w:rsid w:val="0010557F"/>
    <w:rsid w:val="00105B82"/>
    <w:rsid w:val="001067B3"/>
    <w:rsid w:val="00107C33"/>
    <w:rsid w:val="00107EBF"/>
    <w:rsid w:val="00110BEA"/>
    <w:rsid w:val="00110C78"/>
    <w:rsid w:val="0011163F"/>
    <w:rsid w:val="00111C2F"/>
    <w:rsid w:val="00111ED8"/>
    <w:rsid w:val="00112C02"/>
    <w:rsid w:val="0011311A"/>
    <w:rsid w:val="00113F16"/>
    <w:rsid w:val="001140B8"/>
    <w:rsid w:val="0011467B"/>
    <w:rsid w:val="00114F8A"/>
    <w:rsid w:val="001153A2"/>
    <w:rsid w:val="001158E6"/>
    <w:rsid w:val="00115B37"/>
    <w:rsid w:val="00115B7C"/>
    <w:rsid w:val="00115F5C"/>
    <w:rsid w:val="001167D3"/>
    <w:rsid w:val="0011686A"/>
    <w:rsid w:val="00116AC4"/>
    <w:rsid w:val="001174FD"/>
    <w:rsid w:val="00117F4C"/>
    <w:rsid w:val="00120023"/>
    <w:rsid w:val="001200F1"/>
    <w:rsid w:val="0012022B"/>
    <w:rsid w:val="0012036A"/>
    <w:rsid w:val="001209D6"/>
    <w:rsid w:val="00121D31"/>
    <w:rsid w:val="00122CC1"/>
    <w:rsid w:val="00123DEA"/>
    <w:rsid w:val="00125022"/>
    <w:rsid w:val="00125640"/>
    <w:rsid w:val="00125716"/>
    <w:rsid w:val="001260D2"/>
    <w:rsid w:val="00126DE5"/>
    <w:rsid w:val="00130407"/>
    <w:rsid w:val="00130816"/>
    <w:rsid w:val="00130D27"/>
    <w:rsid w:val="00131198"/>
    <w:rsid w:val="0013129D"/>
    <w:rsid w:val="001322A2"/>
    <w:rsid w:val="001322D0"/>
    <w:rsid w:val="00132BFB"/>
    <w:rsid w:val="0013321C"/>
    <w:rsid w:val="00134324"/>
    <w:rsid w:val="001343B0"/>
    <w:rsid w:val="00134B0F"/>
    <w:rsid w:val="00135061"/>
    <w:rsid w:val="00135497"/>
    <w:rsid w:val="00135D8F"/>
    <w:rsid w:val="00137949"/>
    <w:rsid w:val="00137D4F"/>
    <w:rsid w:val="00140207"/>
    <w:rsid w:val="00141519"/>
    <w:rsid w:val="001415DE"/>
    <w:rsid w:val="001416A0"/>
    <w:rsid w:val="001432F3"/>
    <w:rsid w:val="00143829"/>
    <w:rsid w:val="001439EB"/>
    <w:rsid w:val="00143B14"/>
    <w:rsid w:val="00143BCD"/>
    <w:rsid w:val="00144B9C"/>
    <w:rsid w:val="00146950"/>
    <w:rsid w:val="001475ED"/>
    <w:rsid w:val="001477D1"/>
    <w:rsid w:val="00147993"/>
    <w:rsid w:val="00150501"/>
    <w:rsid w:val="001507D1"/>
    <w:rsid w:val="001508BF"/>
    <w:rsid w:val="00150A79"/>
    <w:rsid w:val="00151D33"/>
    <w:rsid w:val="00152F07"/>
    <w:rsid w:val="00153A16"/>
    <w:rsid w:val="00153B4F"/>
    <w:rsid w:val="00153DD3"/>
    <w:rsid w:val="00153F86"/>
    <w:rsid w:val="00154E85"/>
    <w:rsid w:val="001555D2"/>
    <w:rsid w:val="001560CA"/>
    <w:rsid w:val="0015679B"/>
    <w:rsid w:val="00156D7D"/>
    <w:rsid w:val="00157AA7"/>
    <w:rsid w:val="00160079"/>
    <w:rsid w:val="00160226"/>
    <w:rsid w:val="0016090B"/>
    <w:rsid w:val="0016124D"/>
    <w:rsid w:val="001615FD"/>
    <w:rsid w:val="0016163C"/>
    <w:rsid w:val="00162BE3"/>
    <w:rsid w:val="00162F00"/>
    <w:rsid w:val="001636B3"/>
    <w:rsid w:val="00163C19"/>
    <w:rsid w:val="0016675B"/>
    <w:rsid w:val="00166C59"/>
    <w:rsid w:val="00167139"/>
    <w:rsid w:val="00167A35"/>
    <w:rsid w:val="00170625"/>
    <w:rsid w:val="00171788"/>
    <w:rsid w:val="001721E0"/>
    <w:rsid w:val="00172202"/>
    <w:rsid w:val="001727EE"/>
    <w:rsid w:val="001728A9"/>
    <w:rsid w:val="00172C03"/>
    <w:rsid w:val="001738E6"/>
    <w:rsid w:val="00173C38"/>
    <w:rsid w:val="00174689"/>
    <w:rsid w:val="00175E94"/>
    <w:rsid w:val="00175ED0"/>
    <w:rsid w:val="00177D3F"/>
    <w:rsid w:val="00180306"/>
    <w:rsid w:val="00180DE4"/>
    <w:rsid w:val="001814EC"/>
    <w:rsid w:val="00181FCA"/>
    <w:rsid w:val="00183268"/>
    <w:rsid w:val="00183577"/>
    <w:rsid w:val="00184134"/>
    <w:rsid w:val="0018498B"/>
    <w:rsid w:val="00184A0E"/>
    <w:rsid w:val="00184BB4"/>
    <w:rsid w:val="00184BEE"/>
    <w:rsid w:val="001869B6"/>
    <w:rsid w:val="00186C90"/>
    <w:rsid w:val="00187E80"/>
    <w:rsid w:val="001912A8"/>
    <w:rsid w:val="001912F5"/>
    <w:rsid w:val="00191332"/>
    <w:rsid w:val="001914FA"/>
    <w:rsid w:val="00191862"/>
    <w:rsid w:val="00191D47"/>
    <w:rsid w:val="001920E9"/>
    <w:rsid w:val="0019275F"/>
    <w:rsid w:val="00193223"/>
    <w:rsid w:val="00193B80"/>
    <w:rsid w:val="00193DA5"/>
    <w:rsid w:val="0019454F"/>
    <w:rsid w:val="001945B1"/>
    <w:rsid w:val="00195879"/>
    <w:rsid w:val="00195B79"/>
    <w:rsid w:val="00196972"/>
    <w:rsid w:val="00197216"/>
    <w:rsid w:val="00197C02"/>
    <w:rsid w:val="00197C46"/>
    <w:rsid w:val="001A02B6"/>
    <w:rsid w:val="001A0370"/>
    <w:rsid w:val="001A1305"/>
    <w:rsid w:val="001A1AD8"/>
    <w:rsid w:val="001A4F1A"/>
    <w:rsid w:val="001A4F31"/>
    <w:rsid w:val="001A5258"/>
    <w:rsid w:val="001A5D9E"/>
    <w:rsid w:val="001A7020"/>
    <w:rsid w:val="001A7126"/>
    <w:rsid w:val="001A7578"/>
    <w:rsid w:val="001A758E"/>
    <w:rsid w:val="001A77DD"/>
    <w:rsid w:val="001A7D9F"/>
    <w:rsid w:val="001A7E01"/>
    <w:rsid w:val="001B03C7"/>
    <w:rsid w:val="001B1EEC"/>
    <w:rsid w:val="001B2229"/>
    <w:rsid w:val="001B2ABB"/>
    <w:rsid w:val="001B2BF8"/>
    <w:rsid w:val="001B2F43"/>
    <w:rsid w:val="001B353A"/>
    <w:rsid w:val="001B3A41"/>
    <w:rsid w:val="001B457D"/>
    <w:rsid w:val="001B5145"/>
    <w:rsid w:val="001B520F"/>
    <w:rsid w:val="001B588E"/>
    <w:rsid w:val="001B61A1"/>
    <w:rsid w:val="001B7001"/>
    <w:rsid w:val="001C0444"/>
    <w:rsid w:val="001C079D"/>
    <w:rsid w:val="001C0FD5"/>
    <w:rsid w:val="001C2300"/>
    <w:rsid w:val="001C395F"/>
    <w:rsid w:val="001C40DB"/>
    <w:rsid w:val="001C421E"/>
    <w:rsid w:val="001C5BB6"/>
    <w:rsid w:val="001C6041"/>
    <w:rsid w:val="001D1C41"/>
    <w:rsid w:val="001D2EFB"/>
    <w:rsid w:val="001D2FB9"/>
    <w:rsid w:val="001D39C3"/>
    <w:rsid w:val="001D50ED"/>
    <w:rsid w:val="001D602A"/>
    <w:rsid w:val="001D7038"/>
    <w:rsid w:val="001E07E1"/>
    <w:rsid w:val="001E272B"/>
    <w:rsid w:val="001E2B84"/>
    <w:rsid w:val="001E42D4"/>
    <w:rsid w:val="001E460D"/>
    <w:rsid w:val="001E48F8"/>
    <w:rsid w:val="001E612A"/>
    <w:rsid w:val="001E65E9"/>
    <w:rsid w:val="001E7678"/>
    <w:rsid w:val="001F001F"/>
    <w:rsid w:val="001F0153"/>
    <w:rsid w:val="001F01F0"/>
    <w:rsid w:val="001F0DCA"/>
    <w:rsid w:val="001F111F"/>
    <w:rsid w:val="001F16C2"/>
    <w:rsid w:val="001F2530"/>
    <w:rsid w:val="001F2D28"/>
    <w:rsid w:val="001F37E4"/>
    <w:rsid w:val="001F671B"/>
    <w:rsid w:val="001F6C7F"/>
    <w:rsid w:val="001F6ED1"/>
    <w:rsid w:val="001F7455"/>
    <w:rsid w:val="002013FB"/>
    <w:rsid w:val="00201D5A"/>
    <w:rsid w:val="002029F9"/>
    <w:rsid w:val="00203C97"/>
    <w:rsid w:val="00204C64"/>
    <w:rsid w:val="00205799"/>
    <w:rsid w:val="00205C1F"/>
    <w:rsid w:val="00206595"/>
    <w:rsid w:val="002100B9"/>
    <w:rsid w:val="00210DF5"/>
    <w:rsid w:val="00211311"/>
    <w:rsid w:val="002116CC"/>
    <w:rsid w:val="00211775"/>
    <w:rsid w:val="002124A4"/>
    <w:rsid w:val="002132A8"/>
    <w:rsid w:val="00213A39"/>
    <w:rsid w:val="002148CF"/>
    <w:rsid w:val="00214FC4"/>
    <w:rsid w:val="0021541C"/>
    <w:rsid w:val="00215E9E"/>
    <w:rsid w:val="00215F54"/>
    <w:rsid w:val="00220D0B"/>
    <w:rsid w:val="00220D1C"/>
    <w:rsid w:val="002218E3"/>
    <w:rsid w:val="00221A74"/>
    <w:rsid w:val="002224C5"/>
    <w:rsid w:val="00222F79"/>
    <w:rsid w:val="00224486"/>
    <w:rsid w:val="0022461D"/>
    <w:rsid w:val="00224B12"/>
    <w:rsid w:val="00224B17"/>
    <w:rsid w:val="002257D8"/>
    <w:rsid w:val="0022616E"/>
    <w:rsid w:val="00226C04"/>
    <w:rsid w:val="00230164"/>
    <w:rsid w:val="0023029D"/>
    <w:rsid w:val="00231113"/>
    <w:rsid w:val="002323BF"/>
    <w:rsid w:val="00234752"/>
    <w:rsid w:val="0023499B"/>
    <w:rsid w:val="002354F3"/>
    <w:rsid w:val="0023561E"/>
    <w:rsid w:val="0023568D"/>
    <w:rsid w:val="0023622C"/>
    <w:rsid w:val="002375A7"/>
    <w:rsid w:val="00237701"/>
    <w:rsid w:val="002410CA"/>
    <w:rsid w:val="002414B2"/>
    <w:rsid w:val="0024257B"/>
    <w:rsid w:val="00242BDF"/>
    <w:rsid w:val="00244BAA"/>
    <w:rsid w:val="00244EBA"/>
    <w:rsid w:val="002456A5"/>
    <w:rsid w:val="00245DDE"/>
    <w:rsid w:val="0024671A"/>
    <w:rsid w:val="002474EE"/>
    <w:rsid w:val="0024757A"/>
    <w:rsid w:val="00247960"/>
    <w:rsid w:val="00247C4F"/>
    <w:rsid w:val="0025077B"/>
    <w:rsid w:val="00251148"/>
    <w:rsid w:val="002515EF"/>
    <w:rsid w:val="002521A6"/>
    <w:rsid w:val="0025462D"/>
    <w:rsid w:val="002556E1"/>
    <w:rsid w:val="0025592F"/>
    <w:rsid w:val="00255F42"/>
    <w:rsid w:val="00255F6D"/>
    <w:rsid w:val="002563F8"/>
    <w:rsid w:val="00256AEE"/>
    <w:rsid w:val="002570B0"/>
    <w:rsid w:val="002574FB"/>
    <w:rsid w:val="00257E93"/>
    <w:rsid w:val="00260305"/>
    <w:rsid w:val="00261E0D"/>
    <w:rsid w:val="00261F03"/>
    <w:rsid w:val="00261FC6"/>
    <w:rsid w:val="00262893"/>
    <w:rsid w:val="00263093"/>
    <w:rsid w:val="0026324F"/>
    <w:rsid w:val="00263C8E"/>
    <w:rsid w:val="002643A9"/>
    <w:rsid w:val="00264EDE"/>
    <w:rsid w:val="00266A65"/>
    <w:rsid w:val="00266E46"/>
    <w:rsid w:val="00266F5D"/>
    <w:rsid w:val="002703BE"/>
    <w:rsid w:val="00270AD5"/>
    <w:rsid w:val="00270CDB"/>
    <w:rsid w:val="00270EC3"/>
    <w:rsid w:val="00270EF2"/>
    <w:rsid w:val="00271338"/>
    <w:rsid w:val="0027181F"/>
    <w:rsid w:val="00271A45"/>
    <w:rsid w:val="0027497E"/>
    <w:rsid w:val="00274F4D"/>
    <w:rsid w:val="00275640"/>
    <w:rsid w:val="0027573F"/>
    <w:rsid w:val="0027648E"/>
    <w:rsid w:val="002764F9"/>
    <w:rsid w:val="0027719D"/>
    <w:rsid w:val="002772F2"/>
    <w:rsid w:val="002775BB"/>
    <w:rsid w:val="00277E12"/>
    <w:rsid w:val="002809EF"/>
    <w:rsid w:val="00280B46"/>
    <w:rsid w:val="00280BFD"/>
    <w:rsid w:val="002822A1"/>
    <w:rsid w:val="00282344"/>
    <w:rsid w:val="002833A0"/>
    <w:rsid w:val="00283C1A"/>
    <w:rsid w:val="00284346"/>
    <w:rsid w:val="002848C8"/>
    <w:rsid w:val="002858B7"/>
    <w:rsid w:val="00286C6A"/>
    <w:rsid w:val="00287EA8"/>
    <w:rsid w:val="00287FDC"/>
    <w:rsid w:val="00290800"/>
    <w:rsid w:val="00291AD7"/>
    <w:rsid w:val="00291FED"/>
    <w:rsid w:val="00292319"/>
    <w:rsid w:val="0029250D"/>
    <w:rsid w:val="0029282D"/>
    <w:rsid w:val="00292CF7"/>
    <w:rsid w:val="0029336A"/>
    <w:rsid w:val="00293828"/>
    <w:rsid w:val="00293AEF"/>
    <w:rsid w:val="002943CE"/>
    <w:rsid w:val="00294E4A"/>
    <w:rsid w:val="002953D5"/>
    <w:rsid w:val="00295826"/>
    <w:rsid w:val="00295D25"/>
    <w:rsid w:val="002A028C"/>
    <w:rsid w:val="002A09DF"/>
    <w:rsid w:val="002A0CB2"/>
    <w:rsid w:val="002A24F2"/>
    <w:rsid w:val="002A25F4"/>
    <w:rsid w:val="002A2957"/>
    <w:rsid w:val="002A29F5"/>
    <w:rsid w:val="002A2C6C"/>
    <w:rsid w:val="002A31FD"/>
    <w:rsid w:val="002A4456"/>
    <w:rsid w:val="002A4AF3"/>
    <w:rsid w:val="002A521D"/>
    <w:rsid w:val="002A5651"/>
    <w:rsid w:val="002A5C03"/>
    <w:rsid w:val="002A6B49"/>
    <w:rsid w:val="002A7648"/>
    <w:rsid w:val="002B002D"/>
    <w:rsid w:val="002B065A"/>
    <w:rsid w:val="002B0C28"/>
    <w:rsid w:val="002B0CDB"/>
    <w:rsid w:val="002B10C9"/>
    <w:rsid w:val="002B11BD"/>
    <w:rsid w:val="002B2177"/>
    <w:rsid w:val="002B5C9F"/>
    <w:rsid w:val="002B5EBE"/>
    <w:rsid w:val="002B623B"/>
    <w:rsid w:val="002B63B5"/>
    <w:rsid w:val="002B6589"/>
    <w:rsid w:val="002B6741"/>
    <w:rsid w:val="002B6A86"/>
    <w:rsid w:val="002B7992"/>
    <w:rsid w:val="002C0A8A"/>
    <w:rsid w:val="002C13D0"/>
    <w:rsid w:val="002C19BA"/>
    <w:rsid w:val="002C1A94"/>
    <w:rsid w:val="002C32F5"/>
    <w:rsid w:val="002C4241"/>
    <w:rsid w:val="002C4618"/>
    <w:rsid w:val="002C5909"/>
    <w:rsid w:val="002C6A43"/>
    <w:rsid w:val="002C6B6B"/>
    <w:rsid w:val="002C785B"/>
    <w:rsid w:val="002D0420"/>
    <w:rsid w:val="002D0ED8"/>
    <w:rsid w:val="002D2F8D"/>
    <w:rsid w:val="002D3705"/>
    <w:rsid w:val="002D4031"/>
    <w:rsid w:val="002D41A9"/>
    <w:rsid w:val="002D457F"/>
    <w:rsid w:val="002D4B19"/>
    <w:rsid w:val="002D4B77"/>
    <w:rsid w:val="002D5CA6"/>
    <w:rsid w:val="002D6285"/>
    <w:rsid w:val="002D71E6"/>
    <w:rsid w:val="002D7347"/>
    <w:rsid w:val="002D7A20"/>
    <w:rsid w:val="002E016C"/>
    <w:rsid w:val="002E033B"/>
    <w:rsid w:val="002E13DC"/>
    <w:rsid w:val="002E1C6C"/>
    <w:rsid w:val="002E46F3"/>
    <w:rsid w:val="002E489B"/>
    <w:rsid w:val="002E4D09"/>
    <w:rsid w:val="002E4F35"/>
    <w:rsid w:val="002E5149"/>
    <w:rsid w:val="002E514C"/>
    <w:rsid w:val="002E651D"/>
    <w:rsid w:val="002E65AA"/>
    <w:rsid w:val="002E6600"/>
    <w:rsid w:val="002F019C"/>
    <w:rsid w:val="002F19AB"/>
    <w:rsid w:val="002F4B83"/>
    <w:rsid w:val="002F4D0D"/>
    <w:rsid w:val="002F4D71"/>
    <w:rsid w:val="002F57FE"/>
    <w:rsid w:val="002F712F"/>
    <w:rsid w:val="002F7918"/>
    <w:rsid w:val="002F7CFC"/>
    <w:rsid w:val="002F7EB1"/>
    <w:rsid w:val="0030053C"/>
    <w:rsid w:val="00300679"/>
    <w:rsid w:val="00301144"/>
    <w:rsid w:val="00301670"/>
    <w:rsid w:val="00301A91"/>
    <w:rsid w:val="00301CBB"/>
    <w:rsid w:val="0030293F"/>
    <w:rsid w:val="003033B8"/>
    <w:rsid w:val="0030364F"/>
    <w:rsid w:val="00303AA7"/>
    <w:rsid w:val="00303ED6"/>
    <w:rsid w:val="0030418D"/>
    <w:rsid w:val="00304422"/>
    <w:rsid w:val="003046D5"/>
    <w:rsid w:val="00304AC1"/>
    <w:rsid w:val="00305E64"/>
    <w:rsid w:val="00306A79"/>
    <w:rsid w:val="00307028"/>
    <w:rsid w:val="0030702B"/>
    <w:rsid w:val="003071CE"/>
    <w:rsid w:val="00307563"/>
    <w:rsid w:val="00307A04"/>
    <w:rsid w:val="003100F6"/>
    <w:rsid w:val="003103F8"/>
    <w:rsid w:val="0031151A"/>
    <w:rsid w:val="0031202A"/>
    <w:rsid w:val="003122F4"/>
    <w:rsid w:val="00312426"/>
    <w:rsid w:val="00312A4B"/>
    <w:rsid w:val="00312B14"/>
    <w:rsid w:val="00312E61"/>
    <w:rsid w:val="00313ABB"/>
    <w:rsid w:val="003141D1"/>
    <w:rsid w:val="00315038"/>
    <w:rsid w:val="003154A8"/>
    <w:rsid w:val="00315D7A"/>
    <w:rsid w:val="00316968"/>
    <w:rsid w:val="00320034"/>
    <w:rsid w:val="00320370"/>
    <w:rsid w:val="00320B5D"/>
    <w:rsid w:val="00320BA7"/>
    <w:rsid w:val="00321613"/>
    <w:rsid w:val="0032218E"/>
    <w:rsid w:val="003222BD"/>
    <w:rsid w:val="00322E0F"/>
    <w:rsid w:val="00322F81"/>
    <w:rsid w:val="0032327B"/>
    <w:rsid w:val="00323B03"/>
    <w:rsid w:val="00323B4D"/>
    <w:rsid w:val="00323B82"/>
    <w:rsid w:val="00323C8F"/>
    <w:rsid w:val="00323E06"/>
    <w:rsid w:val="00324D80"/>
    <w:rsid w:val="00326253"/>
    <w:rsid w:val="00326A03"/>
    <w:rsid w:val="00327025"/>
    <w:rsid w:val="00327668"/>
    <w:rsid w:val="00327E59"/>
    <w:rsid w:val="003309A0"/>
    <w:rsid w:val="00330C77"/>
    <w:rsid w:val="00330E9B"/>
    <w:rsid w:val="00331527"/>
    <w:rsid w:val="00331BC7"/>
    <w:rsid w:val="00332888"/>
    <w:rsid w:val="0033328E"/>
    <w:rsid w:val="00334A8D"/>
    <w:rsid w:val="00335355"/>
    <w:rsid w:val="00336D21"/>
    <w:rsid w:val="00336D6C"/>
    <w:rsid w:val="00337365"/>
    <w:rsid w:val="0033752C"/>
    <w:rsid w:val="0034018E"/>
    <w:rsid w:val="00340506"/>
    <w:rsid w:val="003407F3"/>
    <w:rsid w:val="0034118E"/>
    <w:rsid w:val="00341360"/>
    <w:rsid w:val="00341614"/>
    <w:rsid w:val="00341F58"/>
    <w:rsid w:val="00342CDF"/>
    <w:rsid w:val="003435CE"/>
    <w:rsid w:val="003436EC"/>
    <w:rsid w:val="003441E5"/>
    <w:rsid w:val="003450AB"/>
    <w:rsid w:val="00346FB8"/>
    <w:rsid w:val="00347677"/>
    <w:rsid w:val="003506DE"/>
    <w:rsid w:val="00350BBB"/>
    <w:rsid w:val="00350D06"/>
    <w:rsid w:val="00350D2A"/>
    <w:rsid w:val="003516ED"/>
    <w:rsid w:val="00353AF2"/>
    <w:rsid w:val="003542C6"/>
    <w:rsid w:val="003544D6"/>
    <w:rsid w:val="00354559"/>
    <w:rsid w:val="00354654"/>
    <w:rsid w:val="00357EB8"/>
    <w:rsid w:val="00357FC8"/>
    <w:rsid w:val="003600F3"/>
    <w:rsid w:val="003601A5"/>
    <w:rsid w:val="00360509"/>
    <w:rsid w:val="00360771"/>
    <w:rsid w:val="00360AB0"/>
    <w:rsid w:val="00361473"/>
    <w:rsid w:val="003626EE"/>
    <w:rsid w:val="00362C24"/>
    <w:rsid w:val="00363261"/>
    <w:rsid w:val="003633DF"/>
    <w:rsid w:val="00363986"/>
    <w:rsid w:val="00364CEA"/>
    <w:rsid w:val="0036547F"/>
    <w:rsid w:val="00365490"/>
    <w:rsid w:val="003659E0"/>
    <w:rsid w:val="00365F23"/>
    <w:rsid w:val="00366C33"/>
    <w:rsid w:val="00370C6E"/>
    <w:rsid w:val="00371AF6"/>
    <w:rsid w:val="0037273F"/>
    <w:rsid w:val="00372CA1"/>
    <w:rsid w:val="00373263"/>
    <w:rsid w:val="0037337F"/>
    <w:rsid w:val="0037362B"/>
    <w:rsid w:val="00373C65"/>
    <w:rsid w:val="003741B3"/>
    <w:rsid w:val="00375253"/>
    <w:rsid w:val="003767FA"/>
    <w:rsid w:val="00376A01"/>
    <w:rsid w:val="00376EEC"/>
    <w:rsid w:val="00377BCC"/>
    <w:rsid w:val="003800C1"/>
    <w:rsid w:val="003806F4"/>
    <w:rsid w:val="00381CBD"/>
    <w:rsid w:val="00381E20"/>
    <w:rsid w:val="0038475D"/>
    <w:rsid w:val="0038568A"/>
    <w:rsid w:val="00385841"/>
    <w:rsid w:val="00386A1C"/>
    <w:rsid w:val="003874B1"/>
    <w:rsid w:val="003876CE"/>
    <w:rsid w:val="00387728"/>
    <w:rsid w:val="00387A74"/>
    <w:rsid w:val="00387DF1"/>
    <w:rsid w:val="00387E80"/>
    <w:rsid w:val="0039026B"/>
    <w:rsid w:val="00390BD5"/>
    <w:rsid w:val="00390F00"/>
    <w:rsid w:val="00392BB2"/>
    <w:rsid w:val="0039421A"/>
    <w:rsid w:val="00394879"/>
    <w:rsid w:val="0039500A"/>
    <w:rsid w:val="003954AC"/>
    <w:rsid w:val="0039589E"/>
    <w:rsid w:val="00395DD5"/>
    <w:rsid w:val="00395EAF"/>
    <w:rsid w:val="00396B94"/>
    <w:rsid w:val="00397514"/>
    <w:rsid w:val="00397C39"/>
    <w:rsid w:val="00397D15"/>
    <w:rsid w:val="003A030A"/>
    <w:rsid w:val="003A040D"/>
    <w:rsid w:val="003A1004"/>
    <w:rsid w:val="003A253C"/>
    <w:rsid w:val="003A275B"/>
    <w:rsid w:val="003A32CD"/>
    <w:rsid w:val="003A357E"/>
    <w:rsid w:val="003A39F5"/>
    <w:rsid w:val="003A3AD1"/>
    <w:rsid w:val="003A3EB5"/>
    <w:rsid w:val="003A3EEB"/>
    <w:rsid w:val="003A526E"/>
    <w:rsid w:val="003A5873"/>
    <w:rsid w:val="003A5DC9"/>
    <w:rsid w:val="003A634D"/>
    <w:rsid w:val="003A709F"/>
    <w:rsid w:val="003A70DB"/>
    <w:rsid w:val="003A7BCC"/>
    <w:rsid w:val="003A7C03"/>
    <w:rsid w:val="003B0734"/>
    <w:rsid w:val="003B0F90"/>
    <w:rsid w:val="003B1CCE"/>
    <w:rsid w:val="003B1EDC"/>
    <w:rsid w:val="003B206F"/>
    <w:rsid w:val="003B24BF"/>
    <w:rsid w:val="003B2669"/>
    <w:rsid w:val="003B308C"/>
    <w:rsid w:val="003B3EAC"/>
    <w:rsid w:val="003B586A"/>
    <w:rsid w:val="003B5D88"/>
    <w:rsid w:val="003B6296"/>
    <w:rsid w:val="003B6AE7"/>
    <w:rsid w:val="003B70A2"/>
    <w:rsid w:val="003B741A"/>
    <w:rsid w:val="003B7AA7"/>
    <w:rsid w:val="003B7EBC"/>
    <w:rsid w:val="003C08D5"/>
    <w:rsid w:val="003C1F29"/>
    <w:rsid w:val="003C2529"/>
    <w:rsid w:val="003C27AF"/>
    <w:rsid w:val="003C3C4A"/>
    <w:rsid w:val="003C3C53"/>
    <w:rsid w:val="003C3FDD"/>
    <w:rsid w:val="003C49E3"/>
    <w:rsid w:val="003C500B"/>
    <w:rsid w:val="003C5514"/>
    <w:rsid w:val="003C58E7"/>
    <w:rsid w:val="003C5D1F"/>
    <w:rsid w:val="003C783D"/>
    <w:rsid w:val="003C7FFA"/>
    <w:rsid w:val="003D01B0"/>
    <w:rsid w:val="003D03D4"/>
    <w:rsid w:val="003D07BC"/>
    <w:rsid w:val="003D0D70"/>
    <w:rsid w:val="003D0E9E"/>
    <w:rsid w:val="003D1736"/>
    <w:rsid w:val="003D1A9D"/>
    <w:rsid w:val="003D2509"/>
    <w:rsid w:val="003D2850"/>
    <w:rsid w:val="003D34CE"/>
    <w:rsid w:val="003D5089"/>
    <w:rsid w:val="003D5175"/>
    <w:rsid w:val="003D51F8"/>
    <w:rsid w:val="003D5389"/>
    <w:rsid w:val="003D5B2B"/>
    <w:rsid w:val="003D5B88"/>
    <w:rsid w:val="003D634E"/>
    <w:rsid w:val="003D64F3"/>
    <w:rsid w:val="003E0417"/>
    <w:rsid w:val="003E0E02"/>
    <w:rsid w:val="003E10BF"/>
    <w:rsid w:val="003E1607"/>
    <w:rsid w:val="003E2825"/>
    <w:rsid w:val="003E3010"/>
    <w:rsid w:val="003E42D5"/>
    <w:rsid w:val="003E50DD"/>
    <w:rsid w:val="003E5D6A"/>
    <w:rsid w:val="003E5DF7"/>
    <w:rsid w:val="003E6AAB"/>
    <w:rsid w:val="003E6F61"/>
    <w:rsid w:val="003E7911"/>
    <w:rsid w:val="003E7B5D"/>
    <w:rsid w:val="003F0074"/>
    <w:rsid w:val="003F06FD"/>
    <w:rsid w:val="003F1166"/>
    <w:rsid w:val="003F1C5A"/>
    <w:rsid w:val="003F1D0A"/>
    <w:rsid w:val="003F1DCC"/>
    <w:rsid w:val="003F20BD"/>
    <w:rsid w:val="003F3361"/>
    <w:rsid w:val="003F3B19"/>
    <w:rsid w:val="003F4810"/>
    <w:rsid w:val="003F50B9"/>
    <w:rsid w:val="003F61ED"/>
    <w:rsid w:val="003F65F2"/>
    <w:rsid w:val="003F6BD0"/>
    <w:rsid w:val="00400ABB"/>
    <w:rsid w:val="0040139C"/>
    <w:rsid w:val="004013E7"/>
    <w:rsid w:val="004014A6"/>
    <w:rsid w:val="004018FD"/>
    <w:rsid w:val="00401C0E"/>
    <w:rsid w:val="0040204F"/>
    <w:rsid w:val="0040251E"/>
    <w:rsid w:val="0040260A"/>
    <w:rsid w:val="00402ADC"/>
    <w:rsid w:val="004040F3"/>
    <w:rsid w:val="0040467D"/>
    <w:rsid w:val="004046E6"/>
    <w:rsid w:val="00404C42"/>
    <w:rsid w:val="0040579E"/>
    <w:rsid w:val="00406066"/>
    <w:rsid w:val="00407761"/>
    <w:rsid w:val="004100C6"/>
    <w:rsid w:val="00410873"/>
    <w:rsid w:val="00410A29"/>
    <w:rsid w:val="0041131B"/>
    <w:rsid w:val="00413F48"/>
    <w:rsid w:val="0041407B"/>
    <w:rsid w:val="0041459A"/>
    <w:rsid w:val="00414C25"/>
    <w:rsid w:val="0041627A"/>
    <w:rsid w:val="00416F45"/>
    <w:rsid w:val="00417363"/>
    <w:rsid w:val="00417AF0"/>
    <w:rsid w:val="00417F5B"/>
    <w:rsid w:val="00420029"/>
    <w:rsid w:val="00420157"/>
    <w:rsid w:val="00421BE8"/>
    <w:rsid w:val="00421F0C"/>
    <w:rsid w:val="004221DC"/>
    <w:rsid w:val="00422583"/>
    <w:rsid w:val="00422919"/>
    <w:rsid w:val="004229C7"/>
    <w:rsid w:val="00422CE6"/>
    <w:rsid w:val="00422FAE"/>
    <w:rsid w:val="004239AE"/>
    <w:rsid w:val="00425645"/>
    <w:rsid w:val="0042588E"/>
    <w:rsid w:val="00426938"/>
    <w:rsid w:val="00426EA9"/>
    <w:rsid w:val="00427006"/>
    <w:rsid w:val="00427722"/>
    <w:rsid w:val="00427A7D"/>
    <w:rsid w:val="00430CC3"/>
    <w:rsid w:val="004311A6"/>
    <w:rsid w:val="004311E7"/>
    <w:rsid w:val="004325AC"/>
    <w:rsid w:val="004325FF"/>
    <w:rsid w:val="0043310A"/>
    <w:rsid w:val="004332C1"/>
    <w:rsid w:val="00434319"/>
    <w:rsid w:val="004351F1"/>
    <w:rsid w:val="004368D8"/>
    <w:rsid w:val="00436A30"/>
    <w:rsid w:val="0043707A"/>
    <w:rsid w:val="004373B4"/>
    <w:rsid w:val="00437B9A"/>
    <w:rsid w:val="00437E64"/>
    <w:rsid w:val="00440917"/>
    <w:rsid w:val="00441098"/>
    <w:rsid w:val="00441B40"/>
    <w:rsid w:val="00441EC7"/>
    <w:rsid w:val="00442983"/>
    <w:rsid w:val="00442D90"/>
    <w:rsid w:val="00444059"/>
    <w:rsid w:val="00444820"/>
    <w:rsid w:val="0044534D"/>
    <w:rsid w:val="004453AD"/>
    <w:rsid w:val="004455B2"/>
    <w:rsid w:val="004455B6"/>
    <w:rsid w:val="00450FE1"/>
    <w:rsid w:val="00451EDC"/>
    <w:rsid w:val="00452427"/>
    <w:rsid w:val="00452BC3"/>
    <w:rsid w:val="00452EF0"/>
    <w:rsid w:val="00453815"/>
    <w:rsid w:val="00453E79"/>
    <w:rsid w:val="0045454D"/>
    <w:rsid w:val="004548FC"/>
    <w:rsid w:val="00454F4D"/>
    <w:rsid w:val="00454F7A"/>
    <w:rsid w:val="0045500F"/>
    <w:rsid w:val="00455048"/>
    <w:rsid w:val="00455E93"/>
    <w:rsid w:val="00456413"/>
    <w:rsid w:val="004567FD"/>
    <w:rsid w:val="004572AB"/>
    <w:rsid w:val="00457417"/>
    <w:rsid w:val="004602A4"/>
    <w:rsid w:val="004619E6"/>
    <w:rsid w:val="00462A8A"/>
    <w:rsid w:val="00462E28"/>
    <w:rsid w:val="00462FBD"/>
    <w:rsid w:val="0046303B"/>
    <w:rsid w:val="0046309C"/>
    <w:rsid w:val="00463CDA"/>
    <w:rsid w:val="0046488D"/>
    <w:rsid w:val="00464D81"/>
    <w:rsid w:val="0046524B"/>
    <w:rsid w:val="0046527D"/>
    <w:rsid w:val="0046617D"/>
    <w:rsid w:val="00466B8A"/>
    <w:rsid w:val="004671E1"/>
    <w:rsid w:val="0046741D"/>
    <w:rsid w:val="004678C0"/>
    <w:rsid w:val="00467921"/>
    <w:rsid w:val="00470E11"/>
    <w:rsid w:val="004712EC"/>
    <w:rsid w:val="004716CC"/>
    <w:rsid w:val="004717D2"/>
    <w:rsid w:val="0047218D"/>
    <w:rsid w:val="00473110"/>
    <w:rsid w:val="0047419B"/>
    <w:rsid w:val="004744AD"/>
    <w:rsid w:val="004746D0"/>
    <w:rsid w:val="0047487E"/>
    <w:rsid w:val="0047628D"/>
    <w:rsid w:val="0047756E"/>
    <w:rsid w:val="00480226"/>
    <w:rsid w:val="004812EE"/>
    <w:rsid w:val="00482CA0"/>
    <w:rsid w:val="00482CBE"/>
    <w:rsid w:val="00483658"/>
    <w:rsid w:val="004836CD"/>
    <w:rsid w:val="00483E84"/>
    <w:rsid w:val="0048509C"/>
    <w:rsid w:val="0048547B"/>
    <w:rsid w:val="0048610C"/>
    <w:rsid w:val="00487CA4"/>
    <w:rsid w:val="0049044D"/>
    <w:rsid w:val="00493EA3"/>
    <w:rsid w:val="00494002"/>
    <w:rsid w:val="004964DB"/>
    <w:rsid w:val="0049651A"/>
    <w:rsid w:val="004971C1"/>
    <w:rsid w:val="004A0099"/>
    <w:rsid w:val="004A0AB1"/>
    <w:rsid w:val="004A1171"/>
    <w:rsid w:val="004A1DAF"/>
    <w:rsid w:val="004A3779"/>
    <w:rsid w:val="004A425B"/>
    <w:rsid w:val="004A4824"/>
    <w:rsid w:val="004A4F23"/>
    <w:rsid w:val="004A5F45"/>
    <w:rsid w:val="004A6112"/>
    <w:rsid w:val="004B00E7"/>
    <w:rsid w:val="004B0AC8"/>
    <w:rsid w:val="004B0B0B"/>
    <w:rsid w:val="004B0C6E"/>
    <w:rsid w:val="004B1084"/>
    <w:rsid w:val="004B109B"/>
    <w:rsid w:val="004B1CBB"/>
    <w:rsid w:val="004B1CCC"/>
    <w:rsid w:val="004B1D89"/>
    <w:rsid w:val="004B2081"/>
    <w:rsid w:val="004B2838"/>
    <w:rsid w:val="004B30D0"/>
    <w:rsid w:val="004B3647"/>
    <w:rsid w:val="004B3FB7"/>
    <w:rsid w:val="004B4203"/>
    <w:rsid w:val="004B449C"/>
    <w:rsid w:val="004B4F0D"/>
    <w:rsid w:val="004B5253"/>
    <w:rsid w:val="004B569A"/>
    <w:rsid w:val="004B5F81"/>
    <w:rsid w:val="004B615B"/>
    <w:rsid w:val="004B623C"/>
    <w:rsid w:val="004B6FA6"/>
    <w:rsid w:val="004B7E67"/>
    <w:rsid w:val="004B7EDF"/>
    <w:rsid w:val="004C005C"/>
    <w:rsid w:val="004C0616"/>
    <w:rsid w:val="004C1516"/>
    <w:rsid w:val="004C22B3"/>
    <w:rsid w:val="004C230A"/>
    <w:rsid w:val="004C255D"/>
    <w:rsid w:val="004C2A4F"/>
    <w:rsid w:val="004C3090"/>
    <w:rsid w:val="004C35A2"/>
    <w:rsid w:val="004C3C88"/>
    <w:rsid w:val="004C4315"/>
    <w:rsid w:val="004C5201"/>
    <w:rsid w:val="004C6E37"/>
    <w:rsid w:val="004C72B3"/>
    <w:rsid w:val="004C7C2E"/>
    <w:rsid w:val="004C7DEB"/>
    <w:rsid w:val="004C7DEC"/>
    <w:rsid w:val="004D0C92"/>
    <w:rsid w:val="004D27EB"/>
    <w:rsid w:val="004D2B95"/>
    <w:rsid w:val="004D2D47"/>
    <w:rsid w:val="004D2E5B"/>
    <w:rsid w:val="004D2F34"/>
    <w:rsid w:val="004D3DC1"/>
    <w:rsid w:val="004D4159"/>
    <w:rsid w:val="004D4BAC"/>
    <w:rsid w:val="004D4BED"/>
    <w:rsid w:val="004D59D7"/>
    <w:rsid w:val="004D66F8"/>
    <w:rsid w:val="004D6EDD"/>
    <w:rsid w:val="004D7D13"/>
    <w:rsid w:val="004E0234"/>
    <w:rsid w:val="004E103A"/>
    <w:rsid w:val="004E16E1"/>
    <w:rsid w:val="004E1AA9"/>
    <w:rsid w:val="004E1D49"/>
    <w:rsid w:val="004E3C15"/>
    <w:rsid w:val="004E486D"/>
    <w:rsid w:val="004E50E6"/>
    <w:rsid w:val="004E51EB"/>
    <w:rsid w:val="004E53BF"/>
    <w:rsid w:val="004E6BD6"/>
    <w:rsid w:val="004E6D9F"/>
    <w:rsid w:val="004F0900"/>
    <w:rsid w:val="004F18FD"/>
    <w:rsid w:val="004F1F33"/>
    <w:rsid w:val="004F2481"/>
    <w:rsid w:val="004F2DB9"/>
    <w:rsid w:val="004F2E36"/>
    <w:rsid w:val="004F2F2C"/>
    <w:rsid w:val="004F3196"/>
    <w:rsid w:val="004F3A9A"/>
    <w:rsid w:val="004F4046"/>
    <w:rsid w:val="004F58CA"/>
    <w:rsid w:val="004F7178"/>
    <w:rsid w:val="004F7202"/>
    <w:rsid w:val="005008D8"/>
    <w:rsid w:val="00500966"/>
    <w:rsid w:val="00500972"/>
    <w:rsid w:val="005009EA"/>
    <w:rsid w:val="00501344"/>
    <w:rsid w:val="0050176C"/>
    <w:rsid w:val="005017BF"/>
    <w:rsid w:val="005018A2"/>
    <w:rsid w:val="00501BAA"/>
    <w:rsid w:val="005021A9"/>
    <w:rsid w:val="005022CC"/>
    <w:rsid w:val="005029A2"/>
    <w:rsid w:val="00503E72"/>
    <w:rsid w:val="005044BE"/>
    <w:rsid w:val="00504A47"/>
    <w:rsid w:val="00504D91"/>
    <w:rsid w:val="0050531A"/>
    <w:rsid w:val="0050549C"/>
    <w:rsid w:val="00507759"/>
    <w:rsid w:val="00507CC4"/>
    <w:rsid w:val="005103AE"/>
    <w:rsid w:val="00510666"/>
    <w:rsid w:val="00510BC9"/>
    <w:rsid w:val="00510F33"/>
    <w:rsid w:val="005118F3"/>
    <w:rsid w:val="0051281E"/>
    <w:rsid w:val="00512929"/>
    <w:rsid w:val="00513221"/>
    <w:rsid w:val="00513552"/>
    <w:rsid w:val="00513B00"/>
    <w:rsid w:val="00513FC1"/>
    <w:rsid w:val="005143C3"/>
    <w:rsid w:val="0051492B"/>
    <w:rsid w:val="00514F24"/>
    <w:rsid w:val="0051539E"/>
    <w:rsid w:val="0051636E"/>
    <w:rsid w:val="005165C5"/>
    <w:rsid w:val="00516A65"/>
    <w:rsid w:val="00517828"/>
    <w:rsid w:val="005214A0"/>
    <w:rsid w:val="00521CA4"/>
    <w:rsid w:val="00521D54"/>
    <w:rsid w:val="00521E0A"/>
    <w:rsid w:val="00522966"/>
    <w:rsid w:val="00523FE0"/>
    <w:rsid w:val="00525899"/>
    <w:rsid w:val="00526397"/>
    <w:rsid w:val="00526543"/>
    <w:rsid w:val="00526718"/>
    <w:rsid w:val="0052672E"/>
    <w:rsid w:val="00526752"/>
    <w:rsid w:val="00526DE0"/>
    <w:rsid w:val="005277B2"/>
    <w:rsid w:val="00527FC0"/>
    <w:rsid w:val="005307DF"/>
    <w:rsid w:val="00531DCA"/>
    <w:rsid w:val="005327F8"/>
    <w:rsid w:val="0053334B"/>
    <w:rsid w:val="0053348C"/>
    <w:rsid w:val="00533519"/>
    <w:rsid w:val="00533A14"/>
    <w:rsid w:val="00533B2B"/>
    <w:rsid w:val="00533ECB"/>
    <w:rsid w:val="005340C2"/>
    <w:rsid w:val="00534A56"/>
    <w:rsid w:val="005358D9"/>
    <w:rsid w:val="005364DC"/>
    <w:rsid w:val="00540090"/>
    <w:rsid w:val="00540521"/>
    <w:rsid w:val="005407CD"/>
    <w:rsid w:val="005408DE"/>
    <w:rsid w:val="00541C78"/>
    <w:rsid w:val="0054251A"/>
    <w:rsid w:val="00542C2E"/>
    <w:rsid w:val="00543DFB"/>
    <w:rsid w:val="00543E80"/>
    <w:rsid w:val="00544578"/>
    <w:rsid w:val="00544A78"/>
    <w:rsid w:val="00544D30"/>
    <w:rsid w:val="0054624E"/>
    <w:rsid w:val="00546C15"/>
    <w:rsid w:val="00546D48"/>
    <w:rsid w:val="00550245"/>
    <w:rsid w:val="005508F9"/>
    <w:rsid w:val="00550ACD"/>
    <w:rsid w:val="00550B01"/>
    <w:rsid w:val="0055355D"/>
    <w:rsid w:val="00553F5A"/>
    <w:rsid w:val="0055447B"/>
    <w:rsid w:val="005544DB"/>
    <w:rsid w:val="005548CE"/>
    <w:rsid w:val="00555349"/>
    <w:rsid w:val="0055626E"/>
    <w:rsid w:val="00556D49"/>
    <w:rsid w:val="0056055B"/>
    <w:rsid w:val="005607D6"/>
    <w:rsid w:val="00560A14"/>
    <w:rsid w:val="00561667"/>
    <w:rsid w:val="00561C46"/>
    <w:rsid w:val="00562BC2"/>
    <w:rsid w:val="00562C4F"/>
    <w:rsid w:val="00562D09"/>
    <w:rsid w:val="00562FBA"/>
    <w:rsid w:val="00563B5B"/>
    <w:rsid w:val="00563C1B"/>
    <w:rsid w:val="005644B4"/>
    <w:rsid w:val="00564595"/>
    <w:rsid w:val="00564913"/>
    <w:rsid w:val="00565202"/>
    <w:rsid w:val="00566699"/>
    <w:rsid w:val="005672BB"/>
    <w:rsid w:val="005674F7"/>
    <w:rsid w:val="00567501"/>
    <w:rsid w:val="00567D9E"/>
    <w:rsid w:val="00570858"/>
    <w:rsid w:val="00573023"/>
    <w:rsid w:val="00574B28"/>
    <w:rsid w:val="00574CEA"/>
    <w:rsid w:val="00574F2F"/>
    <w:rsid w:val="00575D47"/>
    <w:rsid w:val="00575ED2"/>
    <w:rsid w:val="0057777B"/>
    <w:rsid w:val="00580282"/>
    <w:rsid w:val="005803EB"/>
    <w:rsid w:val="0058047D"/>
    <w:rsid w:val="005807AA"/>
    <w:rsid w:val="0058156C"/>
    <w:rsid w:val="00581916"/>
    <w:rsid w:val="005822E5"/>
    <w:rsid w:val="005853C3"/>
    <w:rsid w:val="0058635A"/>
    <w:rsid w:val="00586B56"/>
    <w:rsid w:val="00587403"/>
    <w:rsid w:val="00587406"/>
    <w:rsid w:val="0059053E"/>
    <w:rsid w:val="00590704"/>
    <w:rsid w:val="00590999"/>
    <w:rsid w:val="00591EA2"/>
    <w:rsid w:val="00592479"/>
    <w:rsid w:val="005925AE"/>
    <w:rsid w:val="00593472"/>
    <w:rsid w:val="005952CF"/>
    <w:rsid w:val="00595A45"/>
    <w:rsid w:val="005968B3"/>
    <w:rsid w:val="00597470"/>
    <w:rsid w:val="005A02A7"/>
    <w:rsid w:val="005A1C50"/>
    <w:rsid w:val="005A2750"/>
    <w:rsid w:val="005A29F1"/>
    <w:rsid w:val="005A2AC7"/>
    <w:rsid w:val="005A2C99"/>
    <w:rsid w:val="005A3159"/>
    <w:rsid w:val="005A38C2"/>
    <w:rsid w:val="005A3F57"/>
    <w:rsid w:val="005A41E0"/>
    <w:rsid w:val="005A4A0D"/>
    <w:rsid w:val="005A52AC"/>
    <w:rsid w:val="005A5398"/>
    <w:rsid w:val="005A53A3"/>
    <w:rsid w:val="005A5812"/>
    <w:rsid w:val="005A5FCC"/>
    <w:rsid w:val="005A6256"/>
    <w:rsid w:val="005A63A0"/>
    <w:rsid w:val="005A6E3C"/>
    <w:rsid w:val="005A792A"/>
    <w:rsid w:val="005B0DBB"/>
    <w:rsid w:val="005B1DC5"/>
    <w:rsid w:val="005B222D"/>
    <w:rsid w:val="005B361E"/>
    <w:rsid w:val="005B4E2C"/>
    <w:rsid w:val="005B57F3"/>
    <w:rsid w:val="005B68CC"/>
    <w:rsid w:val="005B6D64"/>
    <w:rsid w:val="005B7CFD"/>
    <w:rsid w:val="005C1577"/>
    <w:rsid w:val="005C21A8"/>
    <w:rsid w:val="005C236B"/>
    <w:rsid w:val="005C4290"/>
    <w:rsid w:val="005C44A4"/>
    <w:rsid w:val="005C469B"/>
    <w:rsid w:val="005C6A46"/>
    <w:rsid w:val="005C6CEA"/>
    <w:rsid w:val="005C71FD"/>
    <w:rsid w:val="005C7238"/>
    <w:rsid w:val="005D0052"/>
    <w:rsid w:val="005D1A9F"/>
    <w:rsid w:val="005D1B3C"/>
    <w:rsid w:val="005D2DBD"/>
    <w:rsid w:val="005D3CF7"/>
    <w:rsid w:val="005D4855"/>
    <w:rsid w:val="005D7064"/>
    <w:rsid w:val="005D74D9"/>
    <w:rsid w:val="005D796B"/>
    <w:rsid w:val="005D7BD6"/>
    <w:rsid w:val="005E0EF7"/>
    <w:rsid w:val="005E43CB"/>
    <w:rsid w:val="005E440C"/>
    <w:rsid w:val="005E462F"/>
    <w:rsid w:val="005E5035"/>
    <w:rsid w:val="005E5AFE"/>
    <w:rsid w:val="005E5C84"/>
    <w:rsid w:val="005E6A68"/>
    <w:rsid w:val="005E6B5E"/>
    <w:rsid w:val="005E6B80"/>
    <w:rsid w:val="005E6DE0"/>
    <w:rsid w:val="005F00A0"/>
    <w:rsid w:val="005F00D6"/>
    <w:rsid w:val="005F07FD"/>
    <w:rsid w:val="005F0D67"/>
    <w:rsid w:val="005F1257"/>
    <w:rsid w:val="005F13E6"/>
    <w:rsid w:val="005F15D3"/>
    <w:rsid w:val="005F2344"/>
    <w:rsid w:val="005F3FBC"/>
    <w:rsid w:val="005F47A9"/>
    <w:rsid w:val="005F52D2"/>
    <w:rsid w:val="005F6511"/>
    <w:rsid w:val="005F6808"/>
    <w:rsid w:val="005F712F"/>
    <w:rsid w:val="005F7F26"/>
    <w:rsid w:val="0060062C"/>
    <w:rsid w:val="00600E16"/>
    <w:rsid w:val="00600F4E"/>
    <w:rsid w:val="00601063"/>
    <w:rsid w:val="006011A6"/>
    <w:rsid w:val="0060171E"/>
    <w:rsid w:val="0060214B"/>
    <w:rsid w:val="00602BD2"/>
    <w:rsid w:val="00602E98"/>
    <w:rsid w:val="006035C6"/>
    <w:rsid w:val="006046C6"/>
    <w:rsid w:val="006048DB"/>
    <w:rsid w:val="00606BC4"/>
    <w:rsid w:val="00606E55"/>
    <w:rsid w:val="0060790D"/>
    <w:rsid w:val="00607CB5"/>
    <w:rsid w:val="00610EFC"/>
    <w:rsid w:val="006122F6"/>
    <w:rsid w:val="0061375C"/>
    <w:rsid w:val="00613D4C"/>
    <w:rsid w:val="00613EE4"/>
    <w:rsid w:val="006141DD"/>
    <w:rsid w:val="0061558B"/>
    <w:rsid w:val="0061658D"/>
    <w:rsid w:val="006166AA"/>
    <w:rsid w:val="00616B3F"/>
    <w:rsid w:val="00616C60"/>
    <w:rsid w:val="00616CFB"/>
    <w:rsid w:val="00617044"/>
    <w:rsid w:val="0061715D"/>
    <w:rsid w:val="00617905"/>
    <w:rsid w:val="006212C0"/>
    <w:rsid w:val="00621DD3"/>
    <w:rsid w:val="0062336A"/>
    <w:rsid w:val="00623C1E"/>
    <w:rsid w:val="00623F95"/>
    <w:rsid w:val="00623FB7"/>
    <w:rsid w:val="006245E2"/>
    <w:rsid w:val="0062476F"/>
    <w:rsid w:val="00624AB3"/>
    <w:rsid w:val="006256C4"/>
    <w:rsid w:val="00625BA9"/>
    <w:rsid w:val="00625D8D"/>
    <w:rsid w:val="00625E1B"/>
    <w:rsid w:val="006267DD"/>
    <w:rsid w:val="00626C3A"/>
    <w:rsid w:val="0062700C"/>
    <w:rsid w:val="0062775F"/>
    <w:rsid w:val="00627EB0"/>
    <w:rsid w:val="00630A55"/>
    <w:rsid w:val="00630AF7"/>
    <w:rsid w:val="006310DA"/>
    <w:rsid w:val="00631397"/>
    <w:rsid w:val="006317F4"/>
    <w:rsid w:val="006325BF"/>
    <w:rsid w:val="00633AD1"/>
    <w:rsid w:val="00634251"/>
    <w:rsid w:val="006351EA"/>
    <w:rsid w:val="00635477"/>
    <w:rsid w:val="00636252"/>
    <w:rsid w:val="00637728"/>
    <w:rsid w:val="006407E5"/>
    <w:rsid w:val="006409BD"/>
    <w:rsid w:val="00640C5F"/>
    <w:rsid w:val="00641ED6"/>
    <w:rsid w:val="0064296C"/>
    <w:rsid w:val="00645BEA"/>
    <w:rsid w:val="00646E2D"/>
    <w:rsid w:val="00646E47"/>
    <w:rsid w:val="00647447"/>
    <w:rsid w:val="006476FC"/>
    <w:rsid w:val="00647E8E"/>
    <w:rsid w:val="00650135"/>
    <w:rsid w:val="00650724"/>
    <w:rsid w:val="006509DF"/>
    <w:rsid w:val="00651523"/>
    <w:rsid w:val="00651DD5"/>
    <w:rsid w:val="006520D4"/>
    <w:rsid w:val="00652877"/>
    <w:rsid w:val="006529B8"/>
    <w:rsid w:val="00652A1E"/>
    <w:rsid w:val="006530BA"/>
    <w:rsid w:val="00653637"/>
    <w:rsid w:val="00657CD9"/>
    <w:rsid w:val="00660E9B"/>
    <w:rsid w:val="00660F0C"/>
    <w:rsid w:val="00663056"/>
    <w:rsid w:val="0066309D"/>
    <w:rsid w:val="006630E1"/>
    <w:rsid w:val="0066333E"/>
    <w:rsid w:val="00663A6C"/>
    <w:rsid w:val="00664168"/>
    <w:rsid w:val="00664965"/>
    <w:rsid w:val="00664F58"/>
    <w:rsid w:val="00664FF4"/>
    <w:rsid w:val="006653A1"/>
    <w:rsid w:val="00665A5D"/>
    <w:rsid w:val="00665EC1"/>
    <w:rsid w:val="00667A53"/>
    <w:rsid w:val="00667B39"/>
    <w:rsid w:val="00672574"/>
    <w:rsid w:val="006729E8"/>
    <w:rsid w:val="006745F9"/>
    <w:rsid w:val="00674A8A"/>
    <w:rsid w:val="00675972"/>
    <w:rsid w:val="006759AD"/>
    <w:rsid w:val="006763E8"/>
    <w:rsid w:val="006811C7"/>
    <w:rsid w:val="00681282"/>
    <w:rsid w:val="00681DAE"/>
    <w:rsid w:val="006827C7"/>
    <w:rsid w:val="00683369"/>
    <w:rsid w:val="00684186"/>
    <w:rsid w:val="0068558A"/>
    <w:rsid w:val="00686842"/>
    <w:rsid w:val="00686DC4"/>
    <w:rsid w:val="0068741E"/>
    <w:rsid w:val="00687575"/>
    <w:rsid w:val="006879DC"/>
    <w:rsid w:val="00687C02"/>
    <w:rsid w:val="0069139E"/>
    <w:rsid w:val="00691EA0"/>
    <w:rsid w:val="00691FB0"/>
    <w:rsid w:val="006923E1"/>
    <w:rsid w:val="00692700"/>
    <w:rsid w:val="00692774"/>
    <w:rsid w:val="006928B8"/>
    <w:rsid w:val="00692B40"/>
    <w:rsid w:val="00692C03"/>
    <w:rsid w:val="0069376C"/>
    <w:rsid w:val="0069394B"/>
    <w:rsid w:val="00693E78"/>
    <w:rsid w:val="00693FB1"/>
    <w:rsid w:val="0069499D"/>
    <w:rsid w:val="00694D0C"/>
    <w:rsid w:val="00694E41"/>
    <w:rsid w:val="00695C52"/>
    <w:rsid w:val="006962D5"/>
    <w:rsid w:val="00696D61"/>
    <w:rsid w:val="00697551"/>
    <w:rsid w:val="006A0DFC"/>
    <w:rsid w:val="006A0E50"/>
    <w:rsid w:val="006A1AA7"/>
    <w:rsid w:val="006A1B5A"/>
    <w:rsid w:val="006A1D01"/>
    <w:rsid w:val="006A1D0D"/>
    <w:rsid w:val="006A444D"/>
    <w:rsid w:val="006A5289"/>
    <w:rsid w:val="006A5F2F"/>
    <w:rsid w:val="006A6B13"/>
    <w:rsid w:val="006A7DCB"/>
    <w:rsid w:val="006B0F52"/>
    <w:rsid w:val="006B1208"/>
    <w:rsid w:val="006B151F"/>
    <w:rsid w:val="006B15AA"/>
    <w:rsid w:val="006B1696"/>
    <w:rsid w:val="006B242E"/>
    <w:rsid w:val="006B28AA"/>
    <w:rsid w:val="006B60F0"/>
    <w:rsid w:val="006B67D3"/>
    <w:rsid w:val="006B6A6D"/>
    <w:rsid w:val="006B79D0"/>
    <w:rsid w:val="006C0317"/>
    <w:rsid w:val="006C0C50"/>
    <w:rsid w:val="006C10CD"/>
    <w:rsid w:val="006C192E"/>
    <w:rsid w:val="006C1988"/>
    <w:rsid w:val="006C3FAD"/>
    <w:rsid w:val="006C403B"/>
    <w:rsid w:val="006C67B5"/>
    <w:rsid w:val="006C6EC8"/>
    <w:rsid w:val="006C7463"/>
    <w:rsid w:val="006C7C55"/>
    <w:rsid w:val="006C7E31"/>
    <w:rsid w:val="006D0176"/>
    <w:rsid w:val="006D025C"/>
    <w:rsid w:val="006D0935"/>
    <w:rsid w:val="006D0AB9"/>
    <w:rsid w:val="006D11F1"/>
    <w:rsid w:val="006D214D"/>
    <w:rsid w:val="006D293A"/>
    <w:rsid w:val="006D2D7A"/>
    <w:rsid w:val="006D3A75"/>
    <w:rsid w:val="006D44A1"/>
    <w:rsid w:val="006D4A49"/>
    <w:rsid w:val="006D60C4"/>
    <w:rsid w:val="006D6797"/>
    <w:rsid w:val="006E007A"/>
    <w:rsid w:val="006E0783"/>
    <w:rsid w:val="006E13D7"/>
    <w:rsid w:val="006E2203"/>
    <w:rsid w:val="006E29BF"/>
    <w:rsid w:val="006E2DF9"/>
    <w:rsid w:val="006E2EA6"/>
    <w:rsid w:val="006E3000"/>
    <w:rsid w:val="006E3E1C"/>
    <w:rsid w:val="006E44AC"/>
    <w:rsid w:val="006E49A7"/>
    <w:rsid w:val="006E4CC4"/>
    <w:rsid w:val="006E5774"/>
    <w:rsid w:val="006E64B9"/>
    <w:rsid w:val="006E6992"/>
    <w:rsid w:val="006E6AAA"/>
    <w:rsid w:val="006E78BF"/>
    <w:rsid w:val="006E79BE"/>
    <w:rsid w:val="006E7A0D"/>
    <w:rsid w:val="006E7B93"/>
    <w:rsid w:val="006E7D19"/>
    <w:rsid w:val="006F04E8"/>
    <w:rsid w:val="006F1658"/>
    <w:rsid w:val="006F1697"/>
    <w:rsid w:val="006F20B7"/>
    <w:rsid w:val="006F23BD"/>
    <w:rsid w:val="006F2D58"/>
    <w:rsid w:val="006F3B99"/>
    <w:rsid w:val="006F6009"/>
    <w:rsid w:val="006F649D"/>
    <w:rsid w:val="006F65F2"/>
    <w:rsid w:val="006F679B"/>
    <w:rsid w:val="006F6D4A"/>
    <w:rsid w:val="006F72BE"/>
    <w:rsid w:val="006F7C28"/>
    <w:rsid w:val="00700719"/>
    <w:rsid w:val="00700B69"/>
    <w:rsid w:val="007020A0"/>
    <w:rsid w:val="00702B44"/>
    <w:rsid w:val="00702D6E"/>
    <w:rsid w:val="00702FAC"/>
    <w:rsid w:val="00703997"/>
    <w:rsid w:val="00703BD4"/>
    <w:rsid w:val="00704ACB"/>
    <w:rsid w:val="00705306"/>
    <w:rsid w:val="0070582F"/>
    <w:rsid w:val="0070663C"/>
    <w:rsid w:val="007076EB"/>
    <w:rsid w:val="007104F9"/>
    <w:rsid w:val="00710DAA"/>
    <w:rsid w:val="00710F7D"/>
    <w:rsid w:val="00711A22"/>
    <w:rsid w:val="00711F06"/>
    <w:rsid w:val="00712B2F"/>
    <w:rsid w:val="00712B5C"/>
    <w:rsid w:val="007134C4"/>
    <w:rsid w:val="007135E6"/>
    <w:rsid w:val="0071365E"/>
    <w:rsid w:val="00713869"/>
    <w:rsid w:val="00714126"/>
    <w:rsid w:val="007141AF"/>
    <w:rsid w:val="007161B2"/>
    <w:rsid w:val="007165A7"/>
    <w:rsid w:val="0071680E"/>
    <w:rsid w:val="00717E69"/>
    <w:rsid w:val="0072237F"/>
    <w:rsid w:val="007223EF"/>
    <w:rsid w:val="00722827"/>
    <w:rsid w:val="00724F31"/>
    <w:rsid w:val="00725461"/>
    <w:rsid w:val="007254DE"/>
    <w:rsid w:val="00725750"/>
    <w:rsid w:val="00725BC9"/>
    <w:rsid w:val="0072673F"/>
    <w:rsid w:val="007267FD"/>
    <w:rsid w:val="00727088"/>
    <w:rsid w:val="00727B01"/>
    <w:rsid w:val="00730352"/>
    <w:rsid w:val="00730F1B"/>
    <w:rsid w:val="0073215A"/>
    <w:rsid w:val="00732728"/>
    <w:rsid w:val="00732C43"/>
    <w:rsid w:val="00732D99"/>
    <w:rsid w:val="007334BA"/>
    <w:rsid w:val="007356FA"/>
    <w:rsid w:val="0073598B"/>
    <w:rsid w:val="00737408"/>
    <w:rsid w:val="00737B48"/>
    <w:rsid w:val="00740129"/>
    <w:rsid w:val="0074039C"/>
    <w:rsid w:val="00741AF8"/>
    <w:rsid w:val="00741B9C"/>
    <w:rsid w:val="00742BF5"/>
    <w:rsid w:val="007434F9"/>
    <w:rsid w:val="00744523"/>
    <w:rsid w:val="00745003"/>
    <w:rsid w:val="00745807"/>
    <w:rsid w:val="00745C46"/>
    <w:rsid w:val="00745C80"/>
    <w:rsid w:val="007467D5"/>
    <w:rsid w:val="00746877"/>
    <w:rsid w:val="00750764"/>
    <w:rsid w:val="00750B30"/>
    <w:rsid w:val="00753696"/>
    <w:rsid w:val="0075386B"/>
    <w:rsid w:val="007538DF"/>
    <w:rsid w:val="00754377"/>
    <w:rsid w:val="007544BD"/>
    <w:rsid w:val="00754668"/>
    <w:rsid w:val="00755234"/>
    <w:rsid w:val="0075523F"/>
    <w:rsid w:val="0075669B"/>
    <w:rsid w:val="00756D08"/>
    <w:rsid w:val="00757557"/>
    <w:rsid w:val="00757D9D"/>
    <w:rsid w:val="00757F31"/>
    <w:rsid w:val="00760954"/>
    <w:rsid w:val="00761B2B"/>
    <w:rsid w:val="00761BF2"/>
    <w:rsid w:val="00761CEF"/>
    <w:rsid w:val="00761F2A"/>
    <w:rsid w:val="007623D1"/>
    <w:rsid w:val="00762F89"/>
    <w:rsid w:val="007631B9"/>
    <w:rsid w:val="0076369B"/>
    <w:rsid w:val="00764093"/>
    <w:rsid w:val="00764742"/>
    <w:rsid w:val="007647C0"/>
    <w:rsid w:val="00764A4A"/>
    <w:rsid w:val="00764EA3"/>
    <w:rsid w:val="00765ABF"/>
    <w:rsid w:val="00765D24"/>
    <w:rsid w:val="00765F79"/>
    <w:rsid w:val="00766064"/>
    <w:rsid w:val="0076633C"/>
    <w:rsid w:val="007664EE"/>
    <w:rsid w:val="00766709"/>
    <w:rsid w:val="00767EE9"/>
    <w:rsid w:val="007701C6"/>
    <w:rsid w:val="0077027F"/>
    <w:rsid w:val="00771CBD"/>
    <w:rsid w:val="00771EF1"/>
    <w:rsid w:val="00772191"/>
    <w:rsid w:val="00772AAE"/>
    <w:rsid w:val="00773140"/>
    <w:rsid w:val="007733CA"/>
    <w:rsid w:val="007738F9"/>
    <w:rsid w:val="0077428A"/>
    <w:rsid w:val="007742D6"/>
    <w:rsid w:val="007747CA"/>
    <w:rsid w:val="00774D6C"/>
    <w:rsid w:val="007753D2"/>
    <w:rsid w:val="00776259"/>
    <w:rsid w:val="007764DF"/>
    <w:rsid w:val="00776927"/>
    <w:rsid w:val="0077739E"/>
    <w:rsid w:val="0078036B"/>
    <w:rsid w:val="00781104"/>
    <w:rsid w:val="00781110"/>
    <w:rsid w:val="0078141E"/>
    <w:rsid w:val="00781978"/>
    <w:rsid w:val="007820E0"/>
    <w:rsid w:val="007829ED"/>
    <w:rsid w:val="00782DE1"/>
    <w:rsid w:val="00782F4A"/>
    <w:rsid w:val="007831D4"/>
    <w:rsid w:val="007835E5"/>
    <w:rsid w:val="007842D0"/>
    <w:rsid w:val="00784C70"/>
    <w:rsid w:val="0078552E"/>
    <w:rsid w:val="007855DD"/>
    <w:rsid w:val="00785C45"/>
    <w:rsid w:val="00785CDC"/>
    <w:rsid w:val="00786675"/>
    <w:rsid w:val="00786A18"/>
    <w:rsid w:val="0078789E"/>
    <w:rsid w:val="00787A70"/>
    <w:rsid w:val="00787FFA"/>
    <w:rsid w:val="00790308"/>
    <w:rsid w:val="007908A7"/>
    <w:rsid w:val="0079177E"/>
    <w:rsid w:val="00791C82"/>
    <w:rsid w:val="00792A9E"/>
    <w:rsid w:val="00792CF4"/>
    <w:rsid w:val="00792D6B"/>
    <w:rsid w:val="0079323E"/>
    <w:rsid w:val="00793FC5"/>
    <w:rsid w:val="0079457E"/>
    <w:rsid w:val="00795191"/>
    <w:rsid w:val="00795341"/>
    <w:rsid w:val="007956C7"/>
    <w:rsid w:val="00795D7B"/>
    <w:rsid w:val="007970D3"/>
    <w:rsid w:val="00797F9B"/>
    <w:rsid w:val="007A02E0"/>
    <w:rsid w:val="007A1530"/>
    <w:rsid w:val="007A1A97"/>
    <w:rsid w:val="007A1B67"/>
    <w:rsid w:val="007A2185"/>
    <w:rsid w:val="007A2D9E"/>
    <w:rsid w:val="007A35EF"/>
    <w:rsid w:val="007A380C"/>
    <w:rsid w:val="007A50E9"/>
    <w:rsid w:val="007A52F8"/>
    <w:rsid w:val="007A5F4B"/>
    <w:rsid w:val="007A6076"/>
    <w:rsid w:val="007A65BC"/>
    <w:rsid w:val="007A72DF"/>
    <w:rsid w:val="007B0385"/>
    <w:rsid w:val="007B0409"/>
    <w:rsid w:val="007B04B6"/>
    <w:rsid w:val="007B0EFD"/>
    <w:rsid w:val="007B508E"/>
    <w:rsid w:val="007B56B8"/>
    <w:rsid w:val="007C0897"/>
    <w:rsid w:val="007C08B5"/>
    <w:rsid w:val="007C14A2"/>
    <w:rsid w:val="007C1D2A"/>
    <w:rsid w:val="007C2A8E"/>
    <w:rsid w:val="007C2C24"/>
    <w:rsid w:val="007C4045"/>
    <w:rsid w:val="007C5EAA"/>
    <w:rsid w:val="007C64EE"/>
    <w:rsid w:val="007C69D0"/>
    <w:rsid w:val="007C6EC2"/>
    <w:rsid w:val="007C70E9"/>
    <w:rsid w:val="007C77B4"/>
    <w:rsid w:val="007D0D10"/>
    <w:rsid w:val="007D167A"/>
    <w:rsid w:val="007D1D18"/>
    <w:rsid w:val="007D2473"/>
    <w:rsid w:val="007D26D3"/>
    <w:rsid w:val="007D2963"/>
    <w:rsid w:val="007D2E22"/>
    <w:rsid w:val="007D459B"/>
    <w:rsid w:val="007D4B6E"/>
    <w:rsid w:val="007D6596"/>
    <w:rsid w:val="007D663B"/>
    <w:rsid w:val="007E04D4"/>
    <w:rsid w:val="007E0C40"/>
    <w:rsid w:val="007E1D3B"/>
    <w:rsid w:val="007E2377"/>
    <w:rsid w:val="007E30E5"/>
    <w:rsid w:val="007E3403"/>
    <w:rsid w:val="007E37FC"/>
    <w:rsid w:val="007E531E"/>
    <w:rsid w:val="007E637C"/>
    <w:rsid w:val="007E6397"/>
    <w:rsid w:val="007E6659"/>
    <w:rsid w:val="007E77B8"/>
    <w:rsid w:val="007F07FE"/>
    <w:rsid w:val="007F0D87"/>
    <w:rsid w:val="007F1805"/>
    <w:rsid w:val="007F28D2"/>
    <w:rsid w:val="007F2B7B"/>
    <w:rsid w:val="007F5310"/>
    <w:rsid w:val="007F5BF4"/>
    <w:rsid w:val="007F5E10"/>
    <w:rsid w:val="007F6813"/>
    <w:rsid w:val="007F74F7"/>
    <w:rsid w:val="00802873"/>
    <w:rsid w:val="00803914"/>
    <w:rsid w:val="00804D2C"/>
    <w:rsid w:val="00805CEF"/>
    <w:rsid w:val="00807499"/>
    <w:rsid w:val="008077EE"/>
    <w:rsid w:val="00807AC0"/>
    <w:rsid w:val="00807E8A"/>
    <w:rsid w:val="0081150B"/>
    <w:rsid w:val="008122AC"/>
    <w:rsid w:val="0081332C"/>
    <w:rsid w:val="00813D6F"/>
    <w:rsid w:val="00815CA4"/>
    <w:rsid w:val="0081665D"/>
    <w:rsid w:val="00817AAE"/>
    <w:rsid w:val="00817D9A"/>
    <w:rsid w:val="00820D15"/>
    <w:rsid w:val="00822063"/>
    <w:rsid w:val="0082269F"/>
    <w:rsid w:val="008226C5"/>
    <w:rsid w:val="008228D5"/>
    <w:rsid w:val="00823094"/>
    <w:rsid w:val="00824580"/>
    <w:rsid w:val="008251B7"/>
    <w:rsid w:val="008256A1"/>
    <w:rsid w:val="00825B58"/>
    <w:rsid w:val="008260CF"/>
    <w:rsid w:val="00826121"/>
    <w:rsid w:val="00826685"/>
    <w:rsid w:val="00826C14"/>
    <w:rsid w:val="00830090"/>
    <w:rsid w:val="008305D4"/>
    <w:rsid w:val="00834F9C"/>
    <w:rsid w:val="00835086"/>
    <w:rsid w:val="00835183"/>
    <w:rsid w:val="0083575A"/>
    <w:rsid w:val="00835813"/>
    <w:rsid w:val="00836B80"/>
    <w:rsid w:val="00836D33"/>
    <w:rsid w:val="00836F81"/>
    <w:rsid w:val="008402E8"/>
    <w:rsid w:val="00840A5E"/>
    <w:rsid w:val="0084227E"/>
    <w:rsid w:val="00842AAA"/>
    <w:rsid w:val="008430D5"/>
    <w:rsid w:val="008433DF"/>
    <w:rsid w:val="008445A2"/>
    <w:rsid w:val="008463CB"/>
    <w:rsid w:val="00846968"/>
    <w:rsid w:val="00846DB8"/>
    <w:rsid w:val="0085037C"/>
    <w:rsid w:val="00851264"/>
    <w:rsid w:val="00851620"/>
    <w:rsid w:val="00851EBB"/>
    <w:rsid w:val="008524A9"/>
    <w:rsid w:val="00852BF0"/>
    <w:rsid w:val="00852C59"/>
    <w:rsid w:val="008536E4"/>
    <w:rsid w:val="00853C21"/>
    <w:rsid w:val="0085445D"/>
    <w:rsid w:val="0085447A"/>
    <w:rsid w:val="0085494C"/>
    <w:rsid w:val="00855520"/>
    <w:rsid w:val="00855A59"/>
    <w:rsid w:val="00855FE7"/>
    <w:rsid w:val="00856DEF"/>
    <w:rsid w:val="008574C9"/>
    <w:rsid w:val="008575A3"/>
    <w:rsid w:val="0086067C"/>
    <w:rsid w:val="008607FB"/>
    <w:rsid w:val="00860D33"/>
    <w:rsid w:val="0086172A"/>
    <w:rsid w:val="00861E03"/>
    <w:rsid w:val="0086272A"/>
    <w:rsid w:val="00862BA7"/>
    <w:rsid w:val="00863CC6"/>
    <w:rsid w:val="00863FA2"/>
    <w:rsid w:val="0086440C"/>
    <w:rsid w:val="008655D4"/>
    <w:rsid w:val="008660DB"/>
    <w:rsid w:val="008670D9"/>
    <w:rsid w:val="00871B33"/>
    <w:rsid w:val="00871C09"/>
    <w:rsid w:val="008732C5"/>
    <w:rsid w:val="0087338D"/>
    <w:rsid w:val="00873CB7"/>
    <w:rsid w:val="0087418B"/>
    <w:rsid w:val="008741A0"/>
    <w:rsid w:val="00875008"/>
    <w:rsid w:val="008750E8"/>
    <w:rsid w:val="00875429"/>
    <w:rsid w:val="00875589"/>
    <w:rsid w:val="00876C60"/>
    <w:rsid w:val="008773E3"/>
    <w:rsid w:val="0087754D"/>
    <w:rsid w:val="00877765"/>
    <w:rsid w:val="00877D05"/>
    <w:rsid w:val="008804AA"/>
    <w:rsid w:val="00880641"/>
    <w:rsid w:val="0088101F"/>
    <w:rsid w:val="008812E2"/>
    <w:rsid w:val="0088160C"/>
    <w:rsid w:val="008818F0"/>
    <w:rsid w:val="0088191A"/>
    <w:rsid w:val="00881B6C"/>
    <w:rsid w:val="008820AE"/>
    <w:rsid w:val="008820ED"/>
    <w:rsid w:val="00883CCB"/>
    <w:rsid w:val="008844E4"/>
    <w:rsid w:val="00885E3D"/>
    <w:rsid w:val="0088655B"/>
    <w:rsid w:val="00886CCC"/>
    <w:rsid w:val="00886DBB"/>
    <w:rsid w:val="008902B6"/>
    <w:rsid w:val="00890DDF"/>
    <w:rsid w:val="008911A3"/>
    <w:rsid w:val="00891727"/>
    <w:rsid w:val="008919F5"/>
    <w:rsid w:val="00891CC5"/>
    <w:rsid w:val="00891D73"/>
    <w:rsid w:val="008924D5"/>
    <w:rsid w:val="00893804"/>
    <w:rsid w:val="0089467F"/>
    <w:rsid w:val="00895EE9"/>
    <w:rsid w:val="008971B1"/>
    <w:rsid w:val="008976A8"/>
    <w:rsid w:val="008A04D1"/>
    <w:rsid w:val="008A0726"/>
    <w:rsid w:val="008A0745"/>
    <w:rsid w:val="008A076B"/>
    <w:rsid w:val="008A0C3B"/>
    <w:rsid w:val="008A1ABC"/>
    <w:rsid w:val="008A37CD"/>
    <w:rsid w:val="008A3FDC"/>
    <w:rsid w:val="008A4534"/>
    <w:rsid w:val="008A4EC6"/>
    <w:rsid w:val="008A532B"/>
    <w:rsid w:val="008A576D"/>
    <w:rsid w:val="008A7785"/>
    <w:rsid w:val="008B0690"/>
    <w:rsid w:val="008B0987"/>
    <w:rsid w:val="008B173C"/>
    <w:rsid w:val="008B2321"/>
    <w:rsid w:val="008B288E"/>
    <w:rsid w:val="008B2A64"/>
    <w:rsid w:val="008B317B"/>
    <w:rsid w:val="008B492B"/>
    <w:rsid w:val="008B4A6B"/>
    <w:rsid w:val="008B54E0"/>
    <w:rsid w:val="008B5DA3"/>
    <w:rsid w:val="008B6421"/>
    <w:rsid w:val="008B6814"/>
    <w:rsid w:val="008B6901"/>
    <w:rsid w:val="008B6AFA"/>
    <w:rsid w:val="008B7044"/>
    <w:rsid w:val="008B79DC"/>
    <w:rsid w:val="008C087A"/>
    <w:rsid w:val="008C1929"/>
    <w:rsid w:val="008C1C27"/>
    <w:rsid w:val="008C2BC4"/>
    <w:rsid w:val="008C2C7F"/>
    <w:rsid w:val="008C2D52"/>
    <w:rsid w:val="008C39E8"/>
    <w:rsid w:val="008C42D7"/>
    <w:rsid w:val="008C492C"/>
    <w:rsid w:val="008C5497"/>
    <w:rsid w:val="008C59DC"/>
    <w:rsid w:val="008C66E0"/>
    <w:rsid w:val="008C6F92"/>
    <w:rsid w:val="008C6FEB"/>
    <w:rsid w:val="008C72A1"/>
    <w:rsid w:val="008C72EA"/>
    <w:rsid w:val="008C7CD8"/>
    <w:rsid w:val="008D0626"/>
    <w:rsid w:val="008D0BAD"/>
    <w:rsid w:val="008D0BE7"/>
    <w:rsid w:val="008D0FF0"/>
    <w:rsid w:val="008D1C00"/>
    <w:rsid w:val="008D21E7"/>
    <w:rsid w:val="008D295A"/>
    <w:rsid w:val="008D2B76"/>
    <w:rsid w:val="008D2F42"/>
    <w:rsid w:val="008D301E"/>
    <w:rsid w:val="008D6AFA"/>
    <w:rsid w:val="008D6F7F"/>
    <w:rsid w:val="008D73FC"/>
    <w:rsid w:val="008D7E41"/>
    <w:rsid w:val="008E0417"/>
    <w:rsid w:val="008E0B68"/>
    <w:rsid w:val="008E0B69"/>
    <w:rsid w:val="008E1EAC"/>
    <w:rsid w:val="008E208F"/>
    <w:rsid w:val="008E2DFF"/>
    <w:rsid w:val="008E3409"/>
    <w:rsid w:val="008E3740"/>
    <w:rsid w:val="008E4F04"/>
    <w:rsid w:val="008E5BFD"/>
    <w:rsid w:val="008E617B"/>
    <w:rsid w:val="008E6B21"/>
    <w:rsid w:val="008E6CB1"/>
    <w:rsid w:val="008E7003"/>
    <w:rsid w:val="008E71A2"/>
    <w:rsid w:val="008E7F4A"/>
    <w:rsid w:val="008F0687"/>
    <w:rsid w:val="008F096D"/>
    <w:rsid w:val="008F133C"/>
    <w:rsid w:val="008F2ADE"/>
    <w:rsid w:val="008F2CB8"/>
    <w:rsid w:val="008F3190"/>
    <w:rsid w:val="008F3311"/>
    <w:rsid w:val="008F3981"/>
    <w:rsid w:val="008F3B71"/>
    <w:rsid w:val="008F3E0F"/>
    <w:rsid w:val="008F438B"/>
    <w:rsid w:val="008F4C52"/>
    <w:rsid w:val="008F5E5D"/>
    <w:rsid w:val="008F5FCB"/>
    <w:rsid w:val="008F7118"/>
    <w:rsid w:val="008F7BC1"/>
    <w:rsid w:val="00900D01"/>
    <w:rsid w:val="0090147A"/>
    <w:rsid w:val="00903E90"/>
    <w:rsid w:val="0090482A"/>
    <w:rsid w:val="00904EDA"/>
    <w:rsid w:val="00905E82"/>
    <w:rsid w:val="0090604A"/>
    <w:rsid w:val="0090606B"/>
    <w:rsid w:val="00906484"/>
    <w:rsid w:val="00906C77"/>
    <w:rsid w:val="00907DA2"/>
    <w:rsid w:val="0091015B"/>
    <w:rsid w:val="00911180"/>
    <w:rsid w:val="0091157F"/>
    <w:rsid w:val="0091160C"/>
    <w:rsid w:val="00912B67"/>
    <w:rsid w:val="00912F9E"/>
    <w:rsid w:val="009138C9"/>
    <w:rsid w:val="00913DB7"/>
    <w:rsid w:val="009145EB"/>
    <w:rsid w:val="00914F69"/>
    <w:rsid w:val="00915BD1"/>
    <w:rsid w:val="009162E5"/>
    <w:rsid w:val="0091638B"/>
    <w:rsid w:val="009202DD"/>
    <w:rsid w:val="00921103"/>
    <w:rsid w:val="00921BD5"/>
    <w:rsid w:val="009229D1"/>
    <w:rsid w:val="00922CC1"/>
    <w:rsid w:val="009235AD"/>
    <w:rsid w:val="00923A6E"/>
    <w:rsid w:val="00923DBF"/>
    <w:rsid w:val="00924678"/>
    <w:rsid w:val="00925D08"/>
    <w:rsid w:val="00925FD4"/>
    <w:rsid w:val="00926547"/>
    <w:rsid w:val="00926B67"/>
    <w:rsid w:val="00926DE0"/>
    <w:rsid w:val="00927732"/>
    <w:rsid w:val="00927861"/>
    <w:rsid w:val="009303A5"/>
    <w:rsid w:val="00930BF3"/>
    <w:rsid w:val="00931028"/>
    <w:rsid w:val="009316F4"/>
    <w:rsid w:val="00932C4D"/>
    <w:rsid w:val="0093356A"/>
    <w:rsid w:val="00934744"/>
    <w:rsid w:val="00934EEF"/>
    <w:rsid w:val="00934FFA"/>
    <w:rsid w:val="009356FE"/>
    <w:rsid w:val="009359D5"/>
    <w:rsid w:val="00935B05"/>
    <w:rsid w:val="009365CE"/>
    <w:rsid w:val="00936994"/>
    <w:rsid w:val="00937897"/>
    <w:rsid w:val="00937BE3"/>
    <w:rsid w:val="00937E9A"/>
    <w:rsid w:val="00940932"/>
    <w:rsid w:val="00940FE0"/>
    <w:rsid w:val="009411F0"/>
    <w:rsid w:val="00941474"/>
    <w:rsid w:val="00942336"/>
    <w:rsid w:val="009426F0"/>
    <w:rsid w:val="00942705"/>
    <w:rsid w:val="00942A92"/>
    <w:rsid w:val="009435D4"/>
    <w:rsid w:val="00945C97"/>
    <w:rsid w:val="0094624B"/>
    <w:rsid w:val="009462C7"/>
    <w:rsid w:val="00950112"/>
    <w:rsid w:val="00950257"/>
    <w:rsid w:val="00950EF0"/>
    <w:rsid w:val="00951292"/>
    <w:rsid w:val="00951FCD"/>
    <w:rsid w:val="0095202B"/>
    <w:rsid w:val="00953511"/>
    <w:rsid w:val="00953571"/>
    <w:rsid w:val="00953DFD"/>
    <w:rsid w:val="009544C8"/>
    <w:rsid w:val="009546D0"/>
    <w:rsid w:val="009557CA"/>
    <w:rsid w:val="00955AF4"/>
    <w:rsid w:val="00955B8B"/>
    <w:rsid w:val="00955BA7"/>
    <w:rsid w:val="0095688E"/>
    <w:rsid w:val="00956FB9"/>
    <w:rsid w:val="00957123"/>
    <w:rsid w:val="0095780B"/>
    <w:rsid w:val="009607DE"/>
    <w:rsid w:val="00961429"/>
    <w:rsid w:val="00961CCC"/>
    <w:rsid w:val="0096253B"/>
    <w:rsid w:val="00963F38"/>
    <w:rsid w:val="00964B82"/>
    <w:rsid w:val="00965113"/>
    <w:rsid w:val="009676F5"/>
    <w:rsid w:val="009700DC"/>
    <w:rsid w:val="0097090E"/>
    <w:rsid w:val="00970CE0"/>
    <w:rsid w:val="00970F4C"/>
    <w:rsid w:val="00972B44"/>
    <w:rsid w:val="00972FE1"/>
    <w:rsid w:val="00973AFE"/>
    <w:rsid w:val="009744BA"/>
    <w:rsid w:val="009745A6"/>
    <w:rsid w:val="00976134"/>
    <w:rsid w:val="009776A3"/>
    <w:rsid w:val="009776F6"/>
    <w:rsid w:val="00977A9A"/>
    <w:rsid w:val="00977B9D"/>
    <w:rsid w:val="00980079"/>
    <w:rsid w:val="0098082B"/>
    <w:rsid w:val="0098156E"/>
    <w:rsid w:val="00982A1B"/>
    <w:rsid w:val="00982CDD"/>
    <w:rsid w:val="00982E5D"/>
    <w:rsid w:val="0098326E"/>
    <w:rsid w:val="00983AF6"/>
    <w:rsid w:val="00983BC1"/>
    <w:rsid w:val="0098430E"/>
    <w:rsid w:val="00985029"/>
    <w:rsid w:val="0098515B"/>
    <w:rsid w:val="00985564"/>
    <w:rsid w:val="00985A26"/>
    <w:rsid w:val="00985BD2"/>
    <w:rsid w:val="00985C70"/>
    <w:rsid w:val="0098625F"/>
    <w:rsid w:val="00986973"/>
    <w:rsid w:val="00987518"/>
    <w:rsid w:val="00987881"/>
    <w:rsid w:val="00987A51"/>
    <w:rsid w:val="0099037E"/>
    <w:rsid w:val="00991080"/>
    <w:rsid w:val="0099137F"/>
    <w:rsid w:val="00991B48"/>
    <w:rsid w:val="00992DB9"/>
    <w:rsid w:val="00993275"/>
    <w:rsid w:val="00993583"/>
    <w:rsid w:val="00993FD9"/>
    <w:rsid w:val="00994072"/>
    <w:rsid w:val="0099464C"/>
    <w:rsid w:val="00994F62"/>
    <w:rsid w:val="009951AE"/>
    <w:rsid w:val="009955B2"/>
    <w:rsid w:val="00996D93"/>
    <w:rsid w:val="00996E2D"/>
    <w:rsid w:val="009A0562"/>
    <w:rsid w:val="009A069A"/>
    <w:rsid w:val="009A0B77"/>
    <w:rsid w:val="009A17B3"/>
    <w:rsid w:val="009A1869"/>
    <w:rsid w:val="009A1D0D"/>
    <w:rsid w:val="009A1F09"/>
    <w:rsid w:val="009A20A3"/>
    <w:rsid w:val="009A27ED"/>
    <w:rsid w:val="009A286C"/>
    <w:rsid w:val="009A2898"/>
    <w:rsid w:val="009A35A0"/>
    <w:rsid w:val="009A407C"/>
    <w:rsid w:val="009A6286"/>
    <w:rsid w:val="009A73DB"/>
    <w:rsid w:val="009A7442"/>
    <w:rsid w:val="009A7B78"/>
    <w:rsid w:val="009B21F1"/>
    <w:rsid w:val="009B225B"/>
    <w:rsid w:val="009B24DB"/>
    <w:rsid w:val="009B3995"/>
    <w:rsid w:val="009B3E3D"/>
    <w:rsid w:val="009B3EE3"/>
    <w:rsid w:val="009B4568"/>
    <w:rsid w:val="009B49FE"/>
    <w:rsid w:val="009B4C55"/>
    <w:rsid w:val="009B51E2"/>
    <w:rsid w:val="009B5E4C"/>
    <w:rsid w:val="009B661E"/>
    <w:rsid w:val="009C2758"/>
    <w:rsid w:val="009C2FFF"/>
    <w:rsid w:val="009C3752"/>
    <w:rsid w:val="009C3993"/>
    <w:rsid w:val="009C5629"/>
    <w:rsid w:val="009C59F8"/>
    <w:rsid w:val="009C5A4D"/>
    <w:rsid w:val="009C6F9C"/>
    <w:rsid w:val="009C7EA9"/>
    <w:rsid w:val="009D00DF"/>
    <w:rsid w:val="009D169B"/>
    <w:rsid w:val="009D1CC4"/>
    <w:rsid w:val="009D22AD"/>
    <w:rsid w:val="009D24E6"/>
    <w:rsid w:val="009D277C"/>
    <w:rsid w:val="009D2A86"/>
    <w:rsid w:val="009D34FA"/>
    <w:rsid w:val="009D36AE"/>
    <w:rsid w:val="009D371F"/>
    <w:rsid w:val="009D45F5"/>
    <w:rsid w:val="009D5741"/>
    <w:rsid w:val="009D64FC"/>
    <w:rsid w:val="009D6B00"/>
    <w:rsid w:val="009D70F9"/>
    <w:rsid w:val="009D72D6"/>
    <w:rsid w:val="009D735E"/>
    <w:rsid w:val="009D751A"/>
    <w:rsid w:val="009D752A"/>
    <w:rsid w:val="009D7CAA"/>
    <w:rsid w:val="009E0007"/>
    <w:rsid w:val="009E0435"/>
    <w:rsid w:val="009E053B"/>
    <w:rsid w:val="009E074F"/>
    <w:rsid w:val="009E1EDE"/>
    <w:rsid w:val="009E1F93"/>
    <w:rsid w:val="009E223C"/>
    <w:rsid w:val="009E3AA2"/>
    <w:rsid w:val="009E3FF9"/>
    <w:rsid w:val="009E4A13"/>
    <w:rsid w:val="009E55FB"/>
    <w:rsid w:val="009F00DF"/>
    <w:rsid w:val="009F0D4F"/>
    <w:rsid w:val="009F162D"/>
    <w:rsid w:val="009F17D2"/>
    <w:rsid w:val="009F1DC4"/>
    <w:rsid w:val="009F2E53"/>
    <w:rsid w:val="009F37E0"/>
    <w:rsid w:val="009F4EC9"/>
    <w:rsid w:val="009F5709"/>
    <w:rsid w:val="009F6311"/>
    <w:rsid w:val="009F6550"/>
    <w:rsid w:val="009F6757"/>
    <w:rsid w:val="009F689C"/>
    <w:rsid w:val="00A0013C"/>
    <w:rsid w:val="00A0174B"/>
    <w:rsid w:val="00A01FE5"/>
    <w:rsid w:val="00A0260E"/>
    <w:rsid w:val="00A027C3"/>
    <w:rsid w:val="00A02832"/>
    <w:rsid w:val="00A030D0"/>
    <w:rsid w:val="00A0366E"/>
    <w:rsid w:val="00A037BC"/>
    <w:rsid w:val="00A03D00"/>
    <w:rsid w:val="00A054E6"/>
    <w:rsid w:val="00A055FE"/>
    <w:rsid w:val="00A05AFA"/>
    <w:rsid w:val="00A05B5A"/>
    <w:rsid w:val="00A05CA1"/>
    <w:rsid w:val="00A0613C"/>
    <w:rsid w:val="00A067F7"/>
    <w:rsid w:val="00A06914"/>
    <w:rsid w:val="00A06A7B"/>
    <w:rsid w:val="00A0793E"/>
    <w:rsid w:val="00A10CD3"/>
    <w:rsid w:val="00A11980"/>
    <w:rsid w:val="00A12144"/>
    <w:rsid w:val="00A125D2"/>
    <w:rsid w:val="00A1282C"/>
    <w:rsid w:val="00A12B9E"/>
    <w:rsid w:val="00A13808"/>
    <w:rsid w:val="00A142A1"/>
    <w:rsid w:val="00A149EF"/>
    <w:rsid w:val="00A15163"/>
    <w:rsid w:val="00A1532A"/>
    <w:rsid w:val="00A15BD9"/>
    <w:rsid w:val="00A15EB2"/>
    <w:rsid w:val="00A2068A"/>
    <w:rsid w:val="00A21950"/>
    <w:rsid w:val="00A22B5E"/>
    <w:rsid w:val="00A22C26"/>
    <w:rsid w:val="00A24E35"/>
    <w:rsid w:val="00A2527A"/>
    <w:rsid w:val="00A25F76"/>
    <w:rsid w:val="00A262EB"/>
    <w:rsid w:val="00A267B7"/>
    <w:rsid w:val="00A269B2"/>
    <w:rsid w:val="00A26ADE"/>
    <w:rsid w:val="00A27777"/>
    <w:rsid w:val="00A278E1"/>
    <w:rsid w:val="00A3023E"/>
    <w:rsid w:val="00A31086"/>
    <w:rsid w:val="00A3185E"/>
    <w:rsid w:val="00A3189D"/>
    <w:rsid w:val="00A32629"/>
    <w:rsid w:val="00A326AD"/>
    <w:rsid w:val="00A33ADC"/>
    <w:rsid w:val="00A33AF3"/>
    <w:rsid w:val="00A33F1E"/>
    <w:rsid w:val="00A34959"/>
    <w:rsid w:val="00A349AF"/>
    <w:rsid w:val="00A34C2B"/>
    <w:rsid w:val="00A34E9F"/>
    <w:rsid w:val="00A35278"/>
    <w:rsid w:val="00A37A04"/>
    <w:rsid w:val="00A404EB"/>
    <w:rsid w:val="00A41335"/>
    <w:rsid w:val="00A41651"/>
    <w:rsid w:val="00A41A4D"/>
    <w:rsid w:val="00A4248C"/>
    <w:rsid w:val="00A42FEF"/>
    <w:rsid w:val="00A433DA"/>
    <w:rsid w:val="00A43DFF"/>
    <w:rsid w:val="00A44579"/>
    <w:rsid w:val="00A44E04"/>
    <w:rsid w:val="00A45823"/>
    <w:rsid w:val="00A45928"/>
    <w:rsid w:val="00A45C42"/>
    <w:rsid w:val="00A45F13"/>
    <w:rsid w:val="00A473DA"/>
    <w:rsid w:val="00A50968"/>
    <w:rsid w:val="00A521CC"/>
    <w:rsid w:val="00A5491E"/>
    <w:rsid w:val="00A54AA9"/>
    <w:rsid w:val="00A54D32"/>
    <w:rsid w:val="00A552DB"/>
    <w:rsid w:val="00A555C3"/>
    <w:rsid w:val="00A556E6"/>
    <w:rsid w:val="00A558E7"/>
    <w:rsid w:val="00A5591D"/>
    <w:rsid w:val="00A55BCA"/>
    <w:rsid w:val="00A561E1"/>
    <w:rsid w:val="00A56677"/>
    <w:rsid w:val="00A5686E"/>
    <w:rsid w:val="00A57D4B"/>
    <w:rsid w:val="00A618F0"/>
    <w:rsid w:val="00A61F2B"/>
    <w:rsid w:val="00A63169"/>
    <w:rsid w:val="00A63D1E"/>
    <w:rsid w:val="00A65316"/>
    <w:rsid w:val="00A65A67"/>
    <w:rsid w:val="00A664CA"/>
    <w:rsid w:val="00A66558"/>
    <w:rsid w:val="00A66BD7"/>
    <w:rsid w:val="00A675F5"/>
    <w:rsid w:val="00A67D81"/>
    <w:rsid w:val="00A70003"/>
    <w:rsid w:val="00A7018E"/>
    <w:rsid w:val="00A7033C"/>
    <w:rsid w:val="00A704FB"/>
    <w:rsid w:val="00A70902"/>
    <w:rsid w:val="00A71B4A"/>
    <w:rsid w:val="00A725A0"/>
    <w:rsid w:val="00A72AB2"/>
    <w:rsid w:val="00A73530"/>
    <w:rsid w:val="00A74113"/>
    <w:rsid w:val="00A74279"/>
    <w:rsid w:val="00A74AA0"/>
    <w:rsid w:val="00A75B73"/>
    <w:rsid w:val="00A76A33"/>
    <w:rsid w:val="00A8194A"/>
    <w:rsid w:val="00A82089"/>
    <w:rsid w:val="00A82444"/>
    <w:rsid w:val="00A82860"/>
    <w:rsid w:val="00A82D2E"/>
    <w:rsid w:val="00A83263"/>
    <w:rsid w:val="00A83B3A"/>
    <w:rsid w:val="00A840A5"/>
    <w:rsid w:val="00A84AEC"/>
    <w:rsid w:val="00A85381"/>
    <w:rsid w:val="00A855A2"/>
    <w:rsid w:val="00A860BC"/>
    <w:rsid w:val="00A8638A"/>
    <w:rsid w:val="00A8756F"/>
    <w:rsid w:val="00A90656"/>
    <w:rsid w:val="00A90713"/>
    <w:rsid w:val="00A91026"/>
    <w:rsid w:val="00A92129"/>
    <w:rsid w:val="00A921E3"/>
    <w:rsid w:val="00A92A1A"/>
    <w:rsid w:val="00A93A26"/>
    <w:rsid w:val="00A941D2"/>
    <w:rsid w:val="00A94AC3"/>
    <w:rsid w:val="00A9633E"/>
    <w:rsid w:val="00A96C92"/>
    <w:rsid w:val="00A97797"/>
    <w:rsid w:val="00A977A7"/>
    <w:rsid w:val="00A97C30"/>
    <w:rsid w:val="00A97E27"/>
    <w:rsid w:val="00AA172A"/>
    <w:rsid w:val="00AA1E0C"/>
    <w:rsid w:val="00AA22E6"/>
    <w:rsid w:val="00AA29BC"/>
    <w:rsid w:val="00AA2D31"/>
    <w:rsid w:val="00AA512E"/>
    <w:rsid w:val="00AA59B6"/>
    <w:rsid w:val="00AA5FED"/>
    <w:rsid w:val="00AA610B"/>
    <w:rsid w:val="00AA6448"/>
    <w:rsid w:val="00AA6488"/>
    <w:rsid w:val="00AA6688"/>
    <w:rsid w:val="00AA76FB"/>
    <w:rsid w:val="00AA7882"/>
    <w:rsid w:val="00AB02D1"/>
    <w:rsid w:val="00AB1218"/>
    <w:rsid w:val="00AB18C2"/>
    <w:rsid w:val="00AB2486"/>
    <w:rsid w:val="00AB2489"/>
    <w:rsid w:val="00AB32C1"/>
    <w:rsid w:val="00AB494A"/>
    <w:rsid w:val="00AB5B4C"/>
    <w:rsid w:val="00AB5DFF"/>
    <w:rsid w:val="00AB6750"/>
    <w:rsid w:val="00AB6E3B"/>
    <w:rsid w:val="00AB6F44"/>
    <w:rsid w:val="00AB764E"/>
    <w:rsid w:val="00AB7E35"/>
    <w:rsid w:val="00AC011E"/>
    <w:rsid w:val="00AC1192"/>
    <w:rsid w:val="00AC1655"/>
    <w:rsid w:val="00AC16DF"/>
    <w:rsid w:val="00AC26D0"/>
    <w:rsid w:val="00AC31F7"/>
    <w:rsid w:val="00AC3C45"/>
    <w:rsid w:val="00AC4DCE"/>
    <w:rsid w:val="00AC57A0"/>
    <w:rsid w:val="00AC5E91"/>
    <w:rsid w:val="00AC66EB"/>
    <w:rsid w:val="00AC697F"/>
    <w:rsid w:val="00AC6E27"/>
    <w:rsid w:val="00AD0290"/>
    <w:rsid w:val="00AD0433"/>
    <w:rsid w:val="00AD0DCB"/>
    <w:rsid w:val="00AD10F1"/>
    <w:rsid w:val="00AD1A7B"/>
    <w:rsid w:val="00AD2D22"/>
    <w:rsid w:val="00AD31AE"/>
    <w:rsid w:val="00AD344E"/>
    <w:rsid w:val="00AD36D2"/>
    <w:rsid w:val="00AD4093"/>
    <w:rsid w:val="00AD4C99"/>
    <w:rsid w:val="00AD58E3"/>
    <w:rsid w:val="00AD709F"/>
    <w:rsid w:val="00AD72D5"/>
    <w:rsid w:val="00AE0381"/>
    <w:rsid w:val="00AE0CC7"/>
    <w:rsid w:val="00AE11A4"/>
    <w:rsid w:val="00AE1377"/>
    <w:rsid w:val="00AE1AD6"/>
    <w:rsid w:val="00AE1C71"/>
    <w:rsid w:val="00AE1F6B"/>
    <w:rsid w:val="00AE22D3"/>
    <w:rsid w:val="00AE2A37"/>
    <w:rsid w:val="00AE2C41"/>
    <w:rsid w:val="00AE2EE8"/>
    <w:rsid w:val="00AE323C"/>
    <w:rsid w:val="00AE3C4A"/>
    <w:rsid w:val="00AE3F89"/>
    <w:rsid w:val="00AE4DBE"/>
    <w:rsid w:val="00AE588C"/>
    <w:rsid w:val="00AE5A14"/>
    <w:rsid w:val="00AE5F0D"/>
    <w:rsid w:val="00AE66AF"/>
    <w:rsid w:val="00AE6990"/>
    <w:rsid w:val="00AF0B2B"/>
    <w:rsid w:val="00AF0F3C"/>
    <w:rsid w:val="00AF175C"/>
    <w:rsid w:val="00AF1C6E"/>
    <w:rsid w:val="00AF1C82"/>
    <w:rsid w:val="00AF21CE"/>
    <w:rsid w:val="00AF21D1"/>
    <w:rsid w:val="00AF221F"/>
    <w:rsid w:val="00AF293B"/>
    <w:rsid w:val="00AF29AC"/>
    <w:rsid w:val="00AF2C2F"/>
    <w:rsid w:val="00AF2F73"/>
    <w:rsid w:val="00AF32B9"/>
    <w:rsid w:val="00AF3790"/>
    <w:rsid w:val="00AF46D0"/>
    <w:rsid w:val="00AF4E5D"/>
    <w:rsid w:val="00AF550F"/>
    <w:rsid w:val="00AF5917"/>
    <w:rsid w:val="00AF6120"/>
    <w:rsid w:val="00AF62D9"/>
    <w:rsid w:val="00AF645E"/>
    <w:rsid w:val="00AF68F8"/>
    <w:rsid w:val="00AF70E4"/>
    <w:rsid w:val="00AF721F"/>
    <w:rsid w:val="00AF7D9B"/>
    <w:rsid w:val="00B0044A"/>
    <w:rsid w:val="00B01022"/>
    <w:rsid w:val="00B012A9"/>
    <w:rsid w:val="00B02040"/>
    <w:rsid w:val="00B02A05"/>
    <w:rsid w:val="00B02FCF"/>
    <w:rsid w:val="00B03605"/>
    <w:rsid w:val="00B0371C"/>
    <w:rsid w:val="00B049AF"/>
    <w:rsid w:val="00B04CDC"/>
    <w:rsid w:val="00B04D29"/>
    <w:rsid w:val="00B058DC"/>
    <w:rsid w:val="00B05AD8"/>
    <w:rsid w:val="00B06627"/>
    <w:rsid w:val="00B06A93"/>
    <w:rsid w:val="00B06EFB"/>
    <w:rsid w:val="00B07108"/>
    <w:rsid w:val="00B078FA"/>
    <w:rsid w:val="00B10D4E"/>
    <w:rsid w:val="00B10F65"/>
    <w:rsid w:val="00B110EA"/>
    <w:rsid w:val="00B11DD4"/>
    <w:rsid w:val="00B145EB"/>
    <w:rsid w:val="00B154DD"/>
    <w:rsid w:val="00B1622C"/>
    <w:rsid w:val="00B16257"/>
    <w:rsid w:val="00B16FF5"/>
    <w:rsid w:val="00B17BA4"/>
    <w:rsid w:val="00B17C00"/>
    <w:rsid w:val="00B216C1"/>
    <w:rsid w:val="00B21CB5"/>
    <w:rsid w:val="00B21F85"/>
    <w:rsid w:val="00B2443A"/>
    <w:rsid w:val="00B2455E"/>
    <w:rsid w:val="00B245D9"/>
    <w:rsid w:val="00B24988"/>
    <w:rsid w:val="00B25770"/>
    <w:rsid w:val="00B25BFA"/>
    <w:rsid w:val="00B2633F"/>
    <w:rsid w:val="00B27062"/>
    <w:rsid w:val="00B27751"/>
    <w:rsid w:val="00B302FC"/>
    <w:rsid w:val="00B337A5"/>
    <w:rsid w:val="00B33805"/>
    <w:rsid w:val="00B33C05"/>
    <w:rsid w:val="00B34606"/>
    <w:rsid w:val="00B34F2B"/>
    <w:rsid w:val="00B35F0B"/>
    <w:rsid w:val="00B36244"/>
    <w:rsid w:val="00B362CD"/>
    <w:rsid w:val="00B362F1"/>
    <w:rsid w:val="00B363C6"/>
    <w:rsid w:val="00B364CF"/>
    <w:rsid w:val="00B3767F"/>
    <w:rsid w:val="00B3791C"/>
    <w:rsid w:val="00B40264"/>
    <w:rsid w:val="00B404B8"/>
    <w:rsid w:val="00B420A2"/>
    <w:rsid w:val="00B43620"/>
    <w:rsid w:val="00B4395A"/>
    <w:rsid w:val="00B43D7A"/>
    <w:rsid w:val="00B444FE"/>
    <w:rsid w:val="00B45238"/>
    <w:rsid w:val="00B45276"/>
    <w:rsid w:val="00B45E3E"/>
    <w:rsid w:val="00B46FF0"/>
    <w:rsid w:val="00B47A32"/>
    <w:rsid w:val="00B47A3B"/>
    <w:rsid w:val="00B47BB7"/>
    <w:rsid w:val="00B50910"/>
    <w:rsid w:val="00B50ED7"/>
    <w:rsid w:val="00B53003"/>
    <w:rsid w:val="00B539C4"/>
    <w:rsid w:val="00B53B54"/>
    <w:rsid w:val="00B544EA"/>
    <w:rsid w:val="00B54891"/>
    <w:rsid w:val="00B54DF5"/>
    <w:rsid w:val="00B564D1"/>
    <w:rsid w:val="00B5683D"/>
    <w:rsid w:val="00B574AC"/>
    <w:rsid w:val="00B61169"/>
    <w:rsid w:val="00B614C3"/>
    <w:rsid w:val="00B651E1"/>
    <w:rsid w:val="00B65504"/>
    <w:rsid w:val="00B65527"/>
    <w:rsid w:val="00B663FE"/>
    <w:rsid w:val="00B66439"/>
    <w:rsid w:val="00B666FA"/>
    <w:rsid w:val="00B674A2"/>
    <w:rsid w:val="00B677A0"/>
    <w:rsid w:val="00B701DE"/>
    <w:rsid w:val="00B70276"/>
    <w:rsid w:val="00B70510"/>
    <w:rsid w:val="00B70A0B"/>
    <w:rsid w:val="00B70F51"/>
    <w:rsid w:val="00B7106E"/>
    <w:rsid w:val="00B71308"/>
    <w:rsid w:val="00B71417"/>
    <w:rsid w:val="00B72A9A"/>
    <w:rsid w:val="00B73338"/>
    <w:rsid w:val="00B7366E"/>
    <w:rsid w:val="00B73E6E"/>
    <w:rsid w:val="00B76716"/>
    <w:rsid w:val="00B76BE2"/>
    <w:rsid w:val="00B76F92"/>
    <w:rsid w:val="00B7737D"/>
    <w:rsid w:val="00B773DA"/>
    <w:rsid w:val="00B8039C"/>
    <w:rsid w:val="00B8039E"/>
    <w:rsid w:val="00B80E4E"/>
    <w:rsid w:val="00B81269"/>
    <w:rsid w:val="00B812F3"/>
    <w:rsid w:val="00B81D05"/>
    <w:rsid w:val="00B8308E"/>
    <w:rsid w:val="00B830B8"/>
    <w:rsid w:val="00B833A4"/>
    <w:rsid w:val="00B842EB"/>
    <w:rsid w:val="00B8465B"/>
    <w:rsid w:val="00B84813"/>
    <w:rsid w:val="00B85F59"/>
    <w:rsid w:val="00B863F9"/>
    <w:rsid w:val="00B8652E"/>
    <w:rsid w:val="00B876FD"/>
    <w:rsid w:val="00B87EA2"/>
    <w:rsid w:val="00B902E0"/>
    <w:rsid w:val="00B90492"/>
    <w:rsid w:val="00B90F6B"/>
    <w:rsid w:val="00B91058"/>
    <w:rsid w:val="00B9132B"/>
    <w:rsid w:val="00B91F0C"/>
    <w:rsid w:val="00B921FC"/>
    <w:rsid w:val="00B92321"/>
    <w:rsid w:val="00B933B8"/>
    <w:rsid w:val="00B947CA"/>
    <w:rsid w:val="00B94A66"/>
    <w:rsid w:val="00B94D7B"/>
    <w:rsid w:val="00B94EDF"/>
    <w:rsid w:val="00B9609A"/>
    <w:rsid w:val="00B96741"/>
    <w:rsid w:val="00B96CD3"/>
    <w:rsid w:val="00B96D8D"/>
    <w:rsid w:val="00B97415"/>
    <w:rsid w:val="00BA0CF2"/>
    <w:rsid w:val="00BA1468"/>
    <w:rsid w:val="00BA1BD8"/>
    <w:rsid w:val="00BA25FD"/>
    <w:rsid w:val="00BA2D10"/>
    <w:rsid w:val="00BA3EF0"/>
    <w:rsid w:val="00BA4512"/>
    <w:rsid w:val="00BA4623"/>
    <w:rsid w:val="00BA51C0"/>
    <w:rsid w:val="00BA5AD9"/>
    <w:rsid w:val="00BA609B"/>
    <w:rsid w:val="00BA6BA6"/>
    <w:rsid w:val="00BA73F0"/>
    <w:rsid w:val="00BA7C8A"/>
    <w:rsid w:val="00BA7E1B"/>
    <w:rsid w:val="00BB2BA4"/>
    <w:rsid w:val="00BB2F63"/>
    <w:rsid w:val="00BB370C"/>
    <w:rsid w:val="00BB4537"/>
    <w:rsid w:val="00BB4D45"/>
    <w:rsid w:val="00BB5A6A"/>
    <w:rsid w:val="00BB5CBE"/>
    <w:rsid w:val="00BB6129"/>
    <w:rsid w:val="00BB62BD"/>
    <w:rsid w:val="00BB6A88"/>
    <w:rsid w:val="00BB7E42"/>
    <w:rsid w:val="00BC1B77"/>
    <w:rsid w:val="00BC208A"/>
    <w:rsid w:val="00BC245E"/>
    <w:rsid w:val="00BC2716"/>
    <w:rsid w:val="00BC387D"/>
    <w:rsid w:val="00BC3B0F"/>
    <w:rsid w:val="00BC4165"/>
    <w:rsid w:val="00BC63CA"/>
    <w:rsid w:val="00BC7755"/>
    <w:rsid w:val="00BC7AEE"/>
    <w:rsid w:val="00BD042E"/>
    <w:rsid w:val="00BD0FF2"/>
    <w:rsid w:val="00BD1310"/>
    <w:rsid w:val="00BD1776"/>
    <w:rsid w:val="00BD261A"/>
    <w:rsid w:val="00BD36AA"/>
    <w:rsid w:val="00BD37B2"/>
    <w:rsid w:val="00BD4553"/>
    <w:rsid w:val="00BD4BEA"/>
    <w:rsid w:val="00BD4E3F"/>
    <w:rsid w:val="00BD5170"/>
    <w:rsid w:val="00BD51EF"/>
    <w:rsid w:val="00BD6A07"/>
    <w:rsid w:val="00BE06E7"/>
    <w:rsid w:val="00BE16F3"/>
    <w:rsid w:val="00BE1E07"/>
    <w:rsid w:val="00BE2174"/>
    <w:rsid w:val="00BE2E9D"/>
    <w:rsid w:val="00BE32A9"/>
    <w:rsid w:val="00BE3481"/>
    <w:rsid w:val="00BE382B"/>
    <w:rsid w:val="00BE3A36"/>
    <w:rsid w:val="00BE40C7"/>
    <w:rsid w:val="00BE4F72"/>
    <w:rsid w:val="00BE58CD"/>
    <w:rsid w:val="00BE5CA6"/>
    <w:rsid w:val="00BE63D8"/>
    <w:rsid w:val="00BE6F66"/>
    <w:rsid w:val="00BE739D"/>
    <w:rsid w:val="00BE7CA3"/>
    <w:rsid w:val="00BF036C"/>
    <w:rsid w:val="00BF0DBC"/>
    <w:rsid w:val="00BF0FD8"/>
    <w:rsid w:val="00BF0FD9"/>
    <w:rsid w:val="00BF0FEC"/>
    <w:rsid w:val="00BF26B4"/>
    <w:rsid w:val="00BF2B04"/>
    <w:rsid w:val="00BF2F83"/>
    <w:rsid w:val="00BF34F2"/>
    <w:rsid w:val="00BF49E0"/>
    <w:rsid w:val="00BF4B46"/>
    <w:rsid w:val="00BF4BBB"/>
    <w:rsid w:val="00BF4F15"/>
    <w:rsid w:val="00BF66B0"/>
    <w:rsid w:val="00BF76E4"/>
    <w:rsid w:val="00BF7CE4"/>
    <w:rsid w:val="00C01239"/>
    <w:rsid w:val="00C01917"/>
    <w:rsid w:val="00C01C23"/>
    <w:rsid w:val="00C0221C"/>
    <w:rsid w:val="00C025FB"/>
    <w:rsid w:val="00C032DE"/>
    <w:rsid w:val="00C046CA"/>
    <w:rsid w:val="00C04A2E"/>
    <w:rsid w:val="00C05E1F"/>
    <w:rsid w:val="00C06653"/>
    <w:rsid w:val="00C07B37"/>
    <w:rsid w:val="00C10092"/>
    <w:rsid w:val="00C101BC"/>
    <w:rsid w:val="00C104F7"/>
    <w:rsid w:val="00C10717"/>
    <w:rsid w:val="00C109BD"/>
    <w:rsid w:val="00C1154C"/>
    <w:rsid w:val="00C1288A"/>
    <w:rsid w:val="00C137D8"/>
    <w:rsid w:val="00C13CA3"/>
    <w:rsid w:val="00C14579"/>
    <w:rsid w:val="00C14792"/>
    <w:rsid w:val="00C147B6"/>
    <w:rsid w:val="00C14CB9"/>
    <w:rsid w:val="00C15365"/>
    <w:rsid w:val="00C15C34"/>
    <w:rsid w:val="00C16845"/>
    <w:rsid w:val="00C16CE7"/>
    <w:rsid w:val="00C17332"/>
    <w:rsid w:val="00C20114"/>
    <w:rsid w:val="00C206DD"/>
    <w:rsid w:val="00C20B66"/>
    <w:rsid w:val="00C211D4"/>
    <w:rsid w:val="00C21DB2"/>
    <w:rsid w:val="00C23503"/>
    <w:rsid w:val="00C23953"/>
    <w:rsid w:val="00C24327"/>
    <w:rsid w:val="00C24968"/>
    <w:rsid w:val="00C24C3B"/>
    <w:rsid w:val="00C26112"/>
    <w:rsid w:val="00C2679D"/>
    <w:rsid w:val="00C26F20"/>
    <w:rsid w:val="00C27866"/>
    <w:rsid w:val="00C2794D"/>
    <w:rsid w:val="00C27AF3"/>
    <w:rsid w:val="00C27DC7"/>
    <w:rsid w:val="00C30056"/>
    <w:rsid w:val="00C30151"/>
    <w:rsid w:val="00C30909"/>
    <w:rsid w:val="00C31F06"/>
    <w:rsid w:val="00C333D5"/>
    <w:rsid w:val="00C33544"/>
    <w:rsid w:val="00C355C0"/>
    <w:rsid w:val="00C35787"/>
    <w:rsid w:val="00C35A10"/>
    <w:rsid w:val="00C35A84"/>
    <w:rsid w:val="00C3635C"/>
    <w:rsid w:val="00C364BB"/>
    <w:rsid w:val="00C3661F"/>
    <w:rsid w:val="00C37C4C"/>
    <w:rsid w:val="00C37F51"/>
    <w:rsid w:val="00C40928"/>
    <w:rsid w:val="00C418FA"/>
    <w:rsid w:val="00C41E16"/>
    <w:rsid w:val="00C42A76"/>
    <w:rsid w:val="00C4310A"/>
    <w:rsid w:val="00C4358F"/>
    <w:rsid w:val="00C4370A"/>
    <w:rsid w:val="00C44ADA"/>
    <w:rsid w:val="00C4674C"/>
    <w:rsid w:val="00C46785"/>
    <w:rsid w:val="00C46CC7"/>
    <w:rsid w:val="00C46CD1"/>
    <w:rsid w:val="00C474B1"/>
    <w:rsid w:val="00C47E64"/>
    <w:rsid w:val="00C508BC"/>
    <w:rsid w:val="00C51299"/>
    <w:rsid w:val="00C51648"/>
    <w:rsid w:val="00C54800"/>
    <w:rsid w:val="00C554A1"/>
    <w:rsid w:val="00C567C4"/>
    <w:rsid w:val="00C56CC9"/>
    <w:rsid w:val="00C570AE"/>
    <w:rsid w:val="00C57995"/>
    <w:rsid w:val="00C57A83"/>
    <w:rsid w:val="00C60D95"/>
    <w:rsid w:val="00C6109C"/>
    <w:rsid w:val="00C6150D"/>
    <w:rsid w:val="00C61632"/>
    <w:rsid w:val="00C6165B"/>
    <w:rsid w:val="00C61BA6"/>
    <w:rsid w:val="00C61D28"/>
    <w:rsid w:val="00C61F32"/>
    <w:rsid w:val="00C6274B"/>
    <w:rsid w:val="00C627F5"/>
    <w:rsid w:val="00C62839"/>
    <w:rsid w:val="00C628FC"/>
    <w:rsid w:val="00C634FD"/>
    <w:rsid w:val="00C6372B"/>
    <w:rsid w:val="00C63764"/>
    <w:rsid w:val="00C6376B"/>
    <w:rsid w:val="00C63DAC"/>
    <w:rsid w:val="00C64030"/>
    <w:rsid w:val="00C64161"/>
    <w:rsid w:val="00C65A20"/>
    <w:rsid w:val="00C661B0"/>
    <w:rsid w:val="00C662B9"/>
    <w:rsid w:val="00C6638D"/>
    <w:rsid w:val="00C66585"/>
    <w:rsid w:val="00C6714B"/>
    <w:rsid w:val="00C701DF"/>
    <w:rsid w:val="00C71219"/>
    <w:rsid w:val="00C7165F"/>
    <w:rsid w:val="00C7287B"/>
    <w:rsid w:val="00C72D53"/>
    <w:rsid w:val="00C7442B"/>
    <w:rsid w:val="00C758D2"/>
    <w:rsid w:val="00C75E29"/>
    <w:rsid w:val="00C75EE9"/>
    <w:rsid w:val="00C76375"/>
    <w:rsid w:val="00C7690D"/>
    <w:rsid w:val="00C778DE"/>
    <w:rsid w:val="00C803DD"/>
    <w:rsid w:val="00C835AE"/>
    <w:rsid w:val="00C83F6F"/>
    <w:rsid w:val="00C850A4"/>
    <w:rsid w:val="00C859C9"/>
    <w:rsid w:val="00C8645A"/>
    <w:rsid w:val="00C86487"/>
    <w:rsid w:val="00C86854"/>
    <w:rsid w:val="00C8715E"/>
    <w:rsid w:val="00C90F4B"/>
    <w:rsid w:val="00C91C75"/>
    <w:rsid w:val="00C92773"/>
    <w:rsid w:val="00C93ABA"/>
    <w:rsid w:val="00C956E6"/>
    <w:rsid w:val="00C95C77"/>
    <w:rsid w:val="00C95DEA"/>
    <w:rsid w:val="00C960B6"/>
    <w:rsid w:val="00C96520"/>
    <w:rsid w:val="00C9658B"/>
    <w:rsid w:val="00C965B1"/>
    <w:rsid w:val="00C96E01"/>
    <w:rsid w:val="00C97621"/>
    <w:rsid w:val="00C976EF"/>
    <w:rsid w:val="00CA0332"/>
    <w:rsid w:val="00CA1063"/>
    <w:rsid w:val="00CA23C1"/>
    <w:rsid w:val="00CA29C4"/>
    <w:rsid w:val="00CA2DEF"/>
    <w:rsid w:val="00CA3085"/>
    <w:rsid w:val="00CA3FAE"/>
    <w:rsid w:val="00CA4744"/>
    <w:rsid w:val="00CA4DDC"/>
    <w:rsid w:val="00CA52B3"/>
    <w:rsid w:val="00CA6CBA"/>
    <w:rsid w:val="00CA7CBD"/>
    <w:rsid w:val="00CB12D4"/>
    <w:rsid w:val="00CB1B0B"/>
    <w:rsid w:val="00CB2748"/>
    <w:rsid w:val="00CB28DB"/>
    <w:rsid w:val="00CB3C1D"/>
    <w:rsid w:val="00CB5EE8"/>
    <w:rsid w:val="00CB72FE"/>
    <w:rsid w:val="00CB7469"/>
    <w:rsid w:val="00CC03F1"/>
    <w:rsid w:val="00CC050F"/>
    <w:rsid w:val="00CC0927"/>
    <w:rsid w:val="00CC2427"/>
    <w:rsid w:val="00CC2BA6"/>
    <w:rsid w:val="00CC328D"/>
    <w:rsid w:val="00CC330B"/>
    <w:rsid w:val="00CC41F4"/>
    <w:rsid w:val="00CC512A"/>
    <w:rsid w:val="00CC5D1C"/>
    <w:rsid w:val="00CC623D"/>
    <w:rsid w:val="00CC6554"/>
    <w:rsid w:val="00CC7528"/>
    <w:rsid w:val="00CC782C"/>
    <w:rsid w:val="00CC7D09"/>
    <w:rsid w:val="00CD00F8"/>
    <w:rsid w:val="00CD0550"/>
    <w:rsid w:val="00CD0768"/>
    <w:rsid w:val="00CD07BF"/>
    <w:rsid w:val="00CD095D"/>
    <w:rsid w:val="00CD1598"/>
    <w:rsid w:val="00CD1E44"/>
    <w:rsid w:val="00CD29C9"/>
    <w:rsid w:val="00CD3F92"/>
    <w:rsid w:val="00CD42DF"/>
    <w:rsid w:val="00CD5303"/>
    <w:rsid w:val="00CD6161"/>
    <w:rsid w:val="00CD6F45"/>
    <w:rsid w:val="00CD7A4D"/>
    <w:rsid w:val="00CE0B82"/>
    <w:rsid w:val="00CE0F02"/>
    <w:rsid w:val="00CE0F17"/>
    <w:rsid w:val="00CE19D1"/>
    <w:rsid w:val="00CE370C"/>
    <w:rsid w:val="00CE37C2"/>
    <w:rsid w:val="00CE49E2"/>
    <w:rsid w:val="00CE4B19"/>
    <w:rsid w:val="00CE56EA"/>
    <w:rsid w:val="00CE6378"/>
    <w:rsid w:val="00CE6558"/>
    <w:rsid w:val="00CE684F"/>
    <w:rsid w:val="00CE71D5"/>
    <w:rsid w:val="00CE7D99"/>
    <w:rsid w:val="00CE7E0D"/>
    <w:rsid w:val="00CF1747"/>
    <w:rsid w:val="00CF3655"/>
    <w:rsid w:val="00CF3B38"/>
    <w:rsid w:val="00CF4363"/>
    <w:rsid w:val="00CF43CF"/>
    <w:rsid w:val="00CF5113"/>
    <w:rsid w:val="00CF550F"/>
    <w:rsid w:val="00CF5EF4"/>
    <w:rsid w:val="00CF617F"/>
    <w:rsid w:val="00CF65CB"/>
    <w:rsid w:val="00CF6C51"/>
    <w:rsid w:val="00D00074"/>
    <w:rsid w:val="00D008DE"/>
    <w:rsid w:val="00D033E3"/>
    <w:rsid w:val="00D03760"/>
    <w:rsid w:val="00D048AE"/>
    <w:rsid w:val="00D04EB0"/>
    <w:rsid w:val="00D069E4"/>
    <w:rsid w:val="00D06C5A"/>
    <w:rsid w:val="00D0740B"/>
    <w:rsid w:val="00D07918"/>
    <w:rsid w:val="00D10F6C"/>
    <w:rsid w:val="00D129AD"/>
    <w:rsid w:val="00D13FCD"/>
    <w:rsid w:val="00D14027"/>
    <w:rsid w:val="00D14AC4"/>
    <w:rsid w:val="00D153A9"/>
    <w:rsid w:val="00D1619A"/>
    <w:rsid w:val="00D162D4"/>
    <w:rsid w:val="00D16346"/>
    <w:rsid w:val="00D1649A"/>
    <w:rsid w:val="00D201D3"/>
    <w:rsid w:val="00D20D73"/>
    <w:rsid w:val="00D20D84"/>
    <w:rsid w:val="00D210A5"/>
    <w:rsid w:val="00D211C4"/>
    <w:rsid w:val="00D21991"/>
    <w:rsid w:val="00D21F26"/>
    <w:rsid w:val="00D23188"/>
    <w:rsid w:val="00D23366"/>
    <w:rsid w:val="00D23868"/>
    <w:rsid w:val="00D249FF"/>
    <w:rsid w:val="00D24FD2"/>
    <w:rsid w:val="00D268A8"/>
    <w:rsid w:val="00D26ABE"/>
    <w:rsid w:val="00D26CEB"/>
    <w:rsid w:val="00D301E7"/>
    <w:rsid w:val="00D30FA5"/>
    <w:rsid w:val="00D31222"/>
    <w:rsid w:val="00D31327"/>
    <w:rsid w:val="00D31E42"/>
    <w:rsid w:val="00D338DF"/>
    <w:rsid w:val="00D33E6E"/>
    <w:rsid w:val="00D3474A"/>
    <w:rsid w:val="00D35800"/>
    <w:rsid w:val="00D35944"/>
    <w:rsid w:val="00D3613F"/>
    <w:rsid w:val="00D36F74"/>
    <w:rsid w:val="00D3784E"/>
    <w:rsid w:val="00D37D46"/>
    <w:rsid w:val="00D40936"/>
    <w:rsid w:val="00D410D7"/>
    <w:rsid w:val="00D4173C"/>
    <w:rsid w:val="00D41B48"/>
    <w:rsid w:val="00D427FF"/>
    <w:rsid w:val="00D42B15"/>
    <w:rsid w:val="00D42B2C"/>
    <w:rsid w:val="00D44149"/>
    <w:rsid w:val="00D44D59"/>
    <w:rsid w:val="00D45382"/>
    <w:rsid w:val="00D45400"/>
    <w:rsid w:val="00D4556D"/>
    <w:rsid w:val="00D46644"/>
    <w:rsid w:val="00D46767"/>
    <w:rsid w:val="00D46D63"/>
    <w:rsid w:val="00D47688"/>
    <w:rsid w:val="00D47873"/>
    <w:rsid w:val="00D50043"/>
    <w:rsid w:val="00D508D9"/>
    <w:rsid w:val="00D51E90"/>
    <w:rsid w:val="00D520DE"/>
    <w:rsid w:val="00D53227"/>
    <w:rsid w:val="00D5383E"/>
    <w:rsid w:val="00D538FF"/>
    <w:rsid w:val="00D539AE"/>
    <w:rsid w:val="00D53EE3"/>
    <w:rsid w:val="00D54374"/>
    <w:rsid w:val="00D55B3D"/>
    <w:rsid w:val="00D56BA4"/>
    <w:rsid w:val="00D579E6"/>
    <w:rsid w:val="00D57D4E"/>
    <w:rsid w:val="00D60377"/>
    <w:rsid w:val="00D60D86"/>
    <w:rsid w:val="00D60DB3"/>
    <w:rsid w:val="00D629B8"/>
    <w:rsid w:val="00D63FF5"/>
    <w:rsid w:val="00D64D83"/>
    <w:rsid w:val="00D655FF"/>
    <w:rsid w:val="00D65677"/>
    <w:rsid w:val="00D66676"/>
    <w:rsid w:val="00D66728"/>
    <w:rsid w:val="00D6686F"/>
    <w:rsid w:val="00D66D57"/>
    <w:rsid w:val="00D700B1"/>
    <w:rsid w:val="00D707B0"/>
    <w:rsid w:val="00D70820"/>
    <w:rsid w:val="00D70894"/>
    <w:rsid w:val="00D70E3C"/>
    <w:rsid w:val="00D71479"/>
    <w:rsid w:val="00D714B0"/>
    <w:rsid w:val="00D73B79"/>
    <w:rsid w:val="00D77041"/>
    <w:rsid w:val="00D7758F"/>
    <w:rsid w:val="00D80C71"/>
    <w:rsid w:val="00D829E0"/>
    <w:rsid w:val="00D83BC0"/>
    <w:rsid w:val="00D84CAC"/>
    <w:rsid w:val="00D853B0"/>
    <w:rsid w:val="00D85526"/>
    <w:rsid w:val="00D85721"/>
    <w:rsid w:val="00D85D6E"/>
    <w:rsid w:val="00D8639C"/>
    <w:rsid w:val="00D87E00"/>
    <w:rsid w:val="00D87E89"/>
    <w:rsid w:val="00D87E97"/>
    <w:rsid w:val="00D909D3"/>
    <w:rsid w:val="00D91050"/>
    <w:rsid w:val="00D916DB"/>
    <w:rsid w:val="00D91728"/>
    <w:rsid w:val="00D924CA"/>
    <w:rsid w:val="00D9306F"/>
    <w:rsid w:val="00D946E6"/>
    <w:rsid w:val="00D9478A"/>
    <w:rsid w:val="00D94865"/>
    <w:rsid w:val="00D95338"/>
    <w:rsid w:val="00D958F3"/>
    <w:rsid w:val="00D95901"/>
    <w:rsid w:val="00D95AAE"/>
    <w:rsid w:val="00D96466"/>
    <w:rsid w:val="00D9680A"/>
    <w:rsid w:val="00D9770C"/>
    <w:rsid w:val="00DA1155"/>
    <w:rsid w:val="00DA1FCC"/>
    <w:rsid w:val="00DA2DA5"/>
    <w:rsid w:val="00DA30B2"/>
    <w:rsid w:val="00DA3F5D"/>
    <w:rsid w:val="00DA420B"/>
    <w:rsid w:val="00DA43A1"/>
    <w:rsid w:val="00DA5DAE"/>
    <w:rsid w:val="00DA656B"/>
    <w:rsid w:val="00DA68B5"/>
    <w:rsid w:val="00DA6BD8"/>
    <w:rsid w:val="00DA7132"/>
    <w:rsid w:val="00DA7E7F"/>
    <w:rsid w:val="00DB0926"/>
    <w:rsid w:val="00DB0F4E"/>
    <w:rsid w:val="00DB1D5B"/>
    <w:rsid w:val="00DB1F25"/>
    <w:rsid w:val="00DB2353"/>
    <w:rsid w:val="00DB26CB"/>
    <w:rsid w:val="00DB28EF"/>
    <w:rsid w:val="00DB29FC"/>
    <w:rsid w:val="00DB3599"/>
    <w:rsid w:val="00DB362C"/>
    <w:rsid w:val="00DB3767"/>
    <w:rsid w:val="00DB3871"/>
    <w:rsid w:val="00DB3F1B"/>
    <w:rsid w:val="00DB5213"/>
    <w:rsid w:val="00DB59C4"/>
    <w:rsid w:val="00DB5DE9"/>
    <w:rsid w:val="00DB6D60"/>
    <w:rsid w:val="00DB754F"/>
    <w:rsid w:val="00DC074E"/>
    <w:rsid w:val="00DC1F3D"/>
    <w:rsid w:val="00DC2F8A"/>
    <w:rsid w:val="00DC3310"/>
    <w:rsid w:val="00DC3E42"/>
    <w:rsid w:val="00DC40D5"/>
    <w:rsid w:val="00DC43B3"/>
    <w:rsid w:val="00DC6B2A"/>
    <w:rsid w:val="00DC7216"/>
    <w:rsid w:val="00DC75BE"/>
    <w:rsid w:val="00DD00F9"/>
    <w:rsid w:val="00DD0832"/>
    <w:rsid w:val="00DD0DAA"/>
    <w:rsid w:val="00DD1654"/>
    <w:rsid w:val="00DD1A13"/>
    <w:rsid w:val="00DD1E7A"/>
    <w:rsid w:val="00DD2230"/>
    <w:rsid w:val="00DD2D79"/>
    <w:rsid w:val="00DD3294"/>
    <w:rsid w:val="00DD33CB"/>
    <w:rsid w:val="00DD362F"/>
    <w:rsid w:val="00DD4AB4"/>
    <w:rsid w:val="00DD4D48"/>
    <w:rsid w:val="00DD4E22"/>
    <w:rsid w:val="00DD610A"/>
    <w:rsid w:val="00DD698E"/>
    <w:rsid w:val="00DE01A4"/>
    <w:rsid w:val="00DE13D6"/>
    <w:rsid w:val="00DE20E9"/>
    <w:rsid w:val="00DE2E75"/>
    <w:rsid w:val="00DE3220"/>
    <w:rsid w:val="00DE3A11"/>
    <w:rsid w:val="00DE41C0"/>
    <w:rsid w:val="00DE437E"/>
    <w:rsid w:val="00DE4EF4"/>
    <w:rsid w:val="00DE555C"/>
    <w:rsid w:val="00DE58D8"/>
    <w:rsid w:val="00DE5FAC"/>
    <w:rsid w:val="00DE644C"/>
    <w:rsid w:val="00DE6AB4"/>
    <w:rsid w:val="00DE76F8"/>
    <w:rsid w:val="00DE77D9"/>
    <w:rsid w:val="00DF012A"/>
    <w:rsid w:val="00DF0BF8"/>
    <w:rsid w:val="00DF2997"/>
    <w:rsid w:val="00DF2A1C"/>
    <w:rsid w:val="00DF2AEF"/>
    <w:rsid w:val="00DF4F0D"/>
    <w:rsid w:val="00DF5B59"/>
    <w:rsid w:val="00DF5E87"/>
    <w:rsid w:val="00DF604B"/>
    <w:rsid w:val="00E0030C"/>
    <w:rsid w:val="00E00952"/>
    <w:rsid w:val="00E00AB7"/>
    <w:rsid w:val="00E00EBC"/>
    <w:rsid w:val="00E017F1"/>
    <w:rsid w:val="00E023CC"/>
    <w:rsid w:val="00E02937"/>
    <w:rsid w:val="00E03E74"/>
    <w:rsid w:val="00E04748"/>
    <w:rsid w:val="00E057E3"/>
    <w:rsid w:val="00E06065"/>
    <w:rsid w:val="00E067E2"/>
    <w:rsid w:val="00E07E35"/>
    <w:rsid w:val="00E1000E"/>
    <w:rsid w:val="00E1029F"/>
    <w:rsid w:val="00E10783"/>
    <w:rsid w:val="00E1115B"/>
    <w:rsid w:val="00E118B3"/>
    <w:rsid w:val="00E12033"/>
    <w:rsid w:val="00E12BEA"/>
    <w:rsid w:val="00E14598"/>
    <w:rsid w:val="00E15CBF"/>
    <w:rsid w:val="00E1609E"/>
    <w:rsid w:val="00E166D8"/>
    <w:rsid w:val="00E17741"/>
    <w:rsid w:val="00E201E5"/>
    <w:rsid w:val="00E21344"/>
    <w:rsid w:val="00E22007"/>
    <w:rsid w:val="00E22197"/>
    <w:rsid w:val="00E22648"/>
    <w:rsid w:val="00E22A00"/>
    <w:rsid w:val="00E23795"/>
    <w:rsid w:val="00E23D0B"/>
    <w:rsid w:val="00E245E6"/>
    <w:rsid w:val="00E24C56"/>
    <w:rsid w:val="00E252CE"/>
    <w:rsid w:val="00E257C0"/>
    <w:rsid w:val="00E262E4"/>
    <w:rsid w:val="00E26686"/>
    <w:rsid w:val="00E2669C"/>
    <w:rsid w:val="00E27F74"/>
    <w:rsid w:val="00E300E7"/>
    <w:rsid w:val="00E30290"/>
    <w:rsid w:val="00E30E41"/>
    <w:rsid w:val="00E310E1"/>
    <w:rsid w:val="00E313E7"/>
    <w:rsid w:val="00E31937"/>
    <w:rsid w:val="00E31A4A"/>
    <w:rsid w:val="00E31A77"/>
    <w:rsid w:val="00E31E21"/>
    <w:rsid w:val="00E322EA"/>
    <w:rsid w:val="00E32815"/>
    <w:rsid w:val="00E34222"/>
    <w:rsid w:val="00E34973"/>
    <w:rsid w:val="00E34B42"/>
    <w:rsid w:val="00E34B69"/>
    <w:rsid w:val="00E34E7F"/>
    <w:rsid w:val="00E36BEA"/>
    <w:rsid w:val="00E37224"/>
    <w:rsid w:val="00E40015"/>
    <w:rsid w:val="00E409F4"/>
    <w:rsid w:val="00E415E4"/>
    <w:rsid w:val="00E419E8"/>
    <w:rsid w:val="00E4498B"/>
    <w:rsid w:val="00E458C6"/>
    <w:rsid w:val="00E45C7A"/>
    <w:rsid w:val="00E45F07"/>
    <w:rsid w:val="00E45F5A"/>
    <w:rsid w:val="00E46136"/>
    <w:rsid w:val="00E46CF8"/>
    <w:rsid w:val="00E47171"/>
    <w:rsid w:val="00E4720B"/>
    <w:rsid w:val="00E47277"/>
    <w:rsid w:val="00E4775E"/>
    <w:rsid w:val="00E47B3A"/>
    <w:rsid w:val="00E47C26"/>
    <w:rsid w:val="00E47F74"/>
    <w:rsid w:val="00E50056"/>
    <w:rsid w:val="00E51250"/>
    <w:rsid w:val="00E5193F"/>
    <w:rsid w:val="00E51B52"/>
    <w:rsid w:val="00E51F19"/>
    <w:rsid w:val="00E51FF6"/>
    <w:rsid w:val="00E529F1"/>
    <w:rsid w:val="00E538E2"/>
    <w:rsid w:val="00E53960"/>
    <w:rsid w:val="00E53A86"/>
    <w:rsid w:val="00E541ED"/>
    <w:rsid w:val="00E55605"/>
    <w:rsid w:val="00E56C0B"/>
    <w:rsid w:val="00E56D2F"/>
    <w:rsid w:val="00E57D83"/>
    <w:rsid w:val="00E610C9"/>
    <w:rsid w:val="00E612D6"/>
    <w:rsid w:val="00E625F3"/>
    <w:rsid w:val="00E62F79"/>
    <w:rsid w:val="00E631BD"/>
    <w:rsid w:val="00E639BF"/>
    <w:rsid w:val="00E63AEB"/>
    <w:rsid w:val="00E6481F"/>
    <w:rsid w:val="00E64E60"/>
    <w:rsid w:val="00E653B7"/>
    <w:rsid w:val="00E65C8D"/>
    <w:rsid w:val="00E65CAF"/>
    <w:rsid w:val="00E664D2"/>
    <w:rsid w:val="00E6677D"/>
    <w:rsid w:val="00E6684F"/>
    <w:rsid w:val="00E668E7"/>
    <w:rsid w:val="00E67383"/>
    <w:rsid w:val="00E67762"/>
    <w:rsid w:val="00E67B84"/>
    <w:rsid w:val="00E67DA0"/>
    <w:rsid w:val="00E708EE"/>
    <w:rsid w:val="00E70A92"/>
    <w:rsid w:val="00E70CBB"/>
    <w:rsid w:val="00E71815"/>
    <w:rsid w:val="00E731F3"/>
    <w:rsid w:val="00E74461"/>
    <w:rsid w:val="00E75211"/>
    <w:rsid w:val="00E75499"/>
    <w:rsid w:val="00E756E6"/>
    <w:rsid w:val="00E7589D"/>
    <w:rsid w:val="00E76F37"/>
    <w:rsid w:val="00E80EA9"/>
    <w:rsid w:val="00E81E7B"/>
    <w:rsid w:val="00E81F93"/>
    <w:rsid w:val="00E8445D"/>
    <w:rsid w:val="00E860C7"/>
    <w:rsid w:val="00E8623E"/>
    <w:rsid w:val="00E86436"/>
    <w:rsid w:val="00E86CFB"/>
    <w:rsid w:val="00E8785A"/>
    <w:rsid w:val="00E90376"/>
    <w:rsid w:val="00E9046C"/>
    <w:rsid w:val="00E90785"/>
    <w:rsid w:val="00E90E17"/>
    <w:rsid w:val="00E91008"/>
    <w:rsid w:val="00E926C5"/>
    <w:rsid w:val="00E932B0"/>
    <w:rsid w:val="00E934F0"/>
    <w:rsid w:val="00E93A6C"/>
    <w:rsid w:val="00E9418E"/>
    <w:rsid w:val="00E947A6"/>
    <w:rsid w:val="00E94856"/>
    <w:rsid w:val="00E9597A"/>
    <w:rsid w:val="00E96589"/>
    <w:rsid w:val="00E97081"/>
    <w:rsid w:val="00E974B6"/>
    <w:rsid w:val="00E976F8"/>
    <w:rsid w:val="00EA0019"/>
    <w:rsid w:val="00EA161F"/>
    <w:rsid w:val="00EA24FC"/>
    <w:rsid w:val="00EA463B"/>
    <w:rsid w:val="00EA4B6C"/>
    <w:rsid w:val="00EA4FFE"/>
    <w:rsid w:val="00EA5304"/>
    <w:rsid w:val="00EA62B3"/>
    <w:rsid w:val="00EA64D5"/>
    <w:rsid w:val="00EA6ACB"/>
    <w:rsid w:val="00EA6E43"/>
    <w:rsid w:val="00EA73E4"/>
    <w:rsid w:val="00EB055A"/>
    <w:rsid w:val="00EB2318"/>
    <w:rsid w:val="00EB2D35"/>
    <w:rsid w:val="00EB2F24"/>
    <w:rsid w:val="00EB2FA8"/>
    <w:rsid w:val="00EB308F"/>
    <w:rsid w:val="00EB3823"/>
    <w:rsid w:val="00EB4260"/>
    <w:rsid w:val="00EB4475"/>
    <w:rsid w:val="00EB59B6"/>
    <w:rsid w:val="00EB5C01"/>
    <w:rsid w:val="00EB5D0D"/>
    <w:rsid w:val="00EB6507"/>
    <w:rsid w:val="00EB7911"/>
    <w:rsid w:val="00EB79BE"/>
    <w:rsid w:val="00EB7E7E"/>
    <w:rsid w:val="00EC04CC"/>
    <w:rsid w:val="00EC0C04"/>
    <w:rsid w:val="00EC1221"/>
    <w:rsid w:val="00EC2994"/>
    <w:rsid w:val="00EC2A11"/>
    <w:rsid w:val="00EC2D3D"/>
    <w:rsid w:val="00EC2FC8"/>
    <w:rsid w:val="00EC315B"/>
    <w:rsid w:val="00EC3BB1"/>
    <w:rsid w:val="00EC4353"/>
    <w:rsid w:val="00EC478C"/>
    <w:rsid w:val="00EC4DC6"/>
    <w:rsid w:val="00EC5608"/>
    <w:rsid w:val="00EC66B5"/>
    <w:rsid w:val="00EC694E"/>
    <w:rsid w:val="00EC7F40"/>
    <w:rsid w:val="00ED0289"/>
    <w:rsid w:val="00ED0AA4"/>
    <w:rsid w:val="00ED0E0D"/>
    <w:rsid w:val="00ED2EC2"/>
    <w:rsid w:val="00ED4543"/>
    <w:rsid w:val="00ED4C5A"/>
    <w:rsid w:val="00ED5F20"/>
    <w:rsid w:val="00ED62A0"/>
    <w:rsid w:val="00ED6A65"/>
    <w:rsid w:val="00ED782C"/>
    <w:rsid w:val="00ED78EB"/>
    <w:rsid w:val="00EE0245"/>
    <w:rsid w:val="00EE184A"/>
    <w:rsid w:val="00EE1A4A"/>
    <w:rsid w:val="00EE213C"/>
    <w:rsid w:val="00EE248D"/>
    <w:rsid w:val="00EE3E7E"/>
    <w:rsid w:val="00EE491A"/>
    <w:rsid w:val="00EE5FBF"/>
    <w:rsid w:val="00EE6095"/>
    <w:rsid w:val="00EE616F"/>
    <w:rsid w:val="00EE64BD"/>
    <w:rsid w:val="00EE6D7F"/>
    <w:rsid w:val="00EE7787"/>
    <w:rsid w:val="00EF05BF"/>
    <w:rsid w:val="00EF0CD6"/>
    <w:rsid w:val="00EF159B"/>
    <w:rsid w:val="00EF1845"/>
    <w:rsid w:val="00EF1B23"/>
    <w:rsid w:val="00EF29C5"/>
    <w:rsid w:val="00EF36CE"/>
    <w:rsid w:val="00EF36D8"/>
    <w:rsid w:val="00EF3C50"/>
    <w:rsid w:val="00EF7197"/>
    <w:rsid w:val="00EF7E41"/>
    <w:rsid w:val="00EF7E6C"/>
    <w:rsid w:val="00F018D9"/>
    <w:rsid w:val="00F03E0C"/>
    <w:rsid w:val="00F03EF1"/>
    <w:rsid w:val="00F04EAC"/>
    <w:rsid w:val="00F0552E"/>
    <w:rsid w:val="00F06805"/>
    <w:rsid w:val="00F06844"/>
    <w:rsid w:val="00F0731D"/>
    <w:rsid w:val="00F075F4"/>
    <w:rsid w:val="00F0790F"/>
    <w:rsid w:val="00F1006E"/>
    <w:rsid w:val="00F11502"/>
    <w:rsid w:val="00F12458"/>
    <w:rsid w:val="00F12DAB"/>
    <w:rsid w:val="00F12E59"/>
    <w:rsid w:val="00F13EEC"/>
    <w:rsid w:val="00F15039"/>
    <w:rsid w:val="00F16719"/>
    <w:rsid w:val="00F1696B"/>
    <w:rsid w:val="00F16F40"/>
    <w:rsid w:val="00F1776D"/>
    <w:rsid w:val="00F17D7B"/>
    <w:rsid w:val="00F20382"/>
    <w:rsid w:val="00F206BE"/>
    <w:rsid w:val="00F20850"/>
    <w:rsid w:val="00F21740"/>
    <w:rsid w:val="00F25D89"/>
    <w:rsid w:val="00F27F16"/>
    <w:rsid w:val="00F27F68"/>
    <w:rsid w:val="00F30500"/>
    <w:rsid w:val="00F30A12"/>
    <w:rsid w:val="00F311EE"/>
    <w:rsid w:val="00F3405B"/>
    <w:rsid w:val="00F344A1"/>
    <w:rsid w:val="00F34998"/>
    <w:rsid w:val="00F35F13"/>
    <w:rsid w:val="00F36A5E"/>
    <w:rsid w:val="00F3708E"/>
    <w:rsid w:val="00F37AF8"/>
    <w:rsid w:val="00F37BB2"/>
    <w:rsid w:val="00F4036A"/>
    <w:rsid w:val="00F41AD8"/>
    <w:rsid w:val="00F41E0D"/>
    <w:rsid w:val="00F41F7F"/>
    <w:rsid w:val="00F423F7"/>
    <w:rsid w:val="00F43B6C"/>
    <w:rsid w:val="00F44844"/>
    <w:rsid w:val="00F449C6"/>
    <w:rsid w:val="00F45098"/>
    <w:rsid w:val="00F454EC"/>
    <w:rsid w:val="00F45A92"/>
    <w:rsid w:val="00F45AC7"/>
    <w:rsid w:val="00F4629C"/>
    <w:rsid w:val="00F47BF2"/>
    <w:rsid w:val="00F47C40"/>
    <w:rsid w:val="00F47DC1"/>
    <w:rsid w:val="00F50D11"/>
    <w:rsid w:val="00F5189D"/>
    <w:rsid w:val="00F51C51"/>
    <w:rsid w:val="00F52823"/>
    <w:rsid w:val="00F52C1B"/>
    <w:rsid w:val="00F53342"/>
    <w:rsid w:val="00F549C8"/>
    <w:rsid w:val="00F55141"/>
    <w:rsid w:val="00F554C9"/>
    <w:rsid w:val="00F5629E"/>
    <w:rsid w:val="00F57837"/>
    <w:rsid w:val="00F57D6D"/>
    <w:rsid w:val="00F60CE6"/>
    <w:rsid w:val="00F60FB3"/>
    <w:rsid w:val="00F61130"/>
    <w:rsid w:val="00F631C8"/>
    <w:rsid w:val="00F64090"/>
    <w:rsid w:val="00F64346"/>
    <w:rsid w:val="00F65966"/>
    <w:rsid w:val="00F65F9F"/>
    <w:rsid w:val="00F667F3"/>
    <w:rsid w:val="00F6708A"/>
    <w:rsid w:val="00F67437"/>
    <w:rsid w:val="00F6782A"/>
    <w:rsid w:val="00F7059B"/>
    <w:rsid w:val="00F709F6"/>
    <w:rsid w:val="00F70B7E"/>
    <w:rsid w:val="00F70E35"/>
    <w:rsid w:val="00F7146A"/>
    <w:rsid w:val="00F71A47"/>
    <w:rsid w:val="00F7307A"/>
    <w:rsid w:val="00F73149"/>
    <w:rsid w:val="00F7396B"/>
    <w:rsid w:val="00F73F76"/>
    <w:rsid w:val="00F74DA0"/>
    <w:rsid w:val="00F74E0D"/>
    <w:rsid w:val="00F77893"/>
    <w:rsid w:val="00F80767"/>
    <w:rsid w:val="00F80973"/>
    <w:rsid w:val="00F814D0"/>
    <w:rsid w:val="00F815AB"/>
    <w:rsid w:val="00F81872"/>
    <w:rsid w:val="00F82609"/>
    <w:rsid w:val="00F83EAE"/>
    <w:rsid w:val="00F84132"/>
    <w:rsid w:val="00F84F02"/>
    <w:rsid w:val="00F8524C"/>
    <w:rsid w:val="00F8625A"/>
    <w:rsid w:val="00F86D51"/>
    <w:rsid w:val="00F8781C"/>
    <w:rsid w:val="00F87CD9"/>
    <w:rsid w:val="00F900FA"/>
    <w:rsid w:val="00F90EEE"/>
    <w:rsid w:val="00F914E3"/>
    <w:rsid w:val="00F91AC3"/>
    <w:rsid w:val="00F92820"/>
    <w:rsid w:val="00F92E51"/>
    <w:rsid w:val="00F9310D"/>
    <w:rsid w:val="00F9460C"/>
    <w:rsid w:val="00F94BE4"/>
    <w:rsid w:val="00F94DAE"/>
    <w:rsid w:val="00F9594C"/>
    <w:rsid w:val="00F95A7D"/>
    <w:rsid w:val="00F96200"/>
    <w:rsid w:val="00F971B8"/>
    <w:rsid w:val="00F97FBB"/>
    <w:rsid w:val="00FA04D7"/>
    <w:rsid w:val="00FA0EC2"/>
    <w:rsid w:val="00FA18DA"/>
    <w:rsid w:val="00FA244D"/>
    <w:rsid w:val="00FA3A4C"/>
    <w:rsid w:val="00FA60EC"/>
    <w:rsid w:val="00FA7B28"/>
    <w:rsid w:val="00FA7FA3"/>
    <w:rsid w:val="00FB0747"/>
    <w:rsid w:val="00FB0DEF"/>
    <w:rsid w:val="00FB16F7"/>
    <w:rsid w:val="00FB1759"/>
    <w:rsid w:val="00FB1908"/>
    <w:rsid w:val="00FB1D68"/>
    <w:rsid w:val="00FB2613"/>
    <w:rsid w:val="00FB3122"/>
    <w:rsid w:val="00FB49FF"/>
    <w:rsid w:val="00FB4C5B"/>
    <w:rsid w:val="00FB4DEB"/>
    <w:rsid w:val="00FB5319"/>
    <w:rsid w:val="00FC1190"/>
    <w:rsid w:val="00FC229E"/>
    <w:rsid w:val="00FC2CAC"/>
    <w:rsid w:val="00FC3709"/>
    <w:rsid w:val="00FC4925"/>
    <w:rsid w:val="00FC4A83"/>
    <w:rsid w:val="00FC7FCB"/>
    <w:rsid w:val="00FD0D8E"/>
    <w:rsid w:val="00FD0F9C"/>
    <w:rsid w:val="00FD134F"/>
    <w:rsid w:val="00FD16E7"/>
    <w:rsid w:val="00FD1C83"/>
    <w:rsid w:val="00FD2063"/>
    <w:rsid w:val="00FD2121"/>
    <w:rsid w:val="00FD27AD"/>
    <w:rsid w:val="00FD29FE"/>
    <w:rsid w:val="00FD3257"/>
    <w:rsid w:val="00FD3C94"/>
    <w:rsid w:val="00FD4907"/>
    <w:rsid w:val="00FD4CFC"/>
    <w:rsid w:val="00FD4F14"/>
    <w:rsid w:val="00FD51CF"/>
    <w:rsid w:val="00FD57E5"/>
    <w:rsid w:val="00FD61F0"/>
    <w:rsid w:val="00FD6FD9"/>
    <w:rsid w:val="00FD76D5"/>
    <w:rsid w:val="00FD792F"/>
    <w:rsid w:val="00FD7FB3"/>
    <w:rsid w:val="00FE1CE5"/>
    <w:rsid w:val="00FE1CFB"/>
    <w:rsid w:val="00FE323B"/>
    <w:rsid w:val="00FE38DF"/>
    <w:rsid w:val="00FE402F"/>
    <w:rsid w:val="00FE4E10"/>
    <w:rsid w:val="00FE5048"/>
    <w:rsid w:val="00FE5611"/>
    <w:rsid w:val="00FE5AFD"/>
    <w:rsid w:val="00FE5E1A"/>
    <w:rsid w:val="00FE6D46"/>
    <w:rsid w:val="00FE797F"/>
    <w:rsid w:val="00FF039F"/>
    <w:rsid w:val="00FF065C"/>
    <w:rsid w:val="00FF0B8D"/>
    <w:rsid w:val="00FF10AD"/>
    <w:rsid w:val="00FF1912"/>
    <w:rsid w:val="00FF210B"/>
    <w:rsid w:val="00FF3404"/>
    <w:rsid w:val="00FF3935"/>
    <w:rsid w:val="00FF3DA3"/>
    <w:rsid w:val="00FF3FA1"/>
    <w:rsid w:val="00FF4978"/>
    <w:rsid w:val="00FF4DA1"/>
    <w:rsid w:val="00FF4F25"/>
    <w:rsid w:val="00FF55A8"/>
    <w:rsid w:val="00FF58E2"/>
    <w:rsid w:val="00FF5A2B"/>
    <w:rsid w:val="00FF5C32"/>
    <w:rsid w:val="00FF60B3"/>
    <w:rsid w:val="00FF6274"/>
    <w:rsid w:val="00FF6491"/>
    <w:rsid w:val="00FF6BEE"/>
    <w:rsid w:val="00FF7BE5"/>
    <w:rsid w:val="159F0240"/>
    <w:rsid w:val="2C1C0587"/>
    <w:rsid w:val="32A1D8BA"/>
    <w:rsid w:val="55FE3B06"/>
    <w:rsid w:val="5B9A1B73"/>
    <w:rsid w:val="6B0FF8F4"/>
    <w:rsid w:val="6C08D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8F5B9"/>
  <w15:chartTrackingRefBased/>
  <w15:docId w15:val="{A0D0284E-C0AB-4C2B-B469-4CABC74A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A1C"/>
  </w:style>
  <w:style w:type="paragraph" w:styleId="Nagwek1">
    <w:name w:val="heading 1"/>
    <w:basedOn w:val="Normalny"/>
    <w:next w:val="Normalny"/>
    <w:link w:val="Nagwek1Znak"/>
    <w:uiPriority w:val="9"/>
    <w:qFormat/>
    <w:rsid w:val="004B0B0B"/>
    <w:pPr>
      <w:pBdr>
        <w:top w:val="single" w:sz="24" w:space="0" w:color="92D050"/>
        <w:left w:val="single" w:sz="24" w:space="0" w:color="92D050"/>
        <w:bottom w:val="single" w:sz="24" w:space="0" w:color="92D050"/>
        <w:right w:val="single" w:sz="24" w:space="0" w:color="92D050"/>
      </w:pBdr>
      <w:shd w:val="clear" w:color="auto" w:fill="92D050"/>
      <w:spacing w:after="0"/>
      <w:outlineLvl w:val="0"/>
    </w:pPr>
    <w:rPr>
      <w:caps/>
      <w:spacing w:val="15"/>
      <w:sz w:val="22"/>
      <w:szCs w:val="22"/>
    </w:rPr>
  </w:style>
  <w:style w:type="paragraph" w:styleId="Nagwek2">
    <w:name w:val="heading 2"/>
    <w:basedOn w:val="Normalny"/>
    <w:next w:val="Normalny"/>
    <w:link w:val="Nagwek2Znak"/>
    <w:uiPriority w:val="9"/>
    <w:unhideWhenUsed/>
    <w:qFormat/>
    <w:rsid w:val="00482CA0"/>
    <w:pPr>
      <w:pBdr>
        <w:top w:val="single" w:sz="24" w:space="0" w:color="E1EA9F" w:themeColor="accent2" w:themeTint="66"/>
        <w:left w:val="single" w:sz="24" w:space="0" w:color="E1EA9F" w:themeColor="accent2" w:themeTint="66"/>
        <w:bottom w:val="single" w:sz="24" w:space="0" w:color="E1EA9F" w:themeColor="accent2" w:themeTint="66"/>
        <w:right w:val="single" w:sz="24" w:space="0" w:color="E1EA9F" w:themeColor="accent2" w:themeTint="66"/>
      </w:pBdr>
      <w:shd w:val="clear" w:color="auto" w:fill="E1EA9F" w:themeFill="accent2" w:themeFillTint="66"/>
      <w:spacing w:after="0"/>
      <w:outlineLvl w:val="1"/>
    </w:pPr>
    <w:rPr>
      <w:caps/>
      <w:spacing w:val="15"/>
    </w:rPr>
  </w:style>
  <w:style w:type="paragraph" w:styleId="Nagwek3">
    <w:name w:val="heading 3"/>
    <w:basedOn w:val="Normalny"/>
    <w:next w:val="Normalny"/>
    <w:link w:val="Nagwek3Znak"/>
    <w:uiPriority w:val="9"/>
    <w:unhideWhenUsed/>
    <w:qFormat/>
    <w:rsid w:val="00482CA0"/>
    <w:pPr>
      <w:pBdr>
        <w:top w:val="single" w:sz="6" w:space="2" w:color="92D050"/>
      </w:pBdr>
      <w:spacing w:before="300" w:after="0"/>
      <w:outlineLvl w:val="2"/>
    </w:pPr>
    <w:rPr>
      <w:caps/>
      <w:color w:val="204458" w:themeColor="accent1" w:themeShade="7F"/>
      <w:spacing w:val="15"/>
    </w:rPr>
  </w:style>
  <w:style w:type="paragraph" w:styleId="Nagwek4">
    <w:name w:val="heading 4"/>
    <w:basedOn w:val="Normalny"/>
    <w:next w:val="Normalny"/>
    <w:link w:val="Nagwek4Znak"/>
    <w:uiPriority w:val="9"/>
    <w:unhideWhenUsed/>
    <w:qFormat/>
    <w:rsid w:val="00DF2A1C"/>
    <w:pPr>
      <w:pBdr>
        <w:top w:val="dotted" w:sz="6" w:space="2" w:color="418AB3" w:themeColor="accent1"/>
      </w:pBdr>
      <w:spacing w:before="200" w:after="0"/>
      <w:outlineLvl w:val="3"/>
    </w:pPr>
    <w:rPr>
      <w:caps/>
      <w:color w:val="306785" w:themeColor="accent1" w:themeShade="BF"/>
      <w:spacing w:val="10"/>
    </w:rPr>
  </w:style>
  <w:style w:type="paragraph" w:styleId="Nagwek5">
    <w:name w:val="heading 5"/>
    <w:basedOn w:val="Normalny"/>
    <w:next w:val="Normalny"/>
    <w:link w:val="Nagwek5Znak"/>
    <w:uiPriority w:val="9"/>
    <w:unhideWhenUsed/>
    <w:qFormat/>
    <w:rsid w:val="00DF2A1C"/>
    <w:pPr>
      <w:pBdr>
        <w:bottom w:val="single" w:sz="6" w:space="1" w:color="418AB3" w:themeColor="accent1"/>
      </w:pBdr>
      <w:spacing w:before="200" w:after="0"/>
      <w:outlineLvl w:val="4"/>
    </w:pPr>
    <w:rPr>
      <w:caps/>
      <w:color w:val="306785" w:themeColor="accent1" w:themeShade="BF"/>
      <w:spacing w:val="10"/>
    </w:rPr>
  </w:style>
  <w:style w:type="paragraph" w:styleId="Nagwek6">
    <w:name w:val="heading 6"/>
    <w:basedOn w:val="Normalny"/>
    <w:next w:val="Normalny"/>
    <w:link w:val="Nagwek6Znak"/>
    <w:uiPriority w:val="9"/>
    <w:semiHidden/>
    <w:unhideWhenUsed/>
    <w:qFormat/>
    <w:rsid w:val="00DF2A1C"/>
    <w:pPr>
      <w:pBdr>
        <w:bottom w:val="dotted" w:sz="6" w:space="1" w:color="418AB3" w:themeColor="accent1"/>
      </w:pBdr>
      <w:spacing w:before="200" w:after="0"/>
      <w:outlineLvl w:val="5"/>
    </w:pPr>
    <w:rPr>
      <w:caps/>
      <w:color w:val="306785" w:themeColor="accent1" w:themeShade="BF"/>
      <w:spacing w:val="10"/>
    </w:rPr>
  </w:style>
  <w:style w:type="paragraph" w:styleId="Nagwek7">
    <w:name w:val="heading 7"/>
    <w:basedOn w:val="Normalny"/>
    <w:next w:val="Normalny"/>
    <w:link w:val="Nagwek7Znak"/>
    <w:uiPriority w:val="9"/>
    <w:unhideWhenUsed/>
    <w:qFormat/>
    <w:rsid w:val="00DF2A1C"/>
    <w:pPr>
      <w:spacing w:before="200" w:after="0"/>
      <w:outlineLvl w:val="6"/>
    </w:pPr>
    <w:rPr>
      <w:caps/>
      <w:color w:val="306785" w:themeColor="accent1" w:themeShade="BF"/>
      <w:spacing w:val="10"/>
    </w:rPr>
  </w:style>
  <w:style w:type="paragraph" w:styleId="Nagwek8">
    <w:name w:val="heading 8"/>
    <w:basedOn w:val="Normalny"/>
    <w:next w:val="Normalny"/>
    <w:link w:val="Nagwek8Znak"/>
    <w:uiPriority w:val="9"/>
    <w:semiHidden/>
    <w:unhideWhenUsed/>
    <w:qFormat/>
    <w:rsid w:val="00DF2A1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DF2A1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0B0B"/>
    <w:rPr>
      <w:caps/>
      <w:spacing w:val="15"/>
      <w:sz w:val="22"/>
      <w:szCs w:val="22"/>
      <w:shd w:val="clear" w:color="auto" w:fill="92D050"/>
    </w:rPr>
  </w:style>
  <w:style w:type="character" w:customStyle="1" w:styleId="Nagwek2Znak">
    <w:name w:val="Nagłówek 2 Znak"/>
    <w:basedOn w:val="Domylnaczcionkaakapitu"/>
    <w:link w:val="Nagwek2"/>
    <w:uiPriority w:val="9"/>
    <w:rsid w:val="00482CA0"/>
    <w:rPr>
      <w:caps/>
      <w:spacing w:val="15"/>
      <w:shd w:val="clear" w:color="auto" w:fill="E1EA9F" w:themeFill="accent2" w:themeFillTint="66"/>
    </w:rPr>
  </w:style>
  <w:style w:type="character" w:customStyle="1" w:styleId="Nagwek3Znak">
    <w:name w:val="Nagłówek 3 Znak"/>
    <w:basedOn w:val="Domylnaczcionkaakapitu"/>
    <w:link w:val="Nagwek3"/>
    <w:uiPriority w:val="9"/>
    <w:rsid w:val="00482CA0"/>
    <w:rPr>
      <w:caps/>
      <w:color w:val="204458" w:themeColor="accent1" w:themeShade="7F"/>
      <w:spacing w:val="15"/>
    </w:rPr>
  </w:style>
  <w:style w:type="character" w:customStyle="1" w:styleId="Nagwek4Znak">
    <w:name w:val="Nagłówek 4 Znak"/>
    <w:basedOn w:val="Domylnaczcionkaakapitu"/>
    <w:link w:val="Nagwek4"/>
    <w:uiPriority w:val="9"/>
    <w:rsid w:val="00DF2A1C"/>
    <w:rPr>
      <w:caps/>
      <w:color w:val="306785" w:themeColor="accent1" w:themeShade="BF"/>
      <w:spacing w:val="10"/>
    </w:rPr>
  </w:style>
  <w:style w:type="character" w:customStyle="1" w:styleId="Nagwek5Znak">
    <w:name w:val="Nagłówek 5 Znak"/>
    <w:basedOn w:val="Domylnaczcionkaakapitu"/>
    <w:link w:val="Nagwek5"/>
    <w:uiPriority w:val="9"/>
    <w:rsid w:val="00DF2A1C"/>
    <w:rPr>
      <w:caps/>
      <w:color w:val="306785" w:themeColor="accent1" w:themeShade="BF"/>
      <w:spacing w:val="10"/>
    </w:rPr>
  </w:style>
  <w:style w:type="character" w:customStyle="1" w:styleId="Nagwek6Znak">
    <w:name w:val="Nagłówek 6 Znak"/>
    <w:basedOn w:val="Domylnaczcionkaakapitu"/>
    <w:link w:val="Nagwek6"/>
    <w:uiPriority w:val="9"/>
    <w:semiHidden/>
    <w:rsid w:val="00DF2A1C"/>
    <w:rPr>
      <w:caps/>
      <w:color w:val="306785" w:themeColor="accent1" w:themeShade="BF"/>
      <w:spacing w:val="10"/>
    </w:rPr>
  </w:style>
  <w:style w:type="character" w:customStyle="1" w:styleId="Nagwek7Znak">
    <w:name w:val="Nagłówek 7 Znak"/>
    <w:basedOn w:val="Domylnaczcionkaakapitu"/>
    <w:link w:val="Nagwek7"/>
    <w:uiPriority w:val="9"/>
    <w:rsid w:val="00DF2A1C"/>
    <w:rPr>
      <w:caps/>
      <w:color w:val="306785" w:themeColor="accent1" w:themeShade="BF"/>
      <w:spacing w:val="10"/>
    </w:rPr>
  </w:style>
  <w:style w:type="character" w:customStyle="1" w:styleId="Nagwek8Znak">
    <w:name w:val="Nagłówek 8 Znak"/>
    <w:basedOn w:val="Domylnaczcionkaakapitu"/>
    <w:link w:val="Nagwek8"/>
    <w:uiPriority w:val="9"/>
    <w:semiHidden/>
    <w:rsid w:val="00DF2A1C"/>
    <w:rPr>
      <w:caps/>
      <w:spacing w:val="10"/>
      <w:sz w:val="18"/>
      <w:szCs w:val="18"/>
    </w:rPr>
  </w:style>
  <w:style w:type="character" w:customStyle="1" w:styleId="Nagwek9Znak">
    <w:name w:val="Nagłówek 9 Znak"/>
    <w:basedOn w:val="Domylnaczcionkaakapitu"/>
    <w:link w:val="Nagwek9"/>
    <w:uiPriority w:val="9"/>
    <w:semiHidden/>
    <w:rsid w:val="00DF2A1C"/>
    <w:rPr>
      <w:i/>
      <w:iCs/>
      <w:caps/>
      <w:spacing w:val="10"/>
      <w:sz w:val="18"/>
      <w:szCs w:val="18"/>
    </w:rPr>
  </w:style>
  <w:style w:type="character" w:styleId="Hipercze">
    <w:name w:val="Hyperlink"/>
    <w:uiPriority w:val="99"/>
    <w:unhideWhenUsed/>
    <w:rsid w:val="00732D99"/>
    <w:rPr>
      <w:color w:val="0563C1"/>
      <w:u w:val="single"/>
    </w:rPr>
  </w:style>
  <w:style w:type="paragraph" w:customStyle="1" w:styleId="tabela">
    <w:name w:val="tabela"/>
    <w:basedOn w:val="Normalny"/>
    <w:link w:val="tabelaZnak"/>
    <w:rsid w:val="00732D99"/>
    <w:pPr>
      <w:spacing w:after="0" w:line="240" w:lineRule="auto"/>
    </w:pPr>
    <w:rPr>
      <w:rFonts w:ascii="Times New Roman" w:hAnsi="Times New Roman"/>
      <w:lang w:val="x-none" w:eastAsia="x-none"/>
    </w:rPr>
  </w:style>
  <w:style w:type="character" w:customStyle="1" w:styleId="tabelaZnak">
    <w:name w:val="tabela Znak"/>
    <w:link w:val="tabela"/>
    <w:locked/>
    <w:rsid w:val="00732D99"/>
    <w:rPr>
      <w:rFonts w:ascii="Times New Roman" w:eastAsiaTheme="minorEastAsia" w:hAnsi="Times New Roman"/>
      <w:sz w:val="20"/>
      <w:szCs w:val="20"/>
      <w:lang w:val="x-none" w:eastAsia="x-none"/>
    </w:rPr>
  </w:style>
  <w:style w:type="paragraph" w:customStyle="1" w:styleId="Default">
    <w:name w:val="Default"/>
    <w:rsid w:val="00732D99"/>
    <w:pPr>
      <w:autoSpaceDE w:val="0"/>
      <w:autoSpaceDN w:val="0"/>
      <w:adjustRightInd w:val="0"/>
    </w:pPr>
    <w:rPr>
      <w:rFonts w:ascii="Times New Roman" w:hAnsi="Times New Roman"/>
      <w:color w:val="000000"/>
      <w:sz w:val="24"/>
      <w:szCs w:val="24"/>
      <w:lang w:eastAsia="pl-PL"/>
    </w:rPr>
  </w:style>
  <w:style w:type="character" w:styleId="Pogrubienie">
    <w:name w:val="Strong"/>
    <w:uiPriority w:val="22"/>
    <w:qFormat/>
    <w:rsid w:val="00DF2A1C"/>
    <w:rPr>
      <w:b/>
      <w:bCs/>
    </w:rPr>
  </w:style>
  <w:style w:type="paragraph" w:styleId="Nagwek">
    <w:name w:val="header"/>
    <w:basedOn w:val="Normalny"/>
    <w:link w:val="NagwekZnak"/>
    <w:uiPriority w:val="99"/>
    <w:unhideWhenUsed/>
    <w:rsid w:val="00732D99"/>
    <w:pPr>
      <w:tabs>
        <w:tab w:val="center" w:pos="4536"/>
        <w:tab w:val="right" w:pos="9072"/>
      </w:tabs>
    </w:pPr>
  </w:style>
  <w:style w:type="character" w:customStyle="1" w:styleId="NagwekZnak">
    <w:name w:val="Nagłówek Znak"/>
    <w:basedOn w:val="Domylnaczcionkaakapitu"/>
    <w:link w:val="Nagwek"/>
    <w:uiPriority w:val="99"/>
    <w:rsid w:val="00732D99"/>
    <w:rPr>
      <w:rFonts w:eastAsiaTheme="minorEastAsia"/>
      <w:sz w:val="20"/>
      <w:szCs w:val="20"/>
      <w:lang w:eastAsia="pl-PL"/>
    </w:rPr>
  </w:style>
  <w:style w:type="paragraph" w:styleId="Stopka">
    <w:name w:val="footer"/>
    <w:basedOn w:val="Normalny"/>
    <w:link w:val="StopkaZnak"/>
    <w:uiPriority w:val="99"/>
    <w:unhideWhenUsed/>
    <w:rsid w:val="00732D99"/>
    <w:pPr>
      <w:tabs>
        <w:tab w:val="center" w:pos="4536"/>
        <w:tab w:val="right" w:pos="9072"/>
      </w:tabs>
    </w:pPr>
  </w:style>
  <w:style w:type="character" w:customStyle="1" w:styleId="StopkaZnak">
    <w:name w:val="Stopka Znak"/>
    <w:basedOn w:val="Domylnaczcionkaakapitu"/>
    <w:link w:val="Stopka"/>
    <w:uiPriority w:val="99"/>
    <w:rsid w:val="00732D99"/>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732D99"/>
  </w:style>
  <w:style w:type="character" w:customStyle="1" w:styleId="TekstprzypisukocowegoZnak">
    <w:name w:val="Tekst przypisu końcowego Znak"/>
    <w:basedOn w:val="Domylnaczcionkaakapitu"/>
    <w:link w:val="Tekstprzypisukocowego"/>
    <w:uiPriority w:val="99"/>
    <w:semiHidden/>
    <w:rsid w:val="00732D99"/>
    <w:rPr>
      <w:rFonts w:eastAsiaTheme="minorEastAsia"/>
      <w:sz w:val="20"/>
      <w:szCs w:val="20"/>
      <w:lang w:eastAsia="pl-PL"/>
    </w:rPr>
  </w:style>
  <w:style w:type="character" w:styleId="Odwoanieprzypisukocowego">
    <w:name w:val="endnote reference"/>
    <w:uiPriority w:val="99"/>
    <w:semiHidden/>
    <w:unhideWhenUsed/>
    <w:rsid w:val="00732D99"/>
    <w:rPr>
      <w:vertAlign w:val="superscript"/>
    </w:rPr>
  </w:style>
  <w:style w:type="character" w:styleId="Odwoaniedokomentarza">
    <w:name w:val="annotation reference"/>
    <w:uiPriority w:val="99"/>
    <w:semiHidden/>
    <w:unhideWhenUsed/>
    <w:rsid w:val="00732D99"/>
    <w:rPr>
      <w:sz w:val="16"/>
      <w:szCs w:val="16"/>
    </w:rPr>
  </w:style>
  <w:style w:type="paragraph" w:styleId="Tekstkomentarza">
    <w:name w:val="annotation text"/>
    <w:basedOn w:val="Normalny"/>
    <w:link w:val="TekstkomentarzaZnak"/>
    <w:uiPriority w:val="99"/>
    <w:unhideWhenUsed/>
    <w:rsid w:val="00732D99"/>
  </w:style>
  <w:style w:type="character" w:customStyle="1" w:styleId="TekstkomentarzaZnak">
    <w:name w:val="Tekst komentarza Znak"/>
    <w:basedOn w:val="Domylnaczcionkaakapitu"/>
    <w:link w:val="Tekstkomentarza"/>
    <w:uiPriority w:val="99"/>
    <w:rsid w:val="00732D99"/>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732D99"/>
    <w:rPr>
      <w:b/>
      <w:bCs/>
    </w:rPr>
  </w:style>
  <w:style w:type="character" w:customStyle="1" w:styleId="TematkomentarzaZnak">
    <w:name w:val="Temat komentarza Znak"/>
    <w:basedOn w:val="TekstkomentarzaZnak"/>
    <w:link w:val="Tematkomentarza"/>
    <w:uiPriority w:val="99"/>
    <w:semiHidden/>
    <w:rsid w:val="00732D99"/>
    <w:rPr>
      <w:rFonts w:eastAsiaTheme="minorEastAsia"/>
      <w:b/>
      <w:bCs/>
      <w:sz w:val="20"/>
      <w:szCs w:val="20"/>
      <w:lang w:eastAsia="pl-PL"/>
    </w:rPr>
  </w:style>
  <w:style w:type="paragraph" w:styleId="Tekstdymka">
    <w:name w:val="Balloon Text"/>
    <w:basedOn w:val="Normalny"/>
    <w:link w:val="TekstdymkaZnak"/>
    <w:uiPriority w:val="99"/>
    <w:unhideWhenUsed/>
    <w:rsid w:val="00732D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32D99"/>
    <w:rPr>
      <w:rFonts w:ascii="Segoe UI" w:eastAsiaTheme="minorEastAsia" w:hAnsi="Segoe UI" w:cs="Segoe UI"/>
      <w:sz w:val="18"/>
      <w:szCs w:val="18"/>
      <w:lang w:eastAsia="pl-PL"/>
    </w:rPr>
  </w:style>
  <w:style w:type="paragraph" w:styleId="Tekstprzypisudolnego">
    <w:name w:val="footnote text"/>
    <w:basedOn w:val="Normalny"/>
    <w:link w:val="TekstprzypisudolnegoZnak"/>
    <w:uiPriority w:val="99"/>
    <w:semiHidden/>
    <w:unhideWhenUsed/>
    <w:rsid w:val="00732D99"/>
  </w:style>
  <w:style w:type="character" w:customStyle="1" w:styleId="TekstprzypisudolnegoZnak">
    <w:name w:val="Tekst przypisu dolnego Znak"/>
    <w:basedOn w:val="Domylnaczcionkaakapitu"/>
    <w:link w:val="Tekstprzypisudolnego"/>
    <w:uiPriority w:val="99"/>
    <w:semiHidden/>
    <w:rsid w:val="00732D99"/>
    <w:rPr>
      <w:rFonts w:eastAsiaTheme="minorEastAsia"/>
      <w:sz w:val="20"/>
      <w:szCs w:val="20"/>
      <w:lang w:eastAsia="pl-PL"/>
    </w:rPr>
  </w:style>
  <w:style w:type="character" w:styleId="Odwoanieprzypisudolnego">
    <w:name w:val="footnote reference"/>
    <w:uiPriority w:val="99"/>
    <w:semiHidden/>
    <w:unhideWhenUsed/>
    <w:rsid w:val="00732D99"/>
    <w:rPr>
      <w:vertAlign w:val="superscript"/>
    </w:rPr>
  </w:style>
  <w:style w:type="character" w:customStyle="1" w:styleId="Nierozpoznanawzmianka1">
    <w:name w:val="Nierozpoznana wzmianka1"/>
    <w:uiPriority w:val="99"/>
    <w:semiHidden/>
    <w:unhideWhenUsed/>
    <w:rsid w:val="00732D99"/>
    <w:rPr>
      <w:color w:val="605E5C"/>
      <w:shd w:val="clear" w:color="auto" w:fill="E1DFDD"/>
    </w:rPr>
  </w:style>
  <w:style w:type="paragraph" w:styleId="Tytu">
    <w:name w:val="Title"/>
    <w:basedOn w:val="Normalny"/>
    <w:next w:val="Normalny"/>
    <w:link w:val="TytuZnak"/>
    <w:uiPriority w:val="10"/>
    <w:qFormat/>
    <w:rsid w:val="00DF2A1C"/>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ytuZnak">
    <w:name w:val="Tytuł Znak"/>
    <w:basedOn w:val="Domylnaczcionkaakapitu"/>
    <w:link w:val="Tytu"/>
    <w:uiPriority w:val="10"/>
    <w:rsid w:val="00DF2A1C"/>
    <w:rPr>
      <w:rFonts w:asciiTheme="majorHAnsi" w:eastAsiaTheme="majorEastAsia" w:hAnsiTheme="majorHAnsi" w:cstheme="majorBidi"/>
      <w:caps/>
      <w:color w:val="418AB3" w:themeColor="accent1"/>
      <w:spacing w:val="10"/>
      <w:sz w:val="52"/>
      <w:szCs w:val="52"/>
    </w:rPr>
  </w:style>
  <w:style w:type="paragraph" w:styleId="Nagwekspisutreci">
    <w:name w:val="TOC Heading"/>
    <w:basedOn w:val="Nagwek1"/>
    <w:next w:val="Normalny"/>
    <w:uiPriority w:val="39"/>
    <w:unhideWhenUsed/>
    <w:qFormat/>
    <w:rsid w:val="00DF2A1C"/>
    <w:pPr>
      <w:outlineLvl w:val="9"/>
    </w:pPr>
  </w:style>
  <w:style w:type="paragraph" w:styleId="Spistreci1">
    <w:name w:val="toc 1"/>
    <w:basedOn w:val="Normalny"/>
    <w:next w:val="Normalny"/>
    <w:autoRedefine/>
    <w:uiPriority w:val="39"/>
    <w:unhideWhenUsed/>
    <w:rsid w:val="00732D99"/>
  </w:style>
  <w:style w:type="paragraph" w:styleId="Spistreci2">
    <w:name w:val="toc 2"/>
    <w:basedOn w:val="Normalny"/>
    <w:next w:val="Normalny"/>
    <w:autoRedefine/>
    <w:uiPriority w:val="39"/>
    <w:unhideWhenUsed/>
    <w:rsid w:val="00A24E35"/>
    <w:pPr>
      <w:tabs>
        <w:tab w:val="right" w:leader="dot" w:pos="9062"/>
      </w:tabs>
      <w:ind w:left="220"/>
    </w:pPr>
  </w:style>
  <w:style w:type="paragraph" w:styleId="Bezodstpw">
    <w:name w:val="No Spacing"/>
    <w:link w:val="BezodstpwZnak"/>
    <w:uiPriority w:val="1"/>
    <w:qFormat/>
    <w:rsid w:val="00DF2A1C"/>
    <w:pPr>
      <w:spacing w:after="0" w:line="240" w:lineRule="auto"/>
    </w:pPr>
  </w:style>
  <w:style w:type="character" w:customStyle="1" w:styleId="BezodstpwZnak">
    <w:name w:val="Bez odstępów Znak"/>
    <w:link w:val="Bezodstpw"/>
    <w:uiPriority w:val="1"/>
    <w:rsid w:val="00732D99"/>
  </w:style>
  <w:style w:type="paragraph" w:styleId="Legenda">
    <w:name w:val="caption"/>
    <w:basedOn w:val="Normalny"/>
    <w:next w:val="Normalny"/>
    <w:link w:val="LegendaZnak"/>
    <w:uiPriority w:val="35"/>
    <w:unhideWhenUsed/>
    <w:qFormat/>
    <w:rsid w:val="00DF2A1C"/>
    <w:rPr>
      <w:b/>
      <w:bCs/>
      <w:color w:val="306785" w:themeColor="accent1" w:themeShade="BF"/>
      <w:sz w:val="16"/>
      <w:szCs w:val="16"/>
    </w:rPr>
  </w:style>
  <w:style w:type="paragraph" w:styleId="Podtytu">
    <w:name w:val="Subtitle"/>
    <w:basedOn w:val="Normalny"/>
    <w:next w:val="Normalny"/>
    <w:link w:val="PodtytuZnak"/>
    <w:uiPriority w:val="11"/>
    <w:qFormat/>
    <w:rsid w:val="00DF2A1C"/>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DF2A1C"/>
    <w:rPr>
      <w:caps/>
      <w:color w:val="595959" w:themeColor="text1" w:themeTint="A6"/>
      <w:spacing w:val="10"/>
      <w:sz w:val="21"/>
      <w:szCs w:val="21"/>
    </w:rPr>
  </w:style>
  <w:style w:type="character" w:styleId="Uwydatnienie">
    <w:name w:val="Emphasis"/>
    <w:uiPriority w:val="20"/>
    <w:qFormat/>
    <w:rsid w:val="00DF2A1C"/>
    <w:rPr>
      <w:caps/>
      <w:color w:val="204458" w:themeColor="accent1" w:themeShade="7F"/>
      <w:spacing w:val="5"/>
    </w:rPr>
  </w:style>
  <w:style w:type="paragraph" w:styleId="Cytat">
    <w:name w:val="Quote"/>
    <w:basedOn w:val="Normalny"/>
    <w:next w:val="Normalny"/>
    <w:link w:val="CytatZnak"/>
    <w:uiPriority w:val="29"/>
    <w:qFormat/>
    <w:rsid w:val="00DF2A1C"/>
    <w:rPr>
      <w:i/>
      <w:iCs/>
      <w:sz w:val="24"/>
      <w:szCs w:val="24"/>
    </w:rPr>
  </w:style>
  <w:style w:type="character" w:customStyle="1" w:styleId="CytatZnak">
    <w:name w:val="Cytat Znak"/>
    <w:basedOn w:val="Domylnaczcionkaakapitu"/>
    <w:link w:val="Cytat"/>
    <w:uiPriority w:val="29"/>
    <w:rsid w:val="00DF2A1C"/>
    <w:rPr>
      <w:i/>
      <w:iCs/>
      <w:sz w:val="24"/>
      <w:szCs w:val="24"/>
    </w:rPr>
  </w:style>
  <w:style w:type="paragraph" w:styleId="Cytatintensywny">
    <w:name w:val="Intense Quote"/>
    <w:basedOn w:val="Normalny"/>
    <w:next w:val="Normalny"/>
    <w:link w:val="CytatintensywnyZnak"/>
    <w:uiPriority w:val="30"/>
    <w:qFormat/>
    <w:rsid w:val="00DF2A1C"/>
    <w:pPr>
      <w:spacing w:before="240" w:after="240" w:line="240" w:lineRule="auto"/>
      <w:ind w:left="1080" w:right="1080"/>
      <w:jc w:val="center"/>
    </w:pPr>
    <w:rPr>
      <w:color w:val="418AB3" w:themeColor="accent1"/>
      <w:sz w:val="24"/>
      <w:szCs w:val="24"/>
    </w:rPr>
  </w:style>
  <w:style w:type="character" w:customStyle="1" w:styleId="CytatintensywnyZnak">
    <w:name w:val="Cytat intensywny Znak"/>
    <w:basedOn w:val="Domylnaczcionkaakapitu"/>
    <w:link w:val="Cytatintensywny"/>
    <w:uiPriority w:val="30"/>
    <w:rsid w:val="00DF2A1C"/>
    <w:rPr>
      <w:color w:val="418AB3" w:themeColor="accent1"/>
      <w:sz w:val="24"/>
      <w:szCs w:val="24"/>
    </w:rPr>
  </w:style>
  <w:style w:type="character" w:styleId="Wyrnieniedelikatne">
    <w:name w:val="Subtle Emphasis"/>
    <w:uiPriority w:val="19"/>
    <w:qFormat/>
    <w:rsid w:val="00DF2A1C"/>
    <w:rPr>
      <w:i/>
      <w:iCs/>
      <w:color w:val="204458" w:themeColor="accent1" w:themeShade="7F"/>
    </w:rPr>
  </w:style>
  <w:style w:type="character" w:styleId="Wyrnienieintensywne">
    <w:name w:val="Intense Emphasis"/>
    <w:uiPriority w:val="21"/>
    <w:qFormat/>
    <w:rsid w:val="00DF2A1C"/>
    <w:rPr>
      <w:b/>
      <w:bCs/>
      <w:caps/>
      <w:color w:val="204458" w:themeColor="accent1" w:themeShade="7F"/>
      <w:spacing w:val="10"/>
    </w:rPr>
  </w:style>
  <w:style w:type="character" w:styleId="Odwoaniedelikatne">
    <w:name w:val="Subtle Reference"/>
    <w:uiPriority w:val="31"/>
    <w:qFormat/>
    <w:rsid w:val="00DF2A1C"/>
    <w:rPr>
      <w:b/>
      <w:bCs/>
      <w:color w:val="418AB3" w:themeColor="accent1"/>
    </w:rPr>
  </w:style>
  <w:style w:type="character" w:styleId="Odwoanieintensywne">
    <w:name w:val="Intense Reference"/>
    <w:uiPriority w:val="32"/>
    <w:qFormat/>
    <w:rsid w:val="00DF2A1C"/>
    <w:rPr>
      <w:b/>
      <w:bCs/>
      <w:i/>
      <w:iCs/>
      <w:caps/>
      <w:color w:val="418AB3" w:themeColor="accent1"/>
    </w:rPr>
  </w:style>
  <w:style w:type="character" w:styleId="Tytuksiki">
    <w:name w:val="Book Title"/>
    <w:uiPriority w:val="33"/>
    <w:qFormat/>
    <w:rsid w:val="00DF2A1C"/>
    <w:rPr>
      <w:b/>
      <w:bCs/>
      <w:i/>
      <w:iCs/>
      <w:spacing w:val="0"/>
    </w:rPr>
  </w:style>
  <w:style w:type="paragraph" w:customStyle="1" w:styleId="rdo">
    <w:name w:val="źródło"/>
    <w:basedOn w:val="Normalny"/>
    <w:link w:val="rdoZnak"/>
    <w:qFormat/>
    <w:rsid w:val="00A61F2B"/>
    <w:pPr>
      <w:spacing w:before="0" w:after="0" w:line="240" w:lineRule="auto"/>
      <w:jc w:val="both"/>
    </w:pPr>
    <w:rPr>
      <w:i/>
      <w:iCs/>
      <w:sz w:val="18"/>
      <w:szCs w:val="18"/>
    </w:rPr>
  </w:style>
  <w:style w:type="table" w:styleId="Tabelasiatki1jasnaakcent1">
    <w:name w:val="Grid Table 1 Light Accent 1"/>
    <w:basedOn w:val="Standardowy"/>
    <w:uiPriority w:val="46"/>
    <w:rsid w:val="00732D99"/>
    <w:pPr>
      <w:spacing w:after="0" w:line="240" w:lineRule="auto"/>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character" w:customStyle="1" w:styleId="rdoZnak">
    <w:name w:val="źródło Znak"/>
    <w:basedOn w:val="Domylnaczcionkaakapitu"/>
    <w:link w:val="rdo"/>
    <w:rsid w:val="00A61F2B"/>
    <w:rPr>
      <w:rFonts w:eastAsiaTheme="minorEastAsia"/>
      <w:i/>
      <w:iCs/>
      <w:sz w:val="18"/>
      <w:szCs w:val="18"/>
      <w:lang w:eastAsia="pl-PL"/>
    </w:rPr>
  </w:style>
  <w:style w:type="paragraph" w:styleId="Akapitzlist">
    <w:name w:val="List Paragraph"/>
    <w:basedOn w:val="Normalny"/>
    <w:link w:val="AkapitzlistZnak"/>
    <w:uiPriority w:val="34"/>
    <w:qFormat/>
    <w:rsid w:val="00A61F2B"/>
    <w:pPr>
      <w:ind w:left="720"/>
      <w:contextualSpacing/>
    </w:pPr>
  </w:style>
  <w:style w:type="table" w:styleId="Siatkatabelijasna">
    <w:name w:val="Grid Table Light"/>
    <w:basedOn w:val="Standardowy"/>
    <w:uiPriority w:val="40"/>
    <w:rsid w:val="00D90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rsid w:val="00F5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350D2A"/>
    <w:pPr>
      <w:spacing w:after="0"/>
    </w:pPr>
  </w:style>
  <w:style w:type="paragraph" w:styleId="Spistreci3">
    <w:name w:val="toc 3"/>
    <w:basedOn w:val="Normalny"/>
    <w:next w:val="Normalny"/>
    <w:autoRedefine/>
    <w:uiPriority w:val="39"/>
    <w:unhideWhenUsed/>
    <w:rsid w:val="00322F81"/>
    <w:pPr>
      <w:tabs>
        <w:tab w:val="right" w:leader="dot" w:pos="9062"/>
      </w:tabs>
      <w:spacing w:after="100"/>
      <w:ind w:left="400"/>
    </w:pPr>
  </w:style>
  <w:style w:type="table" w:styleId="Tabelasiatki1jasnaakcent4">
    <w:name w:val="Grid Table 1 Light Accent 4"/>
    <w:basedOn w:val="Standardowy"/>
    <w:uiPriority w:val="46"/>
    <w:rsid w:val="00312B14"/>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elasiatki4akcent4">
    <w:name w:val="Grid Table 4 Accent 4"/>
    <w:basedOn w:val="Standardowy"/>
    <w:uiPriority w:val="49"/>
    <w:rsid w:val="00312B14"/>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elalisty1jasnaakcent4">
    <w:name w:val="List Table 1 Light Accent 4"/>
    <w:basedOn w:val="Standardowy"/>
    <w:uiPriority w:val="46"/>
    <w:rsid w:val="00312B14"/>
    <w:pPr>
      <w:spacing w:after="0" w:line="240" w:lineRule="auto"/>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Zwykatabela3">
    <w:name w:val="Plain Table 3"/>
    <w:basedOn w:val="Standardowy"/>
    <w:uiPriority w:val="43"/>
    <w:rsid w:val="00312B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312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312B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2">
    <w:name w:val="Plain Table 2"/>
    <w:basedOn w:val="Standardowy"/>
    <w:uiPriority w:val="42"/>
    <w:rsid w:val="00312B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rawka">
    <w:name w:val="Revision"/>
    <w:hidden/>
    <w:uiPriority w:val="99"/>
    <w:semiHidden/>
    <w:rsid w:val="00795191"/>
    <w:pPr>
      <w:spacing w:after="0" w:line="240" w:lineRule="auto"/>
    </w:pPr>
    <w:rPr>
      <w:lang w:eastAsia="pl-PL"/>
    </w:rPr>
  </w:style>
  <w:style w:type="character" w:customStyle="1" w:styleId="Nierozpoznanawzmianka2">
    <w:name w:val="Nierozpoznana wzmianka2"/>
    <w:basedOn w:val="Domylnaczcionkaakapitu"/>
    <w:uiPriority w:val="99"/>
    <w:semiHidden/>
    <w:unhideWhenUsed/>
    <w:rsid w:val="001322D0"/>
    <w:rPr>
      <w:color w:val="605E5C"/>
      <w:shd w:val="clear" w:color="auto" w:fill="E1DFDD"/>
    </w:rPr>
  </w:style>
  <w:style w:type="character" w:styleId="UyteHipercze">
    <w:name w:val="FollowedHyperlink"/>
    <w:basedOn w:val="Domylnaczcionkaakapitu"/>
    <w:uiPriority w:val="99"/>
    <w:semiHidden/>
    <w:unhideWhenUsed/>
    <w:rsid w:val="00C6165B"/>
    <w:rPr>
      <w:color w:val="B2B2B2" w:themeColor="followedHyperlink"/>
      <w:u w:val="single"/>
    </w:rPr>
  </w:style>
  <w:style w:type="paragraph" w:styleId="NormalnyWeb">
    <w:name w:val="Normal (Web)"/>
    <w:basedOn w:val="Normalny"/>
    <w:uiPriority w:val="99"/>
    <w:semiHidden/>
    <w:unhideWhenUsed/>
    <w:rsid w:val="009E053B"/>
    <w:pPr>
      <w:spacing w:beforeAutospacing="1" w:after="100" w:afterAutospacing="1" w:line="240" w:lineRule="auto"/>
    </w:pPr>
    <w:rPr>
      <w:rFonts w:ascii="Times New Roman" w:eastAsia="Times New Roman" w:hAnsi="Times New Roman" w:cs="Times New Roman"/>
      <w:sz w:val="24"/>
      <w:szCs w:val="24"/>
    </w:rPr>
  </w:style>
  <w:style w:type="paragraph" w:customStyle="1" w:styleId="TABELAWYKRES">
    <w:name w:val="TABELAWYKRES"/>
    <w:basedOn w:val="Legenda"/>
    <w:link w:val="TABELAWYKRESZnak"/>
    <w:autoRedefine/>
    <w:rsid w:val="0072673F"/>
    <w:pPr>
      <w:spacing w:after="120" w:line="240" w:lineRule="auto"/>
      <w:jc w:val="center"/>
    </w:pPr>
    <w:rPr>
      <w:color w:val="0D0D0D" w:themeColor="text1" w:themeTint="F2"/>
      <w:sz w:val="20"/>
      <w:szCs w:val="20"/>
    </w:rPr>
  </w:style>
  <w:style w:type="character" w:customStyle="1" w:styleId="LegendaZnak">
    <w:name w:val="Legenda Znak"/>
    <w:basedOn w:val="Domylnaczcionkaakapitu"/>
    <w:link w:val="Legenda"/>
    <w:uiPriority w:val="35"/>
    <w:rsid w:val="00287FDC"/>
    <w:rPr>
      <w:b/>
      <w:bCs/>
      <w:color w:val="306785" w:themeColor="accent1" w:themeShade="BF"/>
      <w:sz w:val="16"/>
      <w:szCs w:val="16"/>
    </w:rPr>
  </w:style>
  <w:style w:type="character" w:customStyle="1" w:styleId="TABELAWYKRESZnak">
    <w:name w:val="TABELAWYKRES Znak"/>
    <w:basedOn w:val="LegendaZnak"/>
    <w:link w:val="TABELAWYKRES"/>
    <w:rsid w:val="0072673F"/>
    <w:rPr>
      <w:b/>
      <w:bCs/>
      <w:color w:val="0D0D0D" w:themeColor="text1" w:themeTint="F2"/>
      <w:sz w:val="16"/>
      <w:szCs w:val="16"/>
    </w:rPr>
  </w:style>
  <w:style w:type="character" w:customStyle="1" w:styleId="cf01">
    <w:name w:val="cf01"/>
    <w:basedOn w:val="Domylnaczcionkaakapitu"/>
    <w:rsid w:val="00A125D2"/>
    <w:rPr>
      <w:rFonts w:ascii="Segoe UI" w:hAnsi="Segoe UI" w:cs="Segoe UI" w:hint="default"/>
      <w:sz w:val="18"/>
      <w:szCs w:val="18"/>
    </w:rPr>
  </w:style>
  <w:style w:type="character" w:customStyle="1" w:styleId="myxfac">
    <w:name w:val="myxfac"/>
    <w:basedOn w:val="Domylnaczcionkaakapitu"/>
    <w:rsid w:val="00923DBF"/>
  </w:style>
  <w:style w:type="paragraph" w:customStyle="1" w:styleId="wykres">
    <w:name w:val="wykres"/>
    <w:basedOn w:val="Legenda"/>
    <w:link w:val="wykresZnak"/>
    <w:autoRedefine/>
    <w:qFormat/>
    <w:rsid w:val="009A7442"/>
    <w:pPr>
      <w:ind w:left="3119"/>
      <w:jc w:val="center"/>
    </w:pPr>
    <w:rPr>
      <w:color w:val="FEC306" w:themeColor="accent5"/>
      <w:lang w:eastAsia="pl-PL"/>
    </w:rPr>
  </w:style>
  <w:style w:type="character" w:customStyle="1" w:styleId="wykresZnak">
    <w:name w:val="wykres Znak"/>
    <w:basedOn w:val="LegendaZnak"/>
    <w:link w:val="wykres"/>
    <w:rsid w:val="009A7442"/>
    <w:rPr>
      <w:b/>
      <w:bCs/>
      <w:color w:val="FEC306" w:themeColor="accent5"/>
      <w:sz w:val="16"/>
      <w:szCs w:val="16"/>
      <w:lang w:eastAsia="pl-PL"/>
    </w:rPr>
  </w:style>
  <w:style w:type="paragraph" w:styleId="Tekstpodstawowy">
    <w:name w:val="Body Text"/>
    <w:basedOn w:val="Normalny"/>
    <w:link w:val="TekstpodstawowyZnak"/>
    <w:uiPriority w:val="99"/>
    <w:unhideWhenUsed/>
    <w:rsid w:val="00745003"/>
    <w:pPr>
      <w:jc w:val="both"/>
    </w:pPr>
  </w:style>
  <w:style w:type="character" w:customStyle="1" w:styleId="TekstpodstawowyZnak">
    <w:name w:val="Tekst podstawowy Znak"/>
    <w:basedOn w:val="Domylnaczcionkaakapitu"/>
    <w:link w:val="Tekstpodstawowy"/>
    <w:uiPriority w:val="99"/>
    <w:rsid w:val="00745003"/>
  </w:style>
  <w:style w:type="character" w:customStyle="1" w:styleId="AkapitzlistZnak">
    <w:name w:val="Akapit z listą Znak"/>
    <w:basedOn w:val="Domylnaczcionkaakapitu"/>
    <w:link w:val="Akapitzlist"/>
    <w:uiPriority w:val="34"/>
    <w:qFormat/>
    <w:rsid w:val="00757D9D"/>
  </w:style>
  <w:style w:type="character" w:customStyle="1" w:styleId="Nierozpoznanawzmianka3">
    <w:name w:val="Nierozpoznana wzmianka3"/>
    <w:basedOn w:val="Domylnaczcionkaakapitu"/>
    <w:uiPriority w:val="99"/>
    <w:semiHidden/>
    <w:unhideWhenUsed/>
    <w:rsid w:val="00B9132B"/>
    <w:rPr>
      <w:color w:val="605E5C"/>
      <w:shd w:val="clear" w:color="auto" w:fill="E1DFDD"/>
    </w:rPr>
  </w:style>
  <w:style w:type="paragraph" w:styleId="Lista">
    <w:name w:val="List"/>
    <w:basedOn w:val="Normalny"/>
    <w:uiPriority w:val="99"/>
    <w:unhideWhenUsed/>
    <w:rsid w:val="005A6256"/>
    <w:pPr>
      <w:ind w:left="283" w:hanging="283"/>
      <w:contextualSpacing/>
    </w:pPr>
  </w:style>
  <w:style w:type="paragraph" w:styleId="Listapunktowana2">
    <w:name w:val="List Bullet 2"/>
    <w:basedOn w:val="Normalny"/>
    <w:uiPriority w:val="99"/>
    <w:unhideWhenUsed/>
    <w:rsid w:val="005A6256"/>
    <w:pPr>
      <w:numPr>
        <w:numId w:val="32"/>
      </w:numPr>
      <w:contextualSpacing/>
    </w:pPr>
  </w:style>
  <w:style w:type="paragraph" w:styleId="Tekstpodstawowywcity">
    <w:name w:val="Body Text Indent"/>
    <w:basedOn w:val="Normalny"/>
    <w:link w:val="TekstpodstawowywcityZnak"/>
    <w:uiPriority w:val="99"/>
    <w:semiHidden/>
    <w:unhideWhenUsed/>
    <w:rsid w:val="005A6256"/>
    <w:pPr>
      <w:spacing w:after="120"/>
      <w:ind w:left="283"/>
    </w:pPr>
  </w:style>
  <w:style w:type="character" w:customStyle="1" w:styleId="TekstpodstawowywcityZnak">
    <w:name w:val="Tekst podstawowy wcięty Znak"/>
    <w:basedOn w:val="Domylnaczcionkaakapitu"/>
    <w:link w:val="Tekstpodstawowywcity"/>
    <w:uiPriority w:val="99"/>
    <w:semiHidden/>
    <w:rsid w:val="005A6256"/>
  </w:style>
  <w:style w:type="paragraph" w:styleId="Tekstpodstawowyzwciciem2">
    <w:name w:val="Body Text First Indent 2"/>
    <w:basedOn w:val="Tekstpodstawowywcity"/>
    <w:link w:val="Tekstpodstawowyzwciciem2Znak"/>
    <w:uiPriority w:val="99"/>
    <w:unhideWhenUsed/>
    <w:rsid w:val="005A625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5A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54">
      <w:bodyDiv w:val="1"/>
      <w:marLeft w:val="0"/>
      <w:marRight w:val="0"/>
      <w:marTop w:val="0"/>
      <w:marBottom w:val="0"/>
      <w:divBdr>
        <w:top w:val="none" w:sz="0" w:space="0" w:color="auto"/>
        <w:left w:val="none" w:sz="0" w:space="0" w:color="auto"/>
        <w:bottom w:val="none" w:sz="0" w:space="0" w:color="auto"/>
        <w:right w:val="none" w:sz="0" w:space="0" w:color="auto"/>
      </w:divBdr>
    </w:div>
    <w:div w:id="7996304">
      <w:bodyDiv w:val="1"/>
      <w:marLeft w:val="0"/>
      <w:marRight w:val="0"/>
      <w:marTop w:val="0"/>
      <w:marBottom w:val="0"/>
      <w:divBdr>
        <w:top w:val="none" w:sz="0" w:space="0" w:color="auto"/>
        <w:left w:val="none" w:sz="0" w:space="0" w:color="auto"/>
        <w:bottom w:val="none" w:sz="0" w:space="0" w:color="auto"/>
        <w:right w:val="none" w:sz="0" w:space="0" w:color="auto"/>
      </w:divBdr>
    </w:div>
    <w:div w:id="10226814">
      <w:bodyDiv w:val="1"/>
      <w:marLeft w:val="0"/>
      <w:marRight w:val="0"/>
      <w:marTop w:val="0"/>
      <w:marBottom w:val="0"/>
      <w:divBdr>
        <w:top w:val="none" w:sz="0" w:space="0" w:color="auto"/>
        <w:left w:val="none" w:sz="0" w:space="0" w:color="auto"/>
        <w:bottom w:val="none" w:sz="0" w:space="0" w:color="auto"/>
        <w:right w:val="none" w:sz="0" w:space="0" w:color="auto"/>
      </w:divBdr>
    </w:div>
    <w:div w:id="19474208">
      <w:bodyDiv w:val="1"/>
      <w:marLeft w:val="0"/>
      <w:marRight w:val="0"/>
      <w:marTop w:val="0"/>
      <w:marBottom w:val="0"/>
      <w:divBdr>
        <w:top w:val="none" w:sz="0" w:space="0" w:color="auto"/>
        <w:left w:val="none" w:sz="0" w:space="0" w:color="auto"/>
        <w:bottom w:val="none" w:sz="0" w:space="0" w:color="auto"/>
        <w:right w:val="none" w:sz="0" w:space="0" w:color="auto"/>
      </w:divBdr>
    </w:div>
    <w:div w:id="33778563">
      <w:bodyDiv w:val="1"/>
      <w:marLeft w:val="0"/>
      <w:marRight w:val="0"/>
      <w:marTop w:val="0"/>
      <w:marBottom w:val="0"/>
      <w:divBdr>
        <w:top w:val="none" w:sz="0" w:space="0" w:color="auto"/>
        <w:left w:val="none" w:sz="0" w:space="0" w:color="auto"/>
        <w:bottom w:val="none" w:sz="0" w:space="0" w:color="auto"/>
        <w:right w:val="none" w:sz="0" w:space="0" w:color="auto"/>
      </w:divBdr>
    </w:div>
    <w:div w:id="39091786">
      <w:bodyDiv w:val="1"/>
      <w:marLeft w:val="0"/>
      <w:marRight w:val="0"/>
      <w:marTop w:val="0"/>
      <w:marBottom w:val="0"/>
      <w:divBdr>
        <w:top w:val="none" w:sz="0" w:space="0" w:color="auto"/>
        <w:left w:val="none" w:sz="0" w:space="0" w:color="auto"/>
        <w:bottom w:val="none" w:sz="0" w:space="0" w:color="auto"/>
        <w:right w:val="none" w:sz="0" w:space="0" w:color="auto"/>
      </w:divBdr>
    </w:div>
    <w:div w:id="44184421">
      <w:bodyDiv w:val="1"/>
      <w:marLeft w:val="0"/>
      <w:marRight w:val="0"/>
      <w:marTop w:val="0"/>
      <w:marBottom w:val="0"/>
      <w:divBdr>
        <w:top w:val="none" w:sz="0" w:space="0" w:color="auto"/>
        <w:left w:val="none" w:sz="0" w:space="0" w:color="auto"/>
        <w:bottom w:val="none" w:sz="0" w:space="0" w:color="auto"/>
        <w:right w:val="none" w:sz="0" w:space="0" w:color="auto"/>
      </w:divBdr>
    </w:div>
    <w:div w:id="48193599">
      <w:bodyDiv w:val="1"/>
      <w:marLeft w:val="0"/>
      <w:marRight w:val="0"/>
      <w:marTop w:val="0"/>
      <w:marBottom w:val="0"/>
      <w:divBdr>
        <w:top w:val="none" w:sz="0" w:space="0" w:color="auto"/>
        <w:left w:val="none" w:sz="0" w:space="0" w:color="auto"/>
        <w:bottom w:val="none" w:sz="0" w:space="0" w:color="auto"/>
        <w:right w:val="none" w:sz="0" w:space="0" w:color="auto"/>
      </w:divBdr>
    </w:div>
    <w:div w:id="57410721">
      <w:bodyDiv w:val="1"/>
      <w:marLeft w:val="0"/>
      <w:marRight w:val="0"/>
      <w:marTop w:val="0"/>
      <w:marBottom w:val="0"/>
      <w:divBdr>
        <w:top w:val="none" w:sz="0" w:space="0" w:color="auto"/>
        <w:left w:val="none" w:sz="0" w:space="0" w:color="auto"/>
        <w:bottom w:val="none" w:sz="0" w:space="0" w:color="auto"/>
        <w:right w:val="none" w:sz="0" w:space="0" w:color="auto"/>
      </w:divBdr>
    </w:div>
    <w:div w:id="69936149">
      <w:bodyDiv w:val="1"/>
      <w:marLeft w:val="0"/>
      <w:marRight w:val="0"/>
      <w:marTop w:val="0"/>
      <w:marBottom w:val="0"/>
      <w:divBdr>
        <w:top w:val="none" w:sz="0" w:space="0" w:color="auto"/>
        <w:left w:val="none" w:sz="0" w:space="0" w:color="auto"/>
        <w:bottom w:val="none" w:sz="0" w:space="0" w:color="auto"/>
        <w:right w:val="none" w:sz="0" w:space="0" w:color="auto"/>
      </w:divBdr>
    </w:div>
    <w:div w:id="71395924">
      <w:bodyDiv w:val="1"/>
      <w:marLeft w:val="0"/>
      <w:marRight w:val="0"/>
      <w:marTop w:val="0"/>
      <w:marBottom w:val="0"/>
      <w:divBdr>
        <w:top w:val="none" w:sz="0" w:space="0" w:color="auto"/>
        <w:left w:val="none" w:sz="0" w:space="0" w:color="auto"/>
        <w:bottom w:val="none" w:sz="0" w:space="0" w:color="auto"/>
        <w:right w:val="none" w:sz="0" w:space="0" w:color="auto"/>
      </w:divBdr>
    </w:div>
    <w:div w:id="79303487">
      <w:bodyDiv w:val="1"/>
      <w:marLeft w:val="0"/>
      <w:marRight w:val="0"/>
      <w:marTop w:val="0"/>
      <w:marBottom w:val="0"/>
      <w:divBdr>
        <w:top w:val="none" w:sz="0" w:space="0" w:color="auto"/>
        <w:left w:val="none" w:sz="0" w:space="0" w:color="auto"/>
        <w:bottom w:val="none" w:sz="0" w:space="0" w:color="auto"/>
        <w:right w:val="none" w:sz="0" w:space="0" w:color="auto"/>
      </w:divBdr>
    </w:div>
    <w:div w:id="81684196">
      <w:bodyDiv w:val="1"/>
      <w:marLeft w:val="0"/>
      <w:marRight w:val="0"/>
      <w:marTop w:val="0"/>
      <w:marBottom w:val="0"/>
      <w:divBdr>
        <w:top w:val="none" w:sz="0" w:space="0" w:color="auto"/>
        <w:left w:val="none" w:sz="0" w:space="0" w:color="auto"/>
        <w:bottom w:val="none" w:sz="0" w:space="0" w:color="auto"/>
        <w:right w:val="none" w:sz="0" w:space="0" w:color="auto"/>
      </w:divBdr>
    </w:div>
    <w:div w:id="84765729">
      <w:bodyDiv w:val="1"/>
      <w:marLeft w:val="0"/>
      <w:marRight w:val="0"/>
      <w:marTop w:val="0"/>
      <w:marBottom w:val="0"/>
      <w:divBdr>
        <w:top w:val="none" w:sz="0" w:space="0" w:color="auto"/>
        <w:left w:val="none" w:sz="0" w:space="0" w:color="auto"/>
        <w:bottom w:val="none" w:sz="0" w:space="0" w:color="auto"/>
        <w:right w:val="none" w:sz="0" w:space="0" w:color="auto"/>
      </w:divBdr>
    </w:div>
    <w:div w:id="88277835">
      <w:bodyDiv w:val="1"/>
      <w:marLeft w:val="0"/>
      <w:marRight w:val="0"/>
      <w:marTop w:val="0"/>
      <w:marBottom w:val="0"/>
      <w:divBdr>
        <w:top w:val="none" w:sz="0" w:space="0" w:color="auto"/>
        <w:left w:val="none" w:sz="0" w:space="0" w:color="auto"/>
        <w:bottom w:val="none" w:sz="0" w:space="0" w:color="auto"/>
        <w:right w:val="none" w:sz="0" w:space="0" w:color="auto"/>
      </w:divBdr>
    </w:div>
    <w:div w:id="97605033">
      <w:bodyDiv w:val="1"/>
      <w:marLeft w:val="0"/>
      <w:marRight w:val="0"/>
      <w:marTop w:val="0"/>
      <w:marBottom w:val="0"/>
      <w:divBdr>
        <w:top w:val="none" w:sz="0" w:space="0" w:color="auto"/>
        <w:left w:val="none" w:sz="0" w:space="0" w:color="auto"/>
        <w:bottom w:val="none" w:sz="0" w:space="0" w:color="auto"/>
        <w:right w:val="none" w:sz="0" w:space="0" w:color="auto"/>
      </w:divBdr>
    </w:div>
    <w:div w:id="106583696">
      <w:bodyDiv w:val="1"/>
      <w:marLeft w:val="0"/>
      <w:marRight w:val="0"/>
      <w:marTop w:val="0"/>
      <w:marBottom w:val="0"/>
      <w:divBdr>
        <w:top w:val="none" w:sz="0" w:space="0" w:color="auto"/>
        <w:left w:val="none" w:sz="0" w:space="0" w:color="auto"/>
        <w:bottom w:val="none" w:sz="0" w:space="0" w:color="auto"/>
        <w:right w:val="none" w:sz="0" w:space="0" w:color="auto"/>
      </w:divBdr>
    </w:div>
    <w:div w:id="118957760">
      <w:bodyDiv w:val="1"/>
      <w:marLeft w:val="0"/>
      <w:marRight w:val="0"/>
      <w:marTop w:val="0"/>
      <w:marBottom w:val="0"/>
      <w:divBdr>
        <w:top w:val="none" w:sz="0" w:space="0" w:color="auto"/>
        <w:left w:val="none" w:sz="0" w:space="0" w:color="auto"/>
        <w:bottom w:val="none" w:sz="0" w:space="0" w:color="auto"/>
        <w:right w:val="none" w:sz="0" w:space="0" w:color="auto"/>
      </w:divBdr>
    </w:div>
    <w:div w:id="123499494">
      <w:bodyDiv w:val="1"/>
      <w:marLeft w:val="0"/>
      <w:marRight w:val="0"/>
      <w:marTop w:val="0"/>
      <w:marBottom w:val="0"/>
      <w:divBdr>
        <w:top w:val="none" w:sz="0" w:space="0" w:color="auto"/>
        <w:left w:val="none" w:sz="0" w:space="0" w:color="auto"/>
        <w:bottom w:val="none" w:sz="0" w:space="0" w:color="auto"/>
        <w:right w:val="none" w:sz="0" w:space="0" w:color="auto"/>
      </w:divBdr>
    </w:div>
    <w:div w:id="123886515">
      <w:bodyDiv w:val="1"/>
      <w:marLeft w:val="0"/>
      <w:marRight w:val="0"/>
      <w:marTop w:val="0"/>
      <w:marBottom w:val="0"/>
      <w:divBdr>
        <w:top w:val="none" w:sz="0" w:space="0" w:color="auto"/>
        <w:left w:val="none" w:sz="0" w:space="0" w:color="auto"/>
        <w:bottom w:val="none" w:sz="0" w:space="0" w:color="auto"/>
        <w:right w:val="none" w:sz="0" w:space="0" w:color="auto"/>
      </w:divBdr>
    </w:div>
    <w:div w:id="147484851">
      <w:bodyDiv w:val="1"/>
      <w:marLeft w:val="0"/>
      <w:marRight w:val="0"/>
      <w:marTop w:val="0"/>
      <w:marBottom w:val="0"/>
      <w:divBdr>
        <w:top w:val="none" w:sz="0" w:space="0" w:color="auto"/>
        <w:left w:val="none" w:sz="0" w:space="0" w:color="auto"/>
        <w:bottom w:val="none" w:sz="0" w:space="0" w:color="auto"/>
        <w:right w:val="none" w:sz="0" w:space="0" w:color="auto"/>
      </w:divBdr>
    </w:div>
    <w:div w:id="157308602">
      <w:bodyDiv w:val="1"/>
      <w:marLeft w:val="0"/>
      <w:marRight w:val="0"/>
      <w:marTop w:val="0"/>
      <w:marBottom w:val="0"/>
      <w:divBdr>
        <w:top w:val="none" w:sz="0" w:space="0" w:color="auto"/>
        <w:left w:val="none" w:sz="0" w:space="0" w:color="auto"/>
        <w:bottom w:val="none" w:sz="0" w:space="0" w:color="auto"/>
        <w:right w:val="none" w:sz="0" w:space="0" w:color="auto"/>
      </w:divBdr>
    </w:div>
    <w:div w:id="157428946">
      <w:bodyDiv w:val="1"/>
      <w:marLeft w:val="0"/>
      <w:marRight w:val="0"/>
      <w:marTop w:val="0"/>
      <w:marBottom w:val="0"/>
      <w:divBdr>
        <w:top w:val="none" w:sz="0" w:space="0" w:color="auto"/>
        <w:left w:val="none" w:sz="0" w:space="0" w:color="auto"/>
        <w:bottom w:val="none" w:sz="0" w:space="0" w:color="auto"/>
        <w:right w:val="none" w:sz="0" w:space="0" w:color="auto"/>
      </w:divBdr>
    </w:div>
    <w:div w:id="159858544">
      <w:bodyDiv w:val="1"/>
      <w:marLeft w:val="0"/>
      <w:marRight w:val="0"/>
      <w:marTop w:val="0"/>
      <w:marBottom w:val="0"/>
      <w:divBdr>
        <w:top w:val="none" w:sz="0" w:space="0" w:color="auto"/>
        <w:left w:val="none" w:sz="0" w:space="0" w:color="auto"/>
        <w:bottom w:val="none" w:sz="0" w:space="0" w:color="auto"/>
        <w:right w:val="none" w:sz="0" w:space="0" w:color="auto"/>
      </w:divBdr>
    </w:div>
    <w:div w:id="163132537">
      <w:bodyDiv w:val="1"/>
      <w:marLeft w:val="0"/>
      <w:marRight w:val="0"/>
      <w:marTop w:val="0"/>
      <w:marBottom w:val="0"/>
      <w:divBdr>
        <w:top w:val="none" w:sz="0" w:space="0" w:color="auto"/>
        <w:left w:val="none" w:sz="0" w:space="0" w:color="auto"/>
        <w:bottom w:val="none" w:sz="0" w:space="0" w:color="auto"/>
        <w:right w:val="none" w:sz="0" w:space="0" w:color="auto"/>
      </w:divBdr>
    </w:div>
    <w:div w:id="163211030">
      <w:bodyDiv w:val="1"/>
      <w:marLeft w:val="0"/>
      <w:marRight w:val="0"/>
      <w:marTop w:val="0"/>
      <w:marBottom w:val="0"/>
      <w:divBdr>
        <w:top w:val="none" w:sz="0" w:space="0" w:color="auto"/>
        <w:left w:val="none" w:sz="0" w:space="0" w:color="auto"/>
        <w:bottom w:val="none" w:sz="0" w:space="0" w:color="auto"/>
        <w:right w:val="none" w:sz="0" w:space="0" w:color="auto"/>
      </w:divBdr>
    </w:div>
    <w:div w:id="164788228">
      <w:bodyDiv w:val="1"/>
      <w:marLeft w:val="0"/>
      <w:marRight w:val="0"/>
      <w:marTop w:val="0"/>
      <w:marBottom w:val="0"/>
      <w:divBdr>
        <w:top w:val="none" w:sz="0" w:space="0" w:color="auto"/>
        <w:left w:val="none" w:sz="0" w:space="0" w:color="auto"/>
        <w:bottom w:val="none" w:sz="0" w:space="0" w:color="auto"/>
        <w:right w:val="none" w:sz="0" w:space="0" w:color="auto"/>
      </w:divBdr>
    </w:div>
    <w:div w:id="166865698">
      <w:bodyDiv w:val="1"/>
      <w:marLeft w:val="0"/>
      <w:marRight w:val="0"/>
      <w:marTop w:val="0"/>
      <w:marBottom w:val="0"/>
      <w:divBdr>
        <w:top w:val="none" w:sz="0" w:space="0" w:color="auto"/>
        <w:left w:val="none" w:sz="0" w:space="0" w:color="auto"/>
        <w:bottom w:val="none" w:sz="0" w:space="0" w:color="auto"/>
        <w:right w:val="none" w:sz="0" w:space="0" w:color="auto"/>
      </w:divBdr>
    </w:div>
    <w:div w:id="173419413">
      <w:bodyDiv w:val="1"/>
      <w:marLeft w:val="0"/>
      <w:marRight w:val="0"/>
      <w:marTop w:val="0"/>
      <w:marBottom w:val="0"/>
      <w:divBdr>
        <w:top w:val="none" w:sz="0" w:space="0" w:color="auto"/>
        <w:left w:val="none" w:sz="0" w:space="0" w:color="auto"/>
        <w:bottom w:val="none" w:sz="0" w:space="0" w:color="auto"/>
        <w:right w:val="none" w:sz="0" w:space="0" w:color="auto"/>
      </w:divBdr>
    </w:div>
    <w:div w:id="173689824">
      <w:bodyDiv w:val="1"/>
      <w:marLeft w:val="0"/>
      <w:marRight w:val="0"/>
      <w:marTop w:val="0"/>
      <w:marBottom w:val="0"/>
      <w:divBdr>
        <w:top w:val="none" w:sz="0" w:space="0" w:color="auto"/>
        <w:left w:val="none" w:sz="0" w:space="0" w:color="auto"/>
        <w:bottom w:val="none" w:sz="0" w:space="0" w:color="auto"/>
        <w:right w:val="none" w:sz="0" w:space="0" w:color="auto"/>
      </w:divBdr>
    </w:div>
    <w:div w:id="174610570">
      <w:bodyDiv w:val="1"/>
      <w:marLeft w:val="0"/>
      <w:marRight w:val="0"/>
      <w:marTop w:val="0"/>
      <w:marBottom w:val="0"/>
      <w:divBdr>
        <w:top w:val="none" w:sz="0" w:space="0" w:color="auto"/>
        <w:left w:val="none" w:sz="0" w:space="0" w:color="auto"/>
        <w:bottom w:val="none" w:sz="0" w:space="0" w:color="auto"/>
        <w:right w:val="none" w:sz="0" w:space="0" w:color="auto"/>
      </w:divBdr>
    </w:div>
    <w:div w:id="177434001">
      <w:bodyDiv w:val="1"/>
      <w:marLeft w:val="0"/>
      <w:marRight w:val="0"/>
      <w:marTop w:val="0"/>
      <w:marBottom w:val="0"/>
      <w:divBdr>
        <w:top w:val="none" w:sz="0" w:space="0" w:color="auto"/>
        <w:left w:val="none" w:sz="0" w:space="0" w:color="auto"/>
        <w:bottom w:val="none" w:sz="0" w:space="0" w:color="auto"/>
        <w:right w:val="none" w:sz="0" w:space="0" w:color="auto"/>
      </w:divBdr>
    </w:div>
    <w:div w:id="178546070">
      <w:bodyDiv w:val="1"/>
      <w:marLeft w:val="0"/>
      <w:marRight w:val="0"/>
      <w:marTop w:val="0"/>
      <w:marBottom w:val="0"/>
      <w:divBdr>
        <w:top w:val="none" w:sz="0" w:space="0" w:color="auto"/>
        <w:left w:val="none" w:sz="0" w:space="0" w:color="auto"/>
        <w:bottom w:val="none" w:sz="0" w:space="0" w:color="auto"/>
        <w:right w:val="none" w:sz="0" w:space="0" w:color="auto"/>
      </w:divBdr>
    </w:div>
    <w:div w:id="189878429">
      <w:bodyDiv w:val="1"/>
      <w:marLeft w:val="0"/>
      <w:marRight w:val="0"/>
      <w:marTop w:val="0"/>
      <w:marBottom w:val="0"/>
      <w:divBdr>
        <w:top w:val="none" w:sz="0" w:space="0" w:color="auto"/>
        <w:left w:val="none" w:sz="0" w:space="0" w:color="auto"/>
        <w:bottom w:val="none" w:sz="0" w:space="0" w:color="auto"/>
        <w:right w:val="none" w:sz="0" w:space="0" w:color="auto"/>
      </w:divBdr>
    </w:div>
    <w:div w:id="193076662">
      <w:bodyDiv w:val="1"/>
      <w:marLeft w:val="0"/>
      <w:marRight w:val="0"/>
      <w:marTop w:val="0"/>
      <w:marBottom w:val="0"/>
      <w:divBdr>
        <w:top w:val="none" w:sz="0" w:space="0" w:color="auto"/>
        <w:left w:val="none" w:sz="0" w:space="0" w:color="auto"/>
        <w:bottom w:val="none" w:sz="0" w:space="0" w:color="auto"/>
        <w:right w:val="none" w:sz="0" w:space="0" w:color="auto"/>
      </w:divBdr>
    </w:div>
    <w:div w:id="197014080">
      <w:bodyDiv w:val="1"/>
      <w:marLeft w:val="0"/>
      <w:marRight w:val="0"/>
      <w:marTop w:val="0"/>
      <w:marBottom w:val="0"/>
      <w:divBdr>
        <w:top w:val="none" w:sz="0" w:space="0" w:color="auto"/>
        <w:left w:val="none" w:sz="0" w:space="0" w:color="auto"/>
        <w:bottom w:val="none" w:sz="0" w:space="0" w:color="auto"/>
        <w:right w:val="none" w:sz="0" w:space="0" w:color="auto"/>
      </w:divBdr>
    </w:div>
    <w:div w:id="210192305">
      <w:bodyDiv w:val="1"/>
      <w:marLeft w:val="0"/>
      <w:marRight w:val="0"/>
      <w:marTop w:val="0"/>
      <w:marBottom w:val="0"/>
      <w:divBdr>
        <w:top w:val="none" w:sz="0" w:space="0" w:color="auto"/>
        <w:left w:val="none" w:sz="0" w:space="0" w:color="auto"/>
        <w:bottom w:val="none" w:sz="0" w:space="0" w:color="auto"/>
        <w:right w:val="none" w:sz="0" w:space="0" w:color="auto"/>
      </w:divBdr>
    </w:div>
    <w:div w:id="214433919">
      <w:bodyDiv w:val="1"/>
      <w:marLeft w:val="0"/>
      <w:marRight w:val="0"/>
      <w:marTop w:val="0"/>
      <w:marBottom w:val="0"/>
      <w:divBdr>
        <w:top w:val="none" w:sz="0" w:space="0" w:color="auto"/>
        <w:left w:val="none" w:sz="0" w:space="0" w:color="auto"/>
        <w:bottom w:val="none" w:sz="0" w:space="0" w:color="auto"/>
        <w:right w:val="none" w:sz="0" w:space="0" w:color="auto"/>
      </w:divBdr>
    </w:div>
    <w:div w:id="226234835">
      <w:bodyDiv w:val="1"/>
      <w:marLeft w:val="0"/>
      <w:marRight w:val="0"/>
      <w:marTop w:val="0"/>
      <w:marBottom w:val="0"/>
      <w:divBdr>
        <w:top w:val="none" w:sz="0" w:space="0" w:color="auto"/>
        <w:left w:val="none" w:sz="0" w:space="0" w:color="auto"/>
        <w:bottom w:val="none" w:sz="0" w:space="0" w:color="auto"/>
        <w:right w:val="none" w:sz="0" w:space="0" w:color="auto"/>
      </w:divBdr>
    </w:div>
    <w:div w:id="231820232">
      <w:bodyDiv w:val="1"/>
      <w:marLeft w:val="0"/>
      <w:marRight w:val="0"/>
      <w:marTop w:val="0"/>
      <w:marBottom w:val="0"/>
      <w:divBdr>
        <w:top w:val="none" w:sz="0" w:space="0" w:color="auto"/>
        <w:left w:val="none" w:sz="0" w:space="0" w:color="auto"/>
        <w:bottom w:val="none" w:sz="0" w:space="0" w:color="auto"/>
        <w:right w:val="none" w:sz="0" w:space="0" w:color="auto"/>
      </w:divBdr>
    </w:div>
    <w:div w:id="232474311">
      <w:bodyDiv w:val="1"/>
      <w:marLeft w:val="0"/>
      <w:marRight w:val="0"/>
      <w:marTop w:val="0"/>
      <w:marBottom w:val="0"/>
      <w:divBdr>
        <w:top w:val="none" w:sz="0" w:space="0" w:color="auto"/>
        <w:left w:val="none" w:sz="0" w:space="0" w:color="auto"/>
        <w:bottom w:val="none" w:sz="0" w:space="0" w:color="auto"/>
        <w:right w:val="none" w:sz="0" w:space="0" w:color="auto"/>
      </w:divBdr>
    </w:div>
    <w:div w:id="235209007">
      <w:bodyDiv w:val="1"/>
      <w:marLeft w:val="0"/>
      <w:marRight w:val="0"/>
      <w:marTop w:val="0"/>
      <w:marBottom w:val="0"/>
      <w:divBdr>
        <w:top w:val="none" w:sz="0" w:space="0" w:color="auto"/>
        <w:left w:val="none" w:sz="0" w:space="0" w:color="auto"/>
        <w:bottom w:val="none" w:sz="0" w:space="0" w:color="auto"/>
        <w:right w:val="none" w:sz="0" w:space="0" w:color="auto"/>
      </w:divBdr>
      <w:divsChild>
        <w:div w:id="2008508183">
          <w:marLeft w:val="0"/>
          <w:marRight w:val="0"/>
          <w:marTop w:val="0"/>
          <w:marBottom w:val="180"/>
          <w:divBdr>
            <w:top w:val="none" w:sz="0" w:space="0" w:color="auto"/>
            <w:left w:val="none" w:sz="0" w:space="0" w:color="auto"/>
            <w:bottom w:val="none" w:sz="0" w:space="0" w:color="auto"/>
            <w:right w:val="none" w:sz="0" w:space="0" w:color="auto"/>
          </w:divBdr>
        </w:div>
      </w:divsChild>
    </w:div>
    <w:div w:id="236093164">
      <w:bodyDiv w:val="1"/>
      <w:marLeft w:val="0"/>
      <w:marRight w:val="0"/>
      <w:marTop w:val="0"/>
      <w:marBottom w:val="0"/>
      <w:divBdr>
        <w:top w:val="none" w:sz="0" w:space="0" w:color="auto"/>
        <w:left w:val="none" w:sz="0" w:space="0" w:color="auto"/>
        <w:bottom w:val="none" w:sz="0" w:space="0" w:color="auto"/>
        <w:right w:val="none" w:sz="0" w:space="0" w:color="auto"/>
      </w:divBdr>
    </w:div>
    <w:div w:id="249311646">
      <w:bodyDiv w:val="1"/>
      <w:marLeft w:val="0"/>
      <w:marRight w:val="0"/>
      <w:marTop w:val="0"/>
      <w:marBottom w:val="0"/>
      <w:divBdr>
        <w:top w:val="none" w:sz="0" w:space="0" w:color="auto"/>
        <w:left w:val="none" w:sz="0" w:space="0" w:color="auto"/>
        <w:bottom w:val="none" w:sz="0" w:space="0" w:color="auto"/>
        <w:right w:val="none" w:sz="0" w:space="0" w:color="auto"/>
      </w:divBdr>
    </w:div>
    <w:div w:id="259141811">
      <w:bodyDiv w:val="1"/>
      <w:marLeft w:val="0"/>
      <w:marRight w:val="0"/>
      <w:marTop w:val="0"/>
      <w:marBottom w:val="0"/>
      <w:divBdr>
        <w:top w:val="none" w:sz="0" w:space="0" w:color="auto"/>
        <w:left w:val="none" w:sz="0" w:space="0" w:color="auto"/>
        <w:bottom w:val="none" w:sz="0" w:space="0" w:color="auto"/>
        <w:right w:val="none" w:sz="0" w:space="0" w:color="auto"/>
      </w:divBdr>
    </w:div>
    <w:div w:id="271977734">
      <w:bodyDiv w:val="1"/>
      <w:marLeft w:val="0"/>
      <w:marRight w:val="0"/>
      <w:marTop w:val="0"/>
      <w:marBottom w:val="0"/>
      <w:divBdr>
        <w:top w:val="none" w:sz="0" w:space="0" w:color="auto"/>
        <w:left w:val="none" w:sz="0" w:space="0" w:color="auto"/>
        <w:bottom w:val="none" w:sz="0" w:space="0" w:color="auto"/>
        <w:right w:val="none" w:sz="0" w:space="0" w:color="auto"/>
      </w:divBdr>
    </w:div>
    <w:div w:id="298611098">
      <w:bodyDiv w:val="1"/>
      <w:marLeft w:val="0"/>
      <w:marRight w:val="0"/>
      <w:marTop w:val="0"/>
      <w:marBottom w:val="0"/>
      <w:divBdr>
        <w:top w:val="none" w:sz="0" w:space="0" w:color="auto"/>
        <w:left w:val="none" w:sz="0" w:space="0" w:color="auto"/>
        <w:bottom w:val="none" w:sz="0" w:space="0" w:color="auto"/>
        <w:right w:val="none" w:sz="0" w:space="0" w:color="auto"/>
      </w:divBdr>
    </w:div>
    <w:div w:id="302084530">
      <w:bodyDiv w:val="1"/>
      <w:marLeft w:val="0"/>
      <w:marRight w:val="0"/>
      <w:marTop w:val="0"/>
      <w:marBottom w:val="0"/>
      <w:divBdr>
        <w:top w:val="none" w:sz="0" w:space="0" w:color="auto"/>
        <w:left w:val="none" w:sz="0" w:space="0" w:color="auto"/>
        <w:bottom w:val="none" w:sz="0" w:space="0" w:color="auto"/>
        <w:right w:val="none" w:sz="0" w:space="0" w:color="auto"/>
      </w:divBdr>
    </w:div>
    <w:div w:id="302389962">
      <w:bodyDiv w:val="1"/>
      <w:marLeft w:val="0"/>
      <w:marRight w:val="0"/>
      <w:marTop w:val="0"/>
      <w:marBottom w:val="0"/>
      <w:divBdr>
        <w:top w:val="none" w:sz="0" w:space="0" w:color="auto"/>
        <w:left w:val="none" w:sz="0" w:space="0" w:color="auto"/>
        <w:bottom w:val="none" w:sz="0" w:space="0" w:color="auto"/>
        <w:right w:val="none" w:sz="0" w:space="0" w:color="auto"/>
      </w:divBdr>
    </w:div>
    <w:div w:id="311258530">
      <w:bodyDiv w:val="1"/>
      <w:marLeft w:val="0"/>
      <w:marRight w:val="0"/>
      <w:marTop w:val="0"/>
      <w:marBottom w:val="0"/>
      <w:divBdr>
        <w:top w:val="none" w:sz="0" w:space="0" w:color="auto"/>
        <w:left w:val="none" w:sz="0" w:space="0" w:color="auto"/>
        <w:bottom w:val="none" w:sz="0" w:space="0" w:color="auto"/>
        <w:right w:val="none" w:sz="0" w:space="0" w:color="auto"/>
      </w:divBdr>
    </w:div>
    <w:div w:id="331374367">
      <w:bodyDiv w:val="1"/>
      <w:marLeft w:val="0"/>
      <w:marRight w:val="0"/>
      <w:marTop w:val="0"/>
      <w:marBottom w:val="0"/>
      <w:divBdr>
        <w:top w:val="none" w:sz="0" w:space="0" w:color="auto"/>
        <w:left w:val="none" w:sz="0" w:space="0" w:color="auto"/>
        <w:bottom w:val="none" w:sz="0" w:space="0" w:color="auto"/>
        <w:right w:val="none" w:sz="0" w:space="0" w:color="auto"/>
      </w:divBdr>
    </w:div>
    <w:div w:id="343675374">
      <w:bodyDiv w:val="1"/>
      <w:marLeft w:val="0"/>
      <w:marRight w:val="0"/>
      <w:marTop w:val="0"/>
      <w:marBottom w:val="0"/>
      <w:divBdr>
        <w:top w:val="none" w:sz="0" w:space="0" w:color="auto"/>
        <w:left w:val="none" w:sz="0" w:space="0" w:color="auto"/>
        <w:bottom w:val="none" w:sz="0" w:space="0" w:color="auto"/>
        <w:right w:val="none" w:sz="0" w:space="0" w:color="auto"/>
      </w:divBdr>
    </w:div>
    <w:div w:id="343872116">
      <w:bodyDiv w:val="1"/>
      <w:marLeft w:val="0"/>
      <w:marRight w:val="0"/>
      <w:marTop w:val="0"/>
      <w:marBottom w:val="0"/>
      <w:divBdr>
        <w:top w:val="none" w:sz="0" w:space="0" w:color="auto"/>
        <w:left w:val="none" w:sz="0" w:space="0" w:color="auto"/>
        <w:bottom w:val="none" w:sz="0" w:space="0" w:color="auto"/>
        <w:right w:val="none" w:sz="0" w:space="0" w:color="auto"/>
      </w:divBdr>
    </w:div>
    <w:div w:id="344094741">
      <w:bodyDiv w:val="1"/>
      <w:marLeft w:val="0"/>
      <w:marRight w:val="0"/>
      <w:marTop w:val="0"/>
      <w:marBottom w:val="0"/>
      <w:divBdr>
        <w:top w:val="none" w:sz="0" w:space="0" w:color="auto"/>
        <w:left w:val="none" w:sz="0" w:space="0" w:color="auto"/>
        <w:bottom w:val="none" w:sz="0" w:space="0" w:color="auto"/>
        <w:right w:val="none" w:sz="0" w:space="0" w:color="auto"/>
      </w:divBdr>
    </w:div>
    <w:div w:id="345791851">
      <w:bodyDiv w:val="1"/>
      <w:marLeft w:val="0"/>
      <w:marRight w:val="0"/>
      <w:marTop w:val="0"/>
      <w:marBottom w:val="0"/>
      <w:divBdr>
        <w:top w:val="none" w:sz="0" w:space="0" w:color="auto"/>
        <w:left w:val="none" w:sz="0" w:space="0" w:color="auto"/>
        <w:bottom w:val="none" w:sz="0" w:space="0" w:color="auto"/>
        <w:right w:val="none" w:sz="0" w:space="0" w:color="auto"/>
      </w:divBdr>
    </w:div>
    <w:div w:id="349724881">
      <w:bodyDiv w:val="1"/>
      <w:marLeft w:val="0"/>
      <w:marRight w:val="0"/>
      <w:marTop w:val="0"/>
      <w:marBottom w:val="0"/>
      <w:divBdr>
        <w:top w:val="none" w:sz="0" w:space="0" w:color="auto"/>
        <w:left w:val="none" w:sz="0" w:space="0" w:color="auto"/>
        <w:bottom w:val="none" w:sz="0" w:space="0" w:color="auto"/>
        <w:right w:val="none" w:sz="0" w:space="0" w:color="auto"/>
      </w:divBdr>
    </w:div>
    <w:div w:id="352414483">
      <w:bodyDiv w:val="1"/>
      <w:marLeft w:val="0"/>
      <w:marRight w:val="0"/>
      <w:marTop w:val="0"/>
      <w:marBottom w:val="0"/>
      <w:divBdr>
        <w:top w:val="none" w:sz="0" w:space="0" w:color="auto"/>
        <w:left w:val="none" w:sz="0" w:space="0" w:color="auto"/>
        <w:bottom w:val="none" w:sz="0" w:space="0" w:color="auto"/>
        <w:right w:val="none" w:sz="0" w:space="0" w:color="auto"/>
      </w:divBdr>
    </w:div>
    <w:div w:id="354381989">
      <w:bodyDiv w:val="1"/>
      <w:marLeft w:val="0"/>
      <w:marRight w:val="0"/>
      <w:marTop w:val="0"/>
      <w:marBottom w:val="0"/>
      <w:divBdr>
        <w:top w:val="none" w:sz="0" w:space="0" w:color="auto"/>
        <w:left w:val="none" w:sz="0" w:space="0" w:color="auto"/>
        <w:bottom w:val="none" w:sz="0" w:space="0" w:color="auto"/>
        <w:right w:val="none" w:sz="0" w:space="0" w:color="auto"/>
      </w:divBdr>
    </w:div>
    <w:div w:id="354506795">
      <w:bodyDiv w:val="1"/>
      <w:marLeft w:val="0"/>
      <w:marRight w:val="0"/>
      <w:marTop w:val="0"/>
      <w:marBottom w:val="0"/>
      <w:divBdr>
        <w:top w:val="none" w:sz="0" w:space="0" w:color="auto"/>
        <w:left w:val="none" w:sz="0" w:space="0" w:color="auto"/>
        <w:bottom w:val="none" w:sz="0" w:space="0" w:color="auto"/>
        <w:right w:val="none" w:sz="0" w:space="0" w:color="auto"/>
      </w:divBdr>
    </w:div>
    <w:div w:id="357700941">
      <w:bodyDiv w:val="1"/>
      <w:marLeft w:val="0"/>
      <w:marRight w:val="0"/>
      <w:marTop w:val="0"/>
      <w:marBottom w:val="0"/>
      <w:divBdr>
        <w:top w:val="none" w:sz="0" w:space="0" w:color="auto"/>
        <w:left w:val="none" w:sz="0" w:space="0" w:color="auto"/>
        <w:bottom w:val="none" w:sz="0" w:space="0" w:color="auto"/>
        <w:right w:val="none" w:sz="0" w:space="0" w:color="auto"/>
      </w:divBdr>
    </w:div>
    <w:div w:id="357707238">
      <w:bodyDiv w:val="1"/>
      <w:marLeft w:val="0"/>
      <w:marRight w:val="0"/>
      <w:marTop w:val="0"/>
      <w:marBottom w:val="0"/>
      <w:divBdr>
        <w:top w:val="none" w:sz="0" w:space="0" w:color="auto"/>
        <w:left w:val="none" w:sz="0" w:space="0" w:color="auto"/>
        <w:bottom w:val="none" w:sz="0" w:space="0" w:color="auto"/>
        <w:right w:val="none" w:sz="0" w:space="0" w:color="auto"/>
      </w:divBdr>
    </w:div>
    <w:div w:id="362024992">
      <w:bodyDiv w:val="1"/>
      <w:marLeft w:val="0"/>
      <w:marRight w:val="0"/>
      <w:marTop w:val="0"/>
      <w:marBottom w:val="0"/>
      <w:divBdr>
        <w:top w:val="none" w:sz="0" w:space="0" w:color="auto"/>
        <w:left w:val="none" w:sz="0" w:space="0" w:color="auto"/>
        <w:bottom w:val="none" w:sz="0" w:space="0" w:color="auto"/>
        <w:right w:val="none" w:sz="0" w:space="0" w:color="auto"/>
      </w:divBdr>
    </w:div>
    <w:div w:id="368451864">
      <w:bodyDiv w:val="1"/>
      <w:marLeft w:val="0"/>
      <w:marRight w:val="0"/>
      <w:marTop w:val="0"/>
      <w:marBottom w:val="0"/>
      <w:divBdr>
        <w:top w:val="none" w:sz="0" w:space="0" w:color="auto"/>
        <w:left w:val="none" w:sz="0" w:space="0" w:color="auto"/>
        <w:bottom w:val="none" w:sz="0" w:space="0" w:color="auto"/>
        <w:right w:val="none" w:sz="0" w:space="0" w:color="auto"/>
      </w:divBdr>
    </w:div>
    <w:div w:id="371804296">
      <w:bodyDiv w:val="1"/>
      <w:marLeft w:val="0"/>
      <w:marRight w:val="0"/>
      <w:marTop w:val="0"/>
      <w:marBottom w:val="0"/>
      <w:divBdr>
        <w:top w:val="none" w:sz="0" w:space="0" w:color="auto"/>
        <w:left w:val="none" w:sz="0" w:space="0" w:color="auto"/>
        <w:bottom w:val="none" w:sz="0" w:space="0" w:color="auto"/>
        <w:right w:val="none" w:sz="0" w:space="0" w:color="auto"/>
      </w:divBdr>
    </w:div>
    <w:div w:id="373428215">
      <w:bodyDiv w:val="1"/>
      <w:marLeft w:val="0"/>
      <w:marRight w:val="0"/>
      <w:marTop w:val="0"/>
      <w:marBottom w:val="0"/>
      <w:divBdr>
        <w:top w:val="none" w:sz="0" w:space="0" w:color="auto"/>
        <w:left w:val="none" w:sz="0" w:space="0" w:color="auto"/>
        <w:bottom w:val="none" w:sz="0" w:space="0" w:color="auto"/>
        <w:right w:val="none" w:sz="0" w:space="0" w:color="auto"/>
      </w:divBdr>
    </w:div>
    <w:div w:id="375937968">
      <w:bodyDiv w:val="1"/>
      <w:marLeft w:val="0"/>
      <w:marRight w:val="0"/>
      <w:marTop w:val="0"/>
      <w:marBottom w:val="0"/>
      <w:divBdr>
        <w:top w:val="none" w:sz="0" w:space="0" w:color="auto"/>
        <w:left w:val="none" w:sz="0" w:space="0" w:color="auto"/>
        <w:bottom w:val="none" w:sz="0" w:space="0" w:color="auto"/>
        <w:right w:val="none" w:sz="0" w:space="0" w:color="auto"/>
      </w:divBdr>
    </w:div>
    <w:div w:id="377315032">
      <w:bodyDiv w:val="1"/>
      <w:marLeft w:val="0"/>
      <w:marRight w:val="0"/>
      <w:marTop w:val="0"/>
      <w:marBottom w:val="0"/>
      <w:divBdr>
        <w:top w:val="none" w:sz="0" w:space="0" w:color="auto"/>
        <w:left w:val="none" w:sz="0" w:space="0" w:color="auto"/>
        <w:bottom w:val="none" w:sz="0" w:space="0" w:color="auto"/>
        <w:right w:val="none" w:sz="0" w:space="0" w:color="auto"/>
      </w:divBdr>
    </w:div>
    <w:div w:id="379670242">
      <w:bodyDiv w:val="1"/>
      <w:marLeft w:val="0"/>
      <w:marRight w:val="0"/>
      <w:marTop w:val="0"/>
      <w:marBottom w:val="0"/>
      <w:divBdr>
        <w:top w:val="none" w:sz="0" w:space="0" w:color="auto"/>
        <w:left w:val="none" w:sz="0" w:space="0" w:color="auto"/>
        <w:bottom w:val="none" w:sz="0" w:space="0" w:color="auto"/>
        <w:right w:val="none" w:sz="0" w:space="0" w:color="auto"/>
      </w:divBdr>
    </w:div>
    <w:div w:id="392507358">
      <w:bodyDiv w:val="1"/>
      <w:marLeft w:val="0"/>
      <w:marRight w:val="0"/>
      <w:marTop w:val="0"/>
      <w:marBottom w:val="0"/>
      <w:divBdr>
        <w:top w:val="none" w:sz="0" w:space="0" w:color="auto"/>
        <w:left w:val="none" w:sz="0" w:space="0" w:color="auto"/>
        <w:bottom w:val="none" w:sz="0" w:space="0" w:color="auto"/>
        <w:right w:val="none" w:sz="0" w:space="0" w:color="auto"/>
      </w:divBdr>
    </w:div>
    <w:div w:id="401875760">
      <w:bodyDiv w:val="1"/>
      <w:marLeft w:val="0"/>
      <w:marRight w:val="0"/>
      <w:marTop w:val="0"/>
      <w:marBottom w:val="0"/>
      <w:divBdr>
        <w:top w:val="none" w:sz="0" w:space="0" w:color="auto"/>
        <w:left w:val="none" w:sz="0" w:space="0" w:color="auto"/>
        <w:bottom w:val="none" w:sz="0" w:space="0" w:color="auto"/>
        <w:right w:val="none" w:sz="0" w:space="0" w:color="auto"/>
      </w:divBdr>
    </w:div>
    <w:div w:id="402719461">
      <w:bodyDiv w:val="1"/>
      <w:marLeft w:val="0"/>
      <w:marRight w:val="0"/>
      <w:marTop w:val="0"/>
      <w:marBottom w:val="0"/>
      <w:divBdr>
        <w:top w:val="none" w:sz="0" w:space="0" w:color="auto"/>
        <w:left w:val="none" w:sz="0" w:space="0" w:color="auto"/>
        <w:bottom w:val="none" w:sz="0" w:space="0" w:color="auto"/>
        <w:right w:val="none" w:sz="0" w:space="0" w:color="auto"/>
      </w:divBdr>
    </w:div>
    <w:div w:id="406418419">
      <w:bodyDiv w:val="1"/>
      <w:marLeft w:val="0"/>
      <w:marRight w:val="0"/>
      <w:marTop w:val="0"/>
      <w:marBottom w:val="0"/>
      <w:divBdr>
        <w:top w:val="none" w:sz="0" w:space="0" w:color="auto"/>
        <w:left w:val="none" w:sz="0" w:space="0" w:color="auto"/>
        <w:bottom w:val="none" w:sz="0" w:space="0" w:color="auto"/>
        <w:right w:val="none" w:sz="0" w:space="0" w:color="auto"/>
      </w:divBdr>
    </w:div>
    <w:div w:id="408231552">
      <w:bodyDiv w:val="1"/>
      <w:marLeft w:val="0"/>
      <w:marRight w:val="0"/>
      <w:marTop w:val="0"/>
      <w:marBottom w:val="0"/>
      <w:divBdr>
        <w:top w:val="none" w:sz="0" w:space="0" w:color="auto"/>
        <w:left w:val="none" w:sz="0" w:space="0" w:color="auto"/>
        <w:bottom w:val="none" w:sz="0" w:space="0" w:color="auto"/>
        <w:right w:val="none" w:sz="0" w:space="0" w:color="auto"/>
      </w:divBdr>
    </w:div>
    <w:div w:id="409667518">
      <w:bodyDiv w:val="1"/>
      <w:marLeft w:val="0"/>
      <w:marRight w:val="0"/>
      <w:marTop w:val="0"/>
      <w:marBottom w:val="0"/>
      <w:divBdr>
        <w:top w:val="none" w:sz="0" w:space="0" w:color="auto"/>
        <w:left w:val="none" w:sz="0" w:space="0" w:color="auto"/>
        <w:bottom w:val="none" w:sz="0" w:space="0" w:color="auto"/>
        <w:right w:val="none" w:sz="0" w:space="0" w:color="auto"/>
      </w:divBdr>
    </w:div>
    <w:div w:id="416899021">
      <w:bodyDiv w:val="1"/>
      <w:marLeft w:val="0"/>
      <w:marRight w:val="0"/>
      <w:marTop w:val="0"/>
      <w:marBottom w:val="0"/>
      <w:divBdr>
        <w:top w:val="none" w:sz="0" w:space="0" w:color="auto"/>
        <w:left w:val="none" w:sz="0" w:space="0" w:color="auto"/>
        <w:bottom w:val="none" w:sz="0" w:space="0" w:color="auto"/>
        <w:right w:val="none" w:sz="0" w:space="0" w:color="auto"/>
      </w:divBdr>
    </w:div>
    <w:div w:id="419955461">
      <w:bodyDiv w:val="1"/>
      <w:marLeft w:val="0"/>
      <w:marRight w:val="0"/>
      <w:marTop w:val="0"/>
      <w:marBottom w:val="0"/>
      <w:divBdr>
        <w:top w:val="none" w:sz="0" w:space="0" w:color="auto"/>
        <w:left w:val="none" w:sz="0" w:space="0" w:color="auto"/>
        <w:bottom w:val="none" w:sz="0" w:space="0" w:color="auto"/>
        <w:right w:val="none" w:sz="0" w:space="0" w:color="auto"/>
      </w:divBdr>
    </w:div>
    <w:div w:id="421267329">
      <w:bodyDiv w:val="1"/>
      <w:marLeft w:val="0"/>
      <w:marRight w:val="0"/>
      <w:marTop w:val="0"/>
      <w:marBottom w:val="0"/>
      <w:divBdr>
        <w:top w:val="none" w:sz="0" w:space="0" w:color="auto"/>
        <w:left w:val="none" w:sz="0" w:space="0" w:color="auto"/>
        <w:bottom w:val="none" w:sz="0" w:space="0" w:color="auto"/>
        <w:right w:val="none" w:sz="0" w:space="0" w:color="auto"/>
      </w:divBdr>
    </w:div>
    <w:div w:id="427849008">
      <w:bodyDiv w:val="1"/>
      <w:marLeft w:val="0"/>
      <w:marRight w:val="0"/>
      <w:marTop w:val="0"/>
      <w:marBottom w:val="0"/>
      <w:divBdr>
        <w:top w:val="none" w:sz="0" w:space="0" w:color="auto"/>
        <w:left w:val="none" w:sz="0" w:space="0" w:color="auto"/>
        <w:bottom w:val="none" w:sz="0" w:space="0" w:color="auto"/>
        <w:right w:val="none" w:sz="0" w:space="0" w:color="auto"/>
      </w:divBdr>
    </w:div>
    <w:div w:id="436409969">
      <w:bodyDiv w:val="1"/>
      <w:marLeft w:val="0"/>
      <w:marRight w:val="0"/>
      <w:marTop w:val="0"/>
      <w:marBottom w:val="0"/>
      <w:divBdr>
        <w:top w:val="none" w:sz="0" w:space="0" w:color="auto"/>
        <w:left w:val="none" w:sz="0" w:space="0" w:color="auto"/>
        <w:bottom w:val="none" w:sz="0" w:space="0" w:color="auto"/>
        <w:right w:val="none" w:sz="0" w:space="0" w:color="auto"/>
      </w:divBdr>
    </w:div>
    <w:div w:id="436753878">
      <w:bodyDiv w:val="1"/>
      <w:marLeft w:val="0"/>
      <w:marRight w:val="0"/>
      <w:marTop w:val="0"/>
      <w:marBottom w:val="0"/>
      <w:divBdr>
        <w:top w:val="none" w:sz="0" w:space="0" w:color="auto"/>
        <w:left w:val="none" w:sz="0" w:space="0" w:color="auto"/>
        <w:bottom w:val="none" w:sz="0" w:space="0" w:color="auto"/>
        <w:right w:val="none" w:sz="0" w:space="0" w:color="auto"/>
      </w:divBdr>
    </w:div>
    <w:div w:id="438765575">
      <w:bodyDiv w:val="1"/>
      <w:marLeft w:val="0"/>
      <w:marRight w:val="0"/>
      <w:marTop w:val="0"/>
      <w:marBottom w:val="0"/>
      <w:divBdr>
        <w:top w:val="none" w:sz="0" w:space="0" w:color="auto"/>
        <w:left w:val="none" w:sz="0" w:space="0" w:color="auto"/>
        <w:bottom w:val="none" w:sz="0" w:space="0" w:color="auto"/>
        <w:right w:val="none" w:sz="0" w:space="0" w:color="auto"/>
      </w:divBdr>
    </w:div>
    <w:div w:id="450977063">
      <w:bodyDiv w:val="1"/>
      <w:marLeft w:val="0"/>
      <w:marRight w:val="0"/>
      <w:marTop w:val="0"/>
      <w:marBottom w:val="0"/>
      <w:divBdr>
        <w:top w:val="none" w:sz="0" w:space="0" w:color="auto"/>
        <w:left w:val="none" w:sz="0" w:space="0" w:color="auto"/>
        <w:bottom w:val="none" w:sz="0" w:space="0" w:color="auto"/>
        <w:right w:val="none" w:sz="0" w:space="0" w:color="auto"/>
      </w:divBdr>
    </w:div>
    <w:div w:id="451896837">
      <w:bodyDiv w:val="1"/>
      <w:marLeft w:val="0"/>
      <w:marRight w:val="0"/>
      <w:marTop w:val="0"/>
      <w:marBottom w:val="0"/>
      <w:divBdr>
        <w:top w:val="none" w:sz="0" w:space="0" w:color="auto"/>
        <w:left w:val="none" w:sz="0" w:space="0" w:color="auto"/>
        <w:bottom w:val="none" w:sz="0" w:space="0" w:color="auto"/>
        <w:right w:val="none" w:sz="0" w:space="0" w:color="auto"/>
      </w:divBdr>
    </w:div>
    <w:div w:id="453718710">
      <w:bodyDiv w:val="1"/>
      <w:marLeft w:val="0"/>
      <w:marRight w:val="0"/>
      <w:marTop w:val="0"/>
      <w:marBottom w:val="0"/>
      <w:divBdr>
        <w:top w:val="none" w:sz="0" w:space="0" w:color="auto"/>
        <w:left w:val="none" w:sz="0" w:space="0" w:color="auto"/>
        <w:bottom w:val="none" w:sz="0" w:space="0" w:color="auto"/>
        <w:right w:val="none" w:sz="0" w:space="0" w:color="auto"/>
      </w:divBdr>
    </w:div>
    <w:div w:id="465855594">
      <w:bodyDiv w:val="1"/>
      <w:marLeft w:val="0"/>
      <w:marRight w:val="0"/>
      <w:marTop w:val="0"/>
      <w:marBottom w:val="0"/>
      <w:divBdr>
        <w:top w:val="none" w:sz="0" w:space="0" w:color="auto"/>
        <w:left w:val="none" w:sz="0" w:space="0" w:color="auto"/>
        <w:bottom w:val="none" w:sz="0" w:space="0" w:color="auto"/>
        <w:right w:val="none" w:sz="0" w:space="0" w:color="auto"/>
      </w:divBdr>
    </w:div>
    <w:div w:id="469632111">
      <w:bodyDiv w:val="1"/>
      <w:marLeft w:val="0"/>
      <w:marRight w:val="0"/>
      <w:marTop w:val="0"/>
      <w:marBottom w:val="0"/>
      <w:divBdr>
        <w:top w:val="none" w:sz="0" w:space="0" w:color="auto"/>
        <w:left w:val="none" w:sz="0" w:space="0" w:color="auto"/>
        <w:bottom w:val="none" w:sz="0" w:space="0" w:color="auto"/>
        <w:right w:val="none" w:sz="0" w:space="0" w:color="auto"/>
      </w:divBdr>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1487988">
      <w:bodyDiv w:val="1"/>
      <w:marLeft w:val="0"/>
      <w:marRight w:val="0"/>
      <w:marTop w:val="0"/>
      <w:marBottom w:val="0"/>
      <w:divBdr>
        <w:top w:val="none" w:sz="0" w:space="0" w:color="auto"/>
        <w:left w:val="none" w:sz="0" w:space="0" w:color="auto"/>
        <w:bottom w:val="none" w:sz="0" w:space="0" w:color="auto"/>
        <w:right w:val="none" w:sz="0" w:space="0" w:color="auto"/>
      </w:divBdr>
    </w:div>
    <w:div w:id="474221800">
      <w:bodyDiv w:val="1"/>
      <w:marLeft w:val="0"/>
      <w:marRight w:val="0"/>
      <w:marTop w:val="0"/>
      <w:marBottom w:val="0"/>
      <w:divBdr>
        <w:top w:val="none" w:sz="0" w:space="0" w:color="auto"/>
        <w:left w:val="none" w:sz="0" w:space="0" w:color="auto"/>
        <w:bottom w:val="none" w:sz="0" w:space="0" w:color="auto"/>
        <w:right w:val="none" w:sz="0" w:space="0" w:color="auto"/>
      </w:divBdr>
    </w:div>
    <w:div w:id="477461164">
      <w:bodyDiv w:val="1"/>
      <w:marLeft w:val="0"/>
      <w:marRight w:val="0"/>
      <w:marTop w:val="0"/>
      <w:marBottom w:val="0"/>
      <w:divBdr>
        <w:top w:val="none" w:sz="0" w:space="0" w:color="auto"/>
        <w:left w:val="none" w:sz="0" w:space="0" w:color="auto"/>
        <w:bottom w:val="none" w:sz="0" w:space="0" w:color="auto"/>
        <w:right w:val="none" w:sz="0" w:space="0" w:color="auto"/>
      </w:divBdr>
    </w:div>
    <w:div w:id="498422657">
      <w:bodyDiv w:val="1"/>
      <w:marLeft w:val="0"/>
      <w:marRight w:val="0"/>
      <w:marTop w:val="0"/>
      <w:marBottom w:val="0"/>
      <w:divBdr>
        <w:top w:val="none" w:sz="0" w:space="0" w:color="auto"/>
        <w:left w:val="none" w:sz="0" w:space="0" w:color="auto"/>
        <w:bottom w:val="none" w:sz="0" w:space="0" w:color="auto"/>
        <w:right w:val="none" w:sz="0" w:space="0" w:color="auto"/>
      </w:divBdr>
    </w:div>
    <w:div w:id="504515818">
      <w:bodyDiv w:val="1"/>
      <w:marLeft w:val="0"/>
      <w:marRight w:val="0"/>
      <w:marTop w:val="0"/>
      <w:marBottom w:val="0"/>
      <w:divBdr>
        <w:top w:val="none" w:sz="0" w:space="0" w:color="auto"/>
        <w:left w:val="none" w:sz="0" w:space="0" w:color="auto"/>
        <w:bottom w:val="none" w:sz="0" w:space="0" w:color="auto"/>
        <w:right w:val="none" w:sz="0" w:space="0" w:color="auto"/>
      </w:divBdr>
    </w:div>
    <w:div w:id="510459993">
      <w:bodyDiv w:val="1"/>
      <w:marLeft w:val="0"/>
      <w:marRight w:val="0"/>
      <w:marTop w:val="0"/>
      <w:marBottom w:val="0"/>
      <w:divBdr>
        <w:top w:val="none" w:sz="0" w:space="0" w:color="auto"/>
        <w:left w:val="none" w:sz="0" w:space="0" w:color="auto"/>
        <w:bottom w:val="none" w:sz="0" w:space="0" w:color="auto"/>
        <w:right w:val="none" w:sz="0" w:space="0" w:color="auto"/>
      </w:divBdr>
    </w:div>
    <w:div w:id="513878772">
      <w:bodyDiv w:val="1"/>
      <w:marLeft w:val="0"/>
      <w:marRight w:val="0"/>
      <w:marTop w:val="0"/>
      <w:marBottom w:val="0"/>
      <w:divBdr>
        <w:top w:val="none" w:sz="0" w:space="0" w:color="auto"/>
        <w:left w:val="none" w:sz="0" w:space="0" w:color="auto"/>
        <w:bottom w:val="none" w:sz="0" w:space="0" w:color="auto"/>
        <w:right w:val="none" w:sz="0" w:space="0" w:color="auto"/>
      </w:divBdr>
    </w:div>
    <w:div w:id="515466035">
      <w:bodyDiv w:val="1"/>
      <w:marLeft w:val="0"/>
      <w:marRight w:val="0"/>
      <w:marTop w:val="0"/>
      <w:marBottom w:val="0"/>
      <w:divBdr>
        <w:top w:val="none" w:sz="0" w:space="0" w:color="auto"/>
        <w:left w:val="none" w:sz="0" w:space="0" w:color="auto"/>
        <w:bottom w:val="none" w:sz="0" w:space="0" w:color="auto"/>
        <w:right w:val="none" w:sz="0" w:space="0" w:color="auto"/>
      </w:divBdr>
    </w:div>
    <w:div w:id="529415291">
      <w:bodyDiv w:val="1"/>
      <w:marLeft w:val="0"/>
      <w:marRight w:val="0"/>
      <w:marTop w:val="0"/>
      <w:marBottom w:val="0"/>
      <w:divBdr>
        <w:top w:val="none" w:sz="0" w:space="0" w:color="auto"/>
        <w:left w:val="none" w:sz="0" w:space="0" w:color="auto"/>
        <w:bottom w:val="none" w:sz="0" w:space="0" w:color="auto"/>
        <w:right w:val="none" w:sz="0" w:space="0" w:color="auto"/>
      </w:divBdr>
    </w:div>
    <w:div w:id="532379984">
      <w:bodyDiv w:val="1"/>
      <w:marLeft w:val="0"/>
      <w:marRight w:val="0"/>
      <w:marTop w:val="0"/>
      <w:marBottom w:val="0"/>
      <w:divBdr>
        <w:top w:val="none" w:sz="0" w:space="0" w:color="auto"/>
        <w:left w:val="none" w:sz="0" w:space="0" w:color="auto"/>
        <w:bottom w:val="none" w:sz="0" w:space="0" w:color="auto"/>
        <w:right w:val="none" w:sz="0" w:space="0" w:color="auto"/>
      </w:divBdr>
    </w:div>
    <w:div w:id="532965096">
      <w:bodyDiv w:val="1"/>
      <w:marLeft w:val="0"/>
      <w:marRight w:val="0"/>
      <w:marTop w:val="0"/>
      <w:marBottom w:val="0"/>
      <w:divBdr>
        <w:top w:val="none" w:sz="0" w:space="0" w:color="auto"/>
        <w:left w:val="none" w:sz="0" w:space="0" w:color="auto"/>
        <w:bottom w:val="none" w:sz="0" w:space="0" w:color="auto"/>
        <w:right w:val="none" w:sz="0" w:space="0" w:color="auto"/>
      </w:divBdr>
    </w:div>
    <w:div w:id="538014949">
      <w:bodyDiv w:val="1"/>
      <w:marLeft w:val="0"/>
      <w:marRight w:val="0"/>
      <w:marTop w:val="0"/>
      <w:marBottom w:val="0"/>
      <w:divBdr>
        <w:top w:val="none" w:sz="0" w:space="0" w:color="auto"/>
        <w:left w:val="none" w:sz="0" w:space="0" w:color="auto"/>
        <w:bottom w:val="none" w:sz="0" w:space="0" w:color="auto"/>
        <w:right w:val="none" w:sz="0" w:space="0" w:color="auto"/>
      </w:divBdr>
    </w:div>
    <w:div w:id="553009843">
      <w:bodyDiv w:val="1"/>
      <w:marLeft w:val="0"/>
      <w:marRight w:val="0"/>
      <w:marTop w:val="0"/>
      <w:marBottom w:val="0"/>
      <w:divBdr>
        <w:top w:val="none" w:sz="0" w:space="0" w:color="auto"/>
        <w:left w:val="none" w:sz="0" w:space="0" w:color="auto"/>
        <w:bottom w:val="none" w:sz="0" w:space="0" w:color="auto"/>
        <w:right w:val="none" w:sz="0" w:space="0" w:color="auto"/>
      </w:divBdr>
    </w:div>
    <w:div w:id="553465887">
      <w:bodyDiv w:val="1"/>
      <w:marLeft w:val="0"/>
      <w:marRight w:val="0"/>
      <w:marTop w:val="0"/>
      <w:marBottom w:val="0"/>
      <w:divBdr>
        <w:top w:val="none" w:sz="0" w:space="0" w:color="auto"/>
        <w:left w:val="none" w:sz="0" w:space="0" w:color="auto"/>
        <w:bottom w:val="none" w:sz="0" w:space="0" w:color="auto"/>
        <w:right w:val="none" w:sz="0" w:space="0" w:color="auto"/>
      </w:divBdr>
    </w:div>
    <w:div w:id="559904675">
      <w:bodyDiv w:val="1"/>
      <w:marLeft w:val="0"/>
      <w:marRight w:val="0"/>
      <w:marTop w:val="0"/>
      <w:marBottom w:val="0"/>
      <w:divBdr>
        <w:top w:val="none" w:sz="0" w:space="0" w:color="auto"/>
        <w:left w:val="none" w:sz="0" w:space="0" w:color="auto"/>
        <w:bottom w:val="none" w:sz="0" w:space="0" w:color="auto"/>
        <w:right w:val="none" w:sz="0" w:space="0" w:color="auto"/>
      </w:divBdr>
    </w:div>
    <w:div w:id="564488187">
      <w:bodyDiv w:val="1"/>
      <w:marLeft w:val="0"/>
      <w:marRight w:val="0"/>
      <w:marTop w:val="0"/>
      <w:marBottom w:val="0"/>
      <w:divBdr>
        <w:top w:val="none" w:sz="0" w:space="0" w:color="auto"/>
        <w:left w:val="none" w:sz="0" w:space="0" w:color="auto"/>
        <w:bottom w:val="none" w:sz="0" w:space="0" w:color="auto"/>
        <w:right w:val="none" w:sz="0" w:space="0" w:color="auto"/>
      </w:divBdr>
    </w:div>
    <w:div w:id="569510993">
      <w:bodyDiv w:val="1"/>
      <w:marLeft w:val="0"/>
      <w:marRight w:val="0"/>
      <w:marTop w:val="0"/>
      <w:marBottom w:val="0"/>
      <w:divBdr>
        <w:top w:val="none" w:sz="0" w:space="0" w:color="auto"/>
        <w:left w:val="none" w:sz="0" w:space="0" w:color="auto"/>
        <w:bottom w:val="none" w:sz="0" w:space="0" w:color="auto"/>
        <w:right w:val="none" w:sz="0" w:space="0" w:color="auto"/>
      </w:divBdr>
    </w:div>
    <w:div w:id="577059466">
      <w:bodyDiv w:val="1"/>
      <w:marLeft w:val="0"/>
      <w:marRight w:val="0"/>
      <w:marTop w:val="0"/>
      <w:marBottom w:val="0"/>
      <w:divBdr>
        <w:top w:val="none" w:sz="0" w:space="0" w:color="auto"/>
        <w:left w:val="none" w:sz="0" w:space="0" w:color="auto"/>
        <w:bottom w:val="none" w:sz="0" w:space="0" w:color="auto"/>
        <w:right w:val="none" w:sz="0" w:space="0" w:color="auto"/>
      </w:divBdr>
    </w:div>
    <w:div w:id="581571828">
      <w:bodyDiv w:val="1"/>
      <w:marLeft w:val="0"/>
      <w:marRight w:val="0"/>
      <w:marTop w:val="0"/>
      <w:marBottom w:val="0"/>
      <w:divBdr>
        <w:top w:val="none" w:sz="0" w:space="0" w:color="auto"/>
        <w:left w:val="none" w:sz="0" w:space="0" w:color="auto"/>
        <w:bottom w:val="none" w:sz="0" w:space="0" w:color="auto"/>
        <w:right w:val="none" w:sz="0" w:space="0" w:color="auto"/>
      </w:divBdr>
    </w:div>
    <w:div w:id="596251506">
      <w:bodyDiv w:val="1"/>
      <w:marLeft w:val="0"/>
      <w:marRight w:val="0"/>
      <w:marTop w:val="0"/>
      <w:marBottom w:val="0"/>
      <w:divBdr>
        <w:top w:val="none" w:sz="0" w:space="0" w:color="auto"/>
        <w:left w:val="none" w:sz="0" w:space="0" w:color="auto"/>
        <w:bottom w:val="none" w:sz="0" w:space="0" w:color="auto"/>
        <w:right w:val="none" w:sz="0" w:space="0" w:color="auto"/>
      </w:divBdr>
    </w:div>
    <w:div w:id="600719695">
      <w:bodyDiv w:val="1"/>
      <w:marLeft w:val="0"/>
      <w:marRight w:val="0"/>
      <w:marTop w:val="0"/>
      <w:marBottom w:val="0"/>
      <w:divBdr>
        <w:top w:val="none" w:sz="0" w:space="0" w:color="auto"/>
        <w:left w:val="none" w:sz="0" w:space="0" w:color="auto"/>
        <w:bottom w:val="none" w:sz="0" w:space="0" w:color="auto"/>
        <w:right w:val="none" w:sz="0" w:space="0" w:color="auto"/>
      </w:divBdr>
    </w:div>
    <w:div w:id="60581885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0161274">
      <w:bodyDiv w:val="1"/>
      <w:marLeft w:val="0"/>
      <w:marRight w:val="0"/>
      <w:marTop w:val="0"/>
      <w:marBottom w:val="0"/>
      <w:divBdr>
        <w:top w:val="none" w:sz="0" w:space="0" w:color="auto"/>
        <w:left w:val="none" w:sz="0" w:space="0" w:color="auto"/>
        <w:bottom w:val="none" w:sz="0" w:space="0" w:color="auto"/>
        <w:right w:val="none" w:sz="0" w:space="0" w:color="auto"/>
      </w:divBdr>
    </w:div>
    <w:div w:id="616638646">
      <w:bodyDiv w:val="1"/>
      <w:marLeft w:val="0"/>
      <w:marRight w:val="0"/>
      <w:marTop w:val="0"/>
      <w:marBottom w:val="0"/>
      <w:divBdr>
        <w:top w:val="none" w:sz="0" w:space="0" w:color="auto"/>
        <w:left w:val="none" w:sz="0" w:space="0" w:color="auto"/>
        <w:bottom w:val="none" w:sz="0" w:space="0" w:color="auto"/>
        <w:right w:val="none" w:sz="0" w:space="0" w:color="auto"/>
      </w:divBdr>
    </w:div>
    <w:div w:id="631643033">
      <w:bodyDiv w:val="1"/>
      <w:marLeft w:val="0"/>
      <w:marRight w:val="0"/>
      <w:marTop w:val="0"/>
      <w:marBottom w:val="0"/>
      <w:divBdr>
        <w:top w:val="none" w:sz="0" w:space="0" w:color="auto"/>
        <w:left w:val="none" w:sz="0" w:space="0" w:color="auto"/>
        <w:bottom w:val="none" w:sz="0" w:space="0" w:color="auto"/>
        <w:right w:val="none" w:sz="0" w:space="0" w:color="auto"/>
      </w:divBdr>
    </w:div>
    <w:div w:id="637229455">
      <w:bodyDiv w:val="1"/>
      <w:marLeft w:val="0"/>
      <w:marRight w:val="0"/>
      <w:marTop w:val="0"/>
      <w:marBottom w:val="0"/>
      <w:divBdr>
        <w:top w:val="none" w:sz="0" w:space="0" w:color="auto"/>
        <w:left w:val="none" w:sz="0" w:space="0" w:color="auto"/>
        <w:bottom w:val="none" w:sz="0" w:space="0" w:color="auto"/>
        <w:right w:val="none" w:sz="0" w:space="0" w:color="auto"/>
      </w:divBdr>
    </w:div>
    <w:div w:id="639269622">
      <w:bodyDiv w:val="1"/>
      <w:marLeft w:val="0"/>
      <w:marRight w:val="0"/>
      <w:marTop w:val="0"/>
      <w:marBottom w:val="0"/>
      <w:divBdr>
        <w:top w:val="none" w:sz="0" w:space="0" w:color="auto"/>
        <w:left w:val="none" w:sz="0" w:space="0" w:color="auto"/>
        <w:bottom w:val="none" w:sz="0" w:space="0" w:color="auto"/>
        <w:right w:val="none" w:sz="0" w:space="0" w:color="auto"/>
      </w:divBdr>
    </w:div>
    <w:div w:id="639847729">
      <w:bodyDiv w:val="1"/>
      <w:marLeft w:val="0"/>
      <w:marRight w:val="0"/>
      <w:marTop w:val="0"/>
      <w:marBottom w:val="0"/>
      <w:divBdr>
        <w:top w:val="none" w:sz="0" w:space="0" w:color="auto"/>
        <w:left w:val="none" w:sz="0" w:space="0" w:color="auto"/>
        <w:bottom w:val="none" w:sz="0" w:space="0" w:color="auto"/>
        <w:right w:val="none" w:sz="0" w:space="0" w:color="auto"/>
      </w:divBdr>
    </w:div>
    <w:div w:id="640379953">
      <w:bodyDiv w:val="1"/>
      <w:marLeft w:val="0"/>
      <w:marRight w:val="0"/>
      <w:marTop w:val="0"/>
      <w:marBottom w:val="0"/>
      <w:divBdr>
        <w:top w:val="none" w:sz="0" w:space="0" w:color="auto"/>
        <w:left w:val="none" w:sz="0" w:space="0" w:color="auto"/>
        <w:bottom w:val="none" w:sz="0" w:space="0" w:color="auto"/>
        <w:right w:val="none" w:sz="0" w:space="0" w:color="auto"/>
      </w:divBdr>
    </w:div>
    <w:div w:id="643584216">
      <w:bodyDiv w:val="1"/>
      <w:marLeft w:val="0"/>
      <w:marRight w:val="0"/>
      <w:marTop w:val="0"/>
      <w:marBottom w:val="0"/>
      <w:divBdr>
        <w:top w:val="none" w:sz="0" w:space="0" w:color="auto"/>
        <w:left w:val="none" w:sz="0" w:space="0" w:color="auto"/>
        <w:bottom w:val="none" w:sz="0" w:space="0" w:color="auto"/>
        <w:right w:val="none" w:sz="0" w:space="0" w:color="auto"/>
      </w:divBdr>
    </w:div>
    <w:div w:id="644747055">
      <w:bodyDiv w:val="1"/>
      <w:marLeft w:val="0"/>
      <w:marRight w:val="0"/>
      <w:marTop w:val="0"/>
      <w:marBottom w:val="0"/>
      <w:divBdr>
        <w:top w:val="none" w:sz="0" w:space="0" w:color="auto"/>
        <w:left w:val="none" w:sz="0" w:space="0" w:color="auto"/>
        <w:bottom w:val="none" w:sz="0" w:space="0" w:color="auto"/>
        <w:right w:val="none" w:sz="0" w:space="0" w:color="auto"/>
      </w:divBdr>
    </w:div>
    <w:div w:id="649670835">
      <w:bodyDiv w:val="1"/>
      <w:marLeft w:val="0"/>
      <w:marRight w:val="0"/>
      <w:marTop w:val="0"/>
      <w:marBottom w:val="0"/>
      <w:divBdr>
        <w:top w:val="none" w:sz="0" w:space="0" w:color="auto"/>
        <w:left w:val="none" w:sz="0" w:space="0" w:color="auto"/>
        <w:bottom w:val="none" w:sz="0" w:space="0" w:color="auto"/>
        <w:right w:val="none" w:sz="0" w:space="0" w:color="auto"/>
      </w:divBdr>
    </w:div>
    <w:div w:id="650642227">
      <w:bodyDiv w:val="1"/>
      <w:marLeft w:val="0"/>
      <w:marRight w:val="0"/>
      <w:marTop w:val="0"/>
      <w:marBottom w:val="0"/>
      <w:divBdr>
        <w:top w:val="none" w:sz="0" w:space="0" w:color="auto"/>
        <w:left w:val="none" w:sz="0" w:space="0" w:color="auto"/>
        <w:bottom w:val="none" w:sz="0" w:space="0" w:color="auto"/>
        <w:right w:val="none" w:sz="0" w:space="0" w:color="auto"/>
      </w:divBdr>
    </w:div>
    <w:div w:id="651064801">
      <w:bodyDiv w:val="1"/>
      <w:marLeft w:val="0"/>
      <w:marRight w:val="0"/>
      <w:marTop w:val="0"/>
      <w:marBottom w:val="0"/>
      <w:divBdr>
        <w:top w:val="none" w:sz="0" w:space="0" w:color="auto"/>
        <w:left w:val="none" w:sz="0" w:space="0" w:color="auto"/>
        <w:bottom w:val="none" w:sz="0" w:space="0" w:color="auto"/>
        <w:right w:val="none" w:sz="0" w:space="0" w:color="auto"/>
      </w:divBdr>
    </w:div>
    <w:div w:id="664091548">
      <w:bodyDiv w:val="1"/>
      <w:marLeft w:val="0"/>
      <w:marRight w:val="0"/>
      <w:marTop w:val="0"/>
      <w:marBottom w:val="0"/>
      <w:divBdr>
        <w:top w:val="none" w:sz="0" w:space="0" w:color="auto"/>
        <w:left w:val="none" w:sz="0" w:space="0" w:color="auto"/>
        <w:bottom w:val="none" w:sz="0" w:space="0" w:color="auto"/>
        <w:right w:val="none" w:sz="0" w:space="0" w:color="auto"/>
      </w:divBdr>
    </w:div>
    <w:div w:id="668603094">
      <w:bodyDiv w:val="1"/>
      <w:marLeft w:val="0"/>
      <w:marRight w:val="0"/>
      <w:marTop w:val="0"/>
      <w:marBottom w:val="0"/>
      <w:divBdr>
        <w:top w:val="none" w:sz="0" w:space="0" w:color="auto"/>
        <w:left w:val="none" w:sz="0" w:space="0" w:color="auto"/>
        <w:bottom w:val="none" w:sz="0" w:space="0" w:color="auto"/>
        <w:right w:val="none" w:sz="0" w:space="0" w:color="auto"/>
      </w:divBdr>
    </w:div>
    <w:div w:id="670564620">
      <w:bodyDiv w:val="1"/>
      <w:marLeft w:val="0"/>
      <w:marRight w:val="0"/>
      <w:marTop w:val="0"/>
      <w:marBottom w:val="0"/>
      <w:divBdr>
        <w:top w:val="none" w:sz="0" w:space="0" w:color="auto"/>
        <w:left w:val="none" w:sz="0" w:space="0" w:color="auto"/>
        <w:bottom w:val="none" w:sz="0" w:space="0" w:color="auto"/>
        <w:right w:val="none" w:sz="0" w:space="0" w:color="auto"/>
      </w:divBdr>
    </w:div>
    <w:div w:id="673266763">
      <w:bodyDiv w:val="1"/>
      <w:marLeft w:val="0"/>
      <w:marRight w:val="0"/>
      <w:marTop w:val="0"/>
      <w:marBottom w:val="0"/>
      <w:divBdr>
        <w:top w:val="none" w:sz="0" w:space="0" w:color="auto"/>
        <w:left w:val="none" w:sz="0" w:space="0" w:color="auto"/>
        <w:bottom w:val="none" w:sz="0" w:space="0" w:color="auto"/>
        <w:right w:val="none" w:sz="0" w:space="0" w:color="auto"/>
      </w:divBdr>
    </w:div>
    <w:div w:id="684482022">
      <w:bodyDiv w:val="1"/>
      <w:marLeft w:val="0"/>
      <w:marRight w:val="0"/>
      <w:marTop w:val="0"/>
      <w:marBottom w:val="0"/>
      <w:divBdr>
        <w:top w:val="none" w:sz="0" w:space="0" w:color="auto"/>
        <w:left w:val="none" w:sz="0" w:space="0" w:color="auto"/>
        <w:bottom w:val="none" w:sz="0" w:space="0" w:color="auto"/>
        <w:right w:val="none" w:sz="0" w:space="0" w:color="auto"/>
      </w:divBdr>
    </w:div>
    <w:div w:id="691296086">
      <w:bodyDiv w:val="1"/>
      <w:marLeft w:val="0"/>
      <w:marRight w:val="0"/>
      <w:marTop w:val="0"/>
      <w:marBottom w:val="0"/>
      <w:divBdr>
        <w:top w:val="none" w:sz="0" w:space="0" w:color="auto"/>
        <w:left w:val="none" w:sz="0" w:space="0" w:color="auto"/>
        <w:bottom w:val="none" w:sz="0" w:space="0" w:color="auto"/>
        <w:right w:val="none" w:sz="0" w:space="0" w:color="auto"/>
      </w:divBdr>
    </w:div>
    <w:div w:id="694380736">
      <w:bodyDiv w:val="1"/>
      <w:marLeft w:val="0"/>
      <w:marRight w:val="0"/>
      <w:marTop w:val="0"/>
      <w:marBottom w:val="0"/>
      <w:divBdr>
        <w:top w:val="none" w:sz="0" w:space="0" w:color="auto"/>
        <w:left w:val="none" w:sz="0" w:space="0" w:color="auto"/>
        <w:bottom w:val="none" w:sz="0" w:space="0" w:color="auto"/>
        <w:right w:val="none" w:sz="0" w:space="0" w:color="auto"/>
      </w:divBdr>
    </w:div>
    <w:div w:id="699549688">
      <w:bodyDiv w:val="1"/>
      <w:marLeft w:val="0"/>
      <w:marRight w:val="0"/>
      <w:marTop w:val="0"/>
      <w:marBottom w:val="0"/>
      <w:divBdr>
        <w:top w:val="none" w:sz="0" w:space="0" w:color="auto"/>
        <w:left w:val="none" w:sz="0" w:space="0" w:color="auto"/>
        <w:bottom w:val="none" w:sz="0" w:space="0" w:color="auto"/>
        <w:right w:val="none" w:sz="0" w:space="0" w:color="auto"/>
      </w:divBdr>
    </w:div>
    <w:div w:id="705760957">
      <w:bodyDiv w:val="1"/>
      <w:marLeft w:val="0"/>
      <w:marRight w:val="0"/>
      <w:marTop w:val="0"/>
      <w:marBottom w:val="0"/>
      <w:divBdr>
        <w:top w:val="none" w:sz="0" w:space="0" w:color="auto"/>
        <w:left w:val="none" w:sz="0" w:space="0" w:color="auto"/>
        <w:bottom w:val="none" w:sz="0" w:space="0" w:color="auto"/>
        <w:right w:val="none" w:sz="0" w:space="0" w:color="auto"/>
      </w:divBdr>
    </w:div>
    <w:div w:id="707606418">
      <w:bodyDiv w:val="1"/>
      <w:marLeft w:val="0"/>
      <w:marRight w:val="0"/>
      <w:marTop w:val="0"/>
      <w:marBottom w:val="0"/>
      <w:divBdr>
        <w:top w:val="none" w:sz="0" w:space="0" w:color="auto"/>
        <w:left w:val="none" w:sz="0" w:space="0" w:color="auto"/>
        <w:bottom w:val="none" w:sz="0" w:space="0" w:color="auto"/>
        <w:right w:val="none" w:sz="0" w:space="0" w:color="auto"/>
      </w:divBdr>
    </w:div>
    <w:div w:id="710300280">
      <w:bodyDiv w:val="1"/>
      <w:marLeft w:val="0"/>
      <w:marRight w:val="0"/>
      <w:marTop w:val="0"/>
      <w:marBottom w:val="0"/>
      <w:divBdr>
        <w:top w:val="none" w:sz="0" w:space="0" w:color="auto"/>
        <w:left w:val="none" w:sz="0" w:space="0" w:color="auto"/>
        <w:bottom w:val="none" w:sz="0" w:space="0" w:color="auto"/>
        <w:right w:val="none" w:sz="0" w:space="0" w:color="auto"/>
      </w:divBdr>
    </w:div>
    <w:div w:id="753086107">
      <w:bodyDiv w:val="1"/>
      <w:marLeft w:val="0"/>
      <w:marRight w:val="0"/>
      <w:marTop w:val="0"/>
      <w:marBottom w:val="0"/>
      <w:divBdr>
        <w:top w:val="none" w:sz="0" w:space="0" w:color="auto"/>
        <w:left w:val="none" w:sz="0" w:space="0" w:color="auto"/>
        <w:bottom w:val="none" w:sz="0" w:space="0" w:color="auto"/>
        <w:right w:val="none" w:sz="0" w:space="0" w:color="auto"/>
      </w:divBdr>
    </w:div>
    <w:div w:id="763691989">
      <w:bodyDiv w:val="1"/>
      <w:marLeft w:val="0"/>
      <w:marRight w:val="0"/>
      <w:marTop w:val="0"/>
      <w:marBottom w:val="0"/>
      <w:divBdr>
        <w:top w:val="none" w:sz="0" w:space="0" w:color="auto"/>
        <w:left w:val="none" w:sz="0" w:space="0" w:color="auto"/>
        <w:bottom w:val="none" w:sz="0" w:space="0" w:color="auto"/>
        <w:right w:val="none" w:sz="0" w:space="0" w:color="auto"/>
      </w:divBdr>
    </w:div>
    <w:div w:id="783234957">
      <w:bodyDiv w:val="1"/>
      <w:marLeft w:val="0"/>
      <w:marRight w:val="0"/>
      <w:marTop w:val="0"/>
      <w:marBottom w:val="0"/>
      <w:divBdr>
        <w:top w:val="none" w:sz="0" w:space="0" w:color="auto"/>
        <w:left w:val="none" w:sz="0" w:space="0" w:color="auto"/>
        <w:bottom w:val="none" w:sz="0" w:space="0" w:color="auto"/>
        <w:right w:val="none" w:sz="0" w:space="0" w:color="auto"/>
      </w:divBdr>
    </w:div>
    <w:div w:id="785078616">
      <w:bodyDiv w:val="1"/>
      <w:marLeft w:val="0"/>
      <w:marRight w:val="0"/>
      <w:marTop w:val="0"/>
      <w:marBottom w:val="0"/>
      <w:divBdr>
        <w:top w:val="none" w:sz="0" w:space="0" w:color="auto"/>
        <w:left w:val="none" w:sz="0" w:space="0" w:color="auto"/>
        <w:bottom w:val="none" w:sz="0" w:space="0" w:color="auto"/>
        <w:right w:val="none" w:sz="0" w:space="0" w:color="auto"/>
      </w:divBdr>
    </w:div>
    <w:div w:id="786897734">
      <w:bodyDiv w:val="1"/>
      <w:marLeft w:val="0"/>
      <w:marRight w:val="0"/>
      <w:marTop w:val="0"/>
      <w:marBottom w:val="0"/>
      <w:divBdr>
        <w:top w:val="none" w:sz="0" w:space="0" w:color="auto"/>
        <w:left w:val="none" w:sz="0" w:space="0" w:color="auto"/>
        <w:bottom w:val="none" w:sz="0" w:space="0" w:color="auto"/>
        <w:right w:val="none" w:sz="0" w:space="0" w:color="auto"/>
      </w:divBdr>
    </w:div>
    <w:div w:id="787704468">
      <w:bodyDiv w:val="1"/>
      <w:marLeft w:val="0"/>
      <w:marRight w:val="0"/>
      <w:marTop w:val="0"/>
      <w:marBottom w:val="0"/>
      <w:divBdr>
        <w:top w:val="none" w:sz="0" w:space="0" w:color="auto"/>
        <w:left w:val="none" w:sz="0" w:space="0" w:color="auto"/>
        <w:bottom w:val="none" w:sz="0" w:space="0" w:color="auto"/>
        <w:right w:val="none" w:sz="0" w:space="0" w:color="auto"/>
      </w:divBdr>
    </w:div>
    <w:div w:id="794056948">
      <w:bodyDiv w:val="1"/>
      <w:marLeft w:val="0"/>
      <w:marRight w:val="0"/>
      <w:marTop w:val="0"/>
      <w:marBottom w:val="0"/>
      <w:divBdr>
        <w:top w:val="none" w:sz="0" w:space="0" w:color="auto"/>
        <w:left w:val="none" w:sz="0" w:space="0" w:color="auto"/>
        <w:bottom w:val="none" w:sz="0" w:space="0" w:color="auto"/>
        <w:right w:val="none" w:sz="0" w:space="0" w:color="auto"/>
      </w:divBdr>
    </w:div>
    <w:div w:id="802233357">
      <w:bodyDiv w:val="1"/>
      <w:marLeft w:val="0"/>
      <w:marRight w:val="0"/>
      <w:marTop w:val="0"/>
      <w:marBottom w:val="0"/>
      <w:divBdr>
        <w:top w:val="none" w:sz="0" w:space="0" w:color="auto"/>
        <w:left w:val="none" w:sz="0" w:space="0" w:color="auto"/>
        <w:bottom w:val="none" w:sz="0" w:space="0" w:color="auto"/>
        <w:right w:val="none" w:sz="0" w:space="0" w:color="auto"/>
      </w:divBdr>
    </w:div>
    <w:div w:id="820543201">
      <w:bodyDiv w:val="1"/>
      <w:marLeft w:val="0"/>
      <w:marRight w:val="0"/>
      <w:marTop w:val="0"/>
      <w:marBottom w:val="0"/>
      <w:divBdr>
        <w:top w:val="none" w:sz="0" w:space="0" w:color="auto"/>
        <w:left w:val="none" w:sz="0" w:space="0" w:color="auto"/>
        <w:bottom w:val="none" w:sz="0" w:space="0" w:color="auto"/>
        <w:right w:val="none" w:sz="0" w:space="0" w:color="auto"/>
      </w:divBdr>
    </w:div>
    <w:div w:id="825584817">
      <w:bodyDiv w:val="1"/>
      <w:marLeft w:val="0"/>
      <w:marRight w:val="0"/>
      <w:marTop w:val="0"/>
      <w:marBottom w:val="0"/>
      <w:divBdr>
        <w:top w:val="none" w:sz="0" w:space="0" w:color="auto"/>
        <w:left w:val="none" w:sz="0" w:space="0" w:color="auto"/>
        <w:bottom w:val="none" w:sz="0" w:space="0" w:color="auto"/>
        <w:right w:val="none" w:sz="0" w:space="0" w:color="auto"/>
      </w:divBdr>
    </w:div>
    <w:div w:id="841163638">
      <w:bodyDiv w:val="1"/>
      <w:marLeft w:val="0"/>
      <w:marRight w:val="0"/>
      <w:marTop w:val="0"/>
      <w:marBottom w:val="0"/>
      <w:divBdr>
        <w:top w:val="none" w:sz="0" w:space="0" w:color="auto"/>
        <w:left w:val="none" w:sz="0" w:space="0" w:color="auto"/>
        <w:bottom w:val="none" w:sz="0" w:space="0" w:color="auto"/>
        <w:right w:val="none" w:sz="0" w:space="0" w:color="auto"/>
      </w:divBdr>
    </w:div>
    <w:div w:id="847408238">
      <w:bodyDiv w:val="1"/>
      <w:marLeft w:val="0"/>
      <w:marRight w:val="0"/>
      <w:marTop w:val="0"/>
      <w:marBottom w:val="0"/>
      <w:divBdr>
        <w:top w:val="none" w:sz="0" w:space="0" w:color="auto"/>
        <w:left w:val="none" w:sz="0" w:space="0" w:color="auto"/>
        <w:bottom w:val="none" w:sz="0" w:space="0" w:color="auto"/>
        <w:right w:val="none" w:sz="0" w:space="0" w:color="auto"/>
      </w:divBdr>
    </w:div>
    <w:div w:id="876311414">
      <w:bodyDiv w:val="1"/>
      <w:marLeft w:val="0"/>
      <w:marRight w:val="0"/>
      <w:marTop w:val="0"/>
      <w:marBottom w:val="0"/>
      <w:divBdr>
        <w:top w:val="none" w:sz="0" w:space="0" w:color="auto"/>
        <w:left w:val="none" w:sz="0" w:space="0" w:color="auto"/>
        <w:bottom w:val="none" w:sz="0" w:space="0" w:color="auto"/>
        <w:right w:val="none" w:sz="0" w:space="0" w:color="auto"/>
      </w:divBdr>
    </w:div>
    <w:div w:id="880676787">
      <w:bodyDiv w:val="1"/>
      <w:marLeft w:val="0"/>
      <w:marRight w:val="0"/>
      <w:marTop w:val="0"/>
      <w:marBottom w:val="0"/>
      <w:divBdr>
        <w:top w:val="none" w:sz="0" w:space="0" w:color="auto"/>
        <w:left w:val="none" w:sz="0" w:space="0" w:color="auto"/>
        <w:bottom w:val="none" w:sz="0" w:space="0" w:color="auto"/>
        <w:right w:val="none" w:sz="0" w:space="0" w:color="auto"/>
      </w:divBdr>
    </w:div>
    <w:div w:id="885140239">
      <w:bodyDiv w:val="1"/>
      <w:marLeft w:val="0"/>
      <w:marRight w:val="0"/>
      <w:marTop w:val="0"/>
      <w:marBottom w:val="0"/>
      <w:divBdr>
        <w:top w:val="none" w:sz="0" w:space="0" w:color="auto"/>
        <w:left w:val="none" w:sz="0" w:space="0" w:color="auto"/>
        <w:bottom w:val="none" w:sz="0" w:space="0" w:color="auto"/>
        <w:right w:val="none" w:sz="0" w:space="0" w:color="auto"/>
      </w:divBdr>
    </w:div>
    <w:div w:id="895122891">
      <w:bodyDiv w:val="1"/>
      <w:marLeft w:val="0"/>
      <w:marRight w:val="0"/>
      <w:marTop w:val="0"/>
      <w:marBottom w:val="0"/>
      <w:divBdr>
        <w:top w:val="none" w:sz="0" w:space="0" w:color="auto"/>
        <w:left w:val="none" w:sz="0" w:space="0" w:color="auto"/>
        <w:bottom w:val="none" w:sz="0" w:space="0" w:color="auto"/>
        <w:right w:val="none" w:sz="0" w:space="0" w:color="auto"/>
      </w:divBdr>
    </w:div>
    <w:div w:id="895167511">
      <w:bodyDiv w:val="1"/>
      <w:marLeft w:val="0"/>
      <w:marRight w:val="0"/>
      <w:marTop w:val="0"/>
      <w:marBottom w:val="0"/>
      <w:divBdr>
        <w:top w:val="none" w:sz="0" w:space="0" w:color="auto"/>
        <w:left w:val="none" w:sz="0" w:space="0" w:color="auto"/>
        <w:bottom w:val="none" w:sz="0" w:space="0" w:color="auto"/>
        <w:right w:val="none" w:sz="0" w:space="0" w:color="auto"/>
      </w:divBdr>
    </w:div>
    <w:div w:id="898830419">
      <w:bodyDiv w:val="1"/>
      <w:marLeft w:val="0"/>
      <w:marRight w:val="0"/>
      <w:marTop w:val="0"/>
      <w:marBottom w:val="0"/>
      <w:divBdr>
        <w:top w:val="none" w:sz="0" w:space="0" w:color="auto"/>
        <w:left w:val="none" w:sz="0" w:space="0" w:color="auto"/>
        <w:bottom w:val="none" w:sz="0" w:space="0" w:color="auto"/>
        <w:right w:val="none" w:sz="0" w:space="0" w:color="auto"/>
      </w:divBdr>
    </w:div>
    <w:div w:id="903950710">
      <w:bodyDiv w:val="1"/>
      <w:marLeft w:val="0"/>
      <w:marRight w:val="0"/>
      <w:marTop w:val="0"/>
      <w:marBottom w:val="0"/>
      <w:divBdr>
        <w:top w:val="none" w:sz="0" w:space="0" w:color="auto"/>
        <w:left w:val="none" w:sz="0" w:space="0" w:color="auto"/>
        <w:bottom w:val="none" w:sz="0" w:space="0" w:color="auto"/>
        <w:right w:val="none" w:sz="0" w:space="0" w:color="auto"/>
      </w:divBdr>
    </w:div>
    <w:div w:id="905410130">
      <w:bodyDiv w:val="1"/>
      <w:marLeft w:val="0"/>
      <w:marRight w:val="0"/>
      <w:marTop w:val="0"/>
      <w:marBottom w:val="0"/>
      <w:divBdr>
        <w:top w:val="none" w:sz="0" w:space="0" w:color="auto"/>
        <w:left w:val="none" w:sz="0" w:space="0" w:color="auto"/>
        <w:bottom w:val="none" w:sz="0" w:space="0" w:color="auto"/>
        <w:right w:val="none" w:sz="0" w:space="0" w:color="auto"/>
      </w:divBdr>
    </w:div>
    <w:div w:id="907306785">
      <w:bodyDiv w:val="1"/>
      <w:marLeft w:val="0"/>
      <w:marRight w:val="0"/>
      <w:marTop w:val="0"/>
      <w:marBottom w:val="0"/>
      <w:divBdr>
        <w:top w:val="none" w:sz="0" w:space="0" w:color="auto"/>
        <w:left w:val="none" w:sz="0" w:space="0" w:color="auto"/>
        <w:bottom w:val="none" w:sz="0" w:space="0" w:color="auto"/>
        <w:right w:val="none" w:sz="0" w:space="0" w:color="auto"/>
      </w:divBdr>
    </w:div>
    <w:div w:id="914899402">
      <w:bodyDiv w:val="1"/>
      <w:marLeft w:val="0"/>
      <w:marRight w:val="0"/>
      <w:marTop w:val="0"/>
      <w:marBottom w:val="0"/>
      <w:divBdr>
        <w:top w:val="none" w:sz="0" w:space="0" w:color="auto"/>
        <w:left w:val="none" w:sz="0" w:space="0" w:color="auto"/>
        <w:bottom w:val="none" w:sz="0" w:space="0" w:color="auto"/>
        <w:right w:val="none" w:sz="0" w:space="0" w:color="auto"/>
      </w:divBdr>
    </w:div>
    <w:div w:id="921186339">
      <w:bodyDiv w:val="1"/>
      <w:marLeft w:val="0"/>
      <w:marRight w:val="0"/>
      <w:marTop w:val="0"/>
      <w:marBottom w:val="0"/>
      <w:divBdr>
        <w:top w:val="none" w:sz="0" w:space="0" w:color="auto"/>
        <w:left w:val="none" w:sz="0" w:space="0" w:color="auto"/>
        <w:bottom w:val="none" w:sz="0" w:space="0" w:color="auto"/>
        <w:right w:val="none" w:sz="0" w:space="0" w:color="auto"/>
      </w:divBdr>
    </w:div>
    <w:div w:id="930553097">
      <w:bodyDiv w:val="1"/>
      <w:marLeft w:val="0"/>
      <w:marRight w:val="0"/>
      <w:marTop w:val="0"/>
      <w:marBottom w:val="0"/>
      <w:divBdr>
        <w:top w:val="none" w:sz="0" w:space="0" w:color="auto"/>
        <w:left w:val="none" w:sz="0" w:space="0" w:color="auto"/>
        <w:bottom w:val="none" w:sz="0" w:space="0" w:color="auto"/>
        <w:right w:val="none" w:sz="0" w:space="0" w:color="auto"/>
      </w:divBdr>
    </w:div>
    <w:div w:id="939802837">
      <w:bodyDiv w:val="1"/>
      <w:marLeft w:val="0"/>
      <w:marRight w:val="0"/>
      <w:marTop w:val="0"/>
      <w:marBottom w:val="0"/>
      <w:divBdr>
        <w:top w:val="none" w:sz="0" w:space="0" w:color="auto"/>
        <w:left w:val="none" w:sz="0" w:space="0" w:color="auto"/>
        <w:bottom w:val="none" w:sz="0" w:space="0" w:color="auto"/>
        <w:right w:val="none" w:sz="0" w:space="0" w:color="auto"/>
      </w:divBdr>
    </w:div>
    <w:div w:id="944926821">
      <w:bodyDiv w:val="1"/>
      <w:marLeft w:val="0"/>
      <w:marRight w:val="0"/>
      <w:marTop w:val="0"/>
      <w:marBottom w:val="0"/>
      <w:divBdr>
        <w:top w:val="none" w:sz="0" w:space="0" w:color="auto"/>
        <w:left w:val="none" w:sz="0" w:space="0" w:color="auto"/>
        <w:bottom w:val="none" w:sz="0" w:space="0" w:color="auto"/>
        <w:right w:val="none" w:sz="0" w:space="0" w:color="auto"/>
      </w:divBdr>
    </w:div>
    <w:div w:id="957950940">
      <w:bodyDiv w:val="1"/>
      <w:marLeft w:val="0"/>
      <w:marRight w:val="0"/>
      <w:marTop w:val="0"/>
      <w:marBottom w:val="0"/>
      <w:divBdr>
        <w:top w:val="none" w:sz="0" w:space="0" w:color="auto"/>
        <w:left w:val="none" w:sz="0" w:space="0" w:color="auto"/>
        <w:bottom w:val="none" w:sz="0" w:space="0" w:color="auto"/>
        <w:right w:val="none" w:sz="0" w:space="0" w:color="auto"/>
      </w:divBdr>
    </w:div>
    <w:div w:id="959338299">
      <w:bodyDiv w:val="1"/>
      <w:marLeft w:val="0"/>
      <w:marRight w:val="0"/>
      <w:marTop w:val="0"/>
      <w:marBottom w:val="0"/>
      <w:divBdr>
        <w:top w:val="none" w:sz="0" w:space="0" w:color="auto"/>
        <w:left w:val="none" w:sz="0" w:space="0" w:color="auto"/>
        <w:bottom w:val="none" w:sz="0" w:space="0" w:color="auto"/>
        <w:right w:val="none" w:sz="0" w:space="0" w:color="auto"/>
      </w:divBdr>
    </w:div>
    <w:div w:id="972442469">
      <w:bodyDiv w:val="1"/>
      <w:marLeft w:val="0"/>
      <w:marRight w:val="0"/>
      <w:marTop w:val="0"/>
      <w:marBottom w:val="0"/>
      <w:divBdr>
        <w:top w:val="none" w:sz="0" w:space="0" w:color="auto"/>
        <w:left w:val="none" w:sz="0" w:space="0" w:color="auto"/>
        <w:bottom w:val="none" w:sz="0" w:space="0" w:color="auto"/>
        <w:right w:val="none" w:sz="0" w:space="0" w:color="auto"/>
      </w:divBdr>
    </w:div>
    <w:div w:id="973368674">
      <w:bodyDiv w:val="1"/>
      <w:marLeft w:val="0"/>
      <w:marRight w:val="0"/>
      <w:marTop w:val="0"/>
      <w:marBottom w:val="0"/>
      <w:divBdr>
        <w:top w:val="none" w:sz="0" w:space="0" w:color="auto"/>
        <w:left w:val="none" w:sz="0" w:space="0" w:color="auto"/>
        <w:bottom w:val="none" w:sz="0" w:space="0" w:color="auto"/>
        <w:right w:val="none" w:sz="0" w:space="0" w:color="auto"/>
      </w:divBdr>
    </w:div>
    <w:div w:id="973606087">
      <w:bodyDiv w:val="1"/>
      <w:marLeft w:val="0"/>
      <w:marRight w:val="0"/>
      <w:marTop w:val="0"/>
      <w:marBottom w:val="0"/>
      <w:divBdr>
        <w:top w:val="none" w:sz="0" w:space="0" w:color="auto"/>
        <w:left w:val="none" w:sz="0" w:space="0" w:color="auto"/>
        <w:bottom w:val="none" w:sz="0" w:space="0" w:color="auto"/>
        <w:right w:val="none" w:sz="0" w:space="0" w:color="auto"/>
      </w:divBdr>
    </w:div>
    <w:div w:id="978729872">
      <w:bodyDiv w:val="1"/>
      <w:marLeft w:val="0"/>
      <w:marRight w:val="0"/>
      <w:marTop w:val="0"/>
      <w:marBottom w:val="0"/>
      <w:divBdr>
        <w:top w:val="none" w:sz="0" w:space="0" w:color="auto"/>
        <w:left w:val="none" w:sz="0" w:space="0" w:color="auto"/>
        <w:bottom w:val="none" w:sz="0" w:space="0" w:color="auto"/>
        <w:right w:val="none" w:sz="0" w:space="0" w:color="auto"/>
      </w:divBdr>
    </w:div>
    <w:div w:id="986013541">
      <w:bodyDiv w:val="1"/>
      <w:marLeft w:val="0"/>
      <w:marRight w:val="0"/>
      <w:marTop w:val="0"/>
      <w:marBottom w:val="0"/>
      <w:divBdr>
        <w:top w:val="none" w:sz="0" w:space="0" w:color="auto"/>
        <w:left w:val="none" w:sz="0" w:space="0" w:color="auto"/>
        <w:bottom w:val="none" w:sz="0" w:space="0" w:color="auto"/>
        <w:right w:val="none" w:sz="0" w:space="0" w:color="auto"/>
      </w:divBdr>
    </w:div>
    <w:div w:id="986670919">
      <w:bodyDiv w:val="1"/>
      <w:marLeft w:val="0"/>
      <w:marRight w:val="0"/>
      <w:marTop w:val="0"/>
      <w:marBottom w:val="0"/>
      <w:divBdr>
        <w:top w:val="none" w:sz="0" w:space="0" w:color="auto"/>
        <w:left w:val="none" w:sz="0" w:space="0" w:color="auto"/>
        <w:bottom w:val="none" w:sz="0" w:space="0" w:color="auto"/>
        <w:right w:val="none" w:sz="0" w:space="0" w:color="auto"/>
      </w:divBdr>
    </w:div>
    <w:div w:id="1002660822">
      <w:bodyDiv w:val="1"/>
      <w:marLeft w:val="0"/>
      <w:marRight w:val="0"/>
      <w:marTop w:val="0"/>
      <w:marBottom w:val="0"/>
      <w:divBdr>
        <w:top w:val="none" w:sz="0" w:space="0" w:color="auto"/>
        <w:left w:val="none" w:sz="0" w:space="0" w:color="auto"/>
        <w:bottom w:val="none" w:sz="0" w:space="0" w:color="auto"/>
        <w:right w:val="none" w:sz="0" w:space="0" w:color="auto"/>
      </w:divBdr>
    </w:div>
    <w:div w:id="1008992970">
      <w:bodyDiv w:val="1"/>
      <w:marLeft w:val="0"/>
      <w:marRight w:val="0"/>
      <w:marTop w:val="0"/>
      <w:marBottom w:val="0"/>
      <w:divBdr>
        <w:top w:val="none" w:sz="0" w:space="0" w:color="auto"/>
        <w:left w:val="none" w:sz="0" w:space="0" w:color="auto"/>
        <w:bottom w:val="none" w:sz="0" w:space="0" w:color="auto"/>
        <w:right w:val="none" w:sz="0" w:space="0" w:color="auto"/>
      </w:divBdr>
    </w:div>
    <w:div w:id="1011567965">
      <w:bodyDiv w:val="1"/>
      <w:marLeft w:val="0"/>
      <w:marRight w:val="0"/>
      <w:marTop w:val="0"/>
      <w:marBottom w:val="0"/>
      <w:divBdr>
        <w:top w:val="none" w:sz="0" w:space="0" w:color="auto"/>
        <w:left w:val="none" w:sz="0" w:space="0" w:color="auto"/>
        <w:bottom w:val="none" w:sz="0" w:space="0" w:color="auto"/>
        <w:right w:val="none" w:sz="0" w:space="0" w:color="auto"/>
      </w:divBdr>
    </w:div>
    <w:div w:id="1016998755">
      <w:bodyDiv w:val="1"/>
      <w:marLeft w:val="0"/>
      <w:marRight w:val="0"/>
      <w:marTop w:val="0"/>
      <w:marBottom w:val="0"/>
      <w:divBdr>
        <w:top w:val="none" w:sz="0" w:space="0" w:color="auto"/>
        <w:left w:val="none" w:sz="0" w:space="0" w:color="auto"/>
        <w:bottom w:val="none" w:sz="0" w:space="0" w:color="auto"/>
        <w:right w:val="none" w:sz="0" w:space="0" w:color="auto"/>
      </w:divBdr>
    </w:div>
    <w:div w:id="1020006396">
      <w:bodyDiv w:val="1"/>
      <w:marLeft w:val="0"/>
      <w:marRight w:val="0"/>
      <w:marTop w:val="0"/>
      <w:marBottom w:val="0"/>
      <w:divBdr>
        <w:top w:val="none" w:sz="0" w:space="0" w:color="auto"/>
        <w:left w:val="none" w:sz="0" w:space="0" w:color="auto"/>
        <w:bottom w:val="none" w:sz="0" w:space="0" w:color="auto"/>
        <w:right w:val="none" w:sz="0" w:space="0" w:color="auto"/>
      </w:divBdr>
    </w:div>
    <w:div w:id="1030183964">
      <w:bodyDiv w:val="1"/>
      <w:marLeft w:val="0"/>
      <w:marRight w:val="0"/>
      <w:marTop w:val="0"/>
      <w:marBottom w:val="0"/>
      <w:divBdr>
        <w:top w:val="none" w:sz="0" w:space="0" w:color="auto"/>
        <w:left w:val="none" w:sz="0" w:space="0" w:color="auto"/>
        <w:bottom w:val="none" w:sz="0" w:space="0" w:color="auto"/>
        <w:right w:val="none" w:sz="0" w:space="0" w:color="auto"/>
      </w:divBdr>
    </w:div>
    <w:div w:id="1035235876">
      <w:bodyDiv w:val="1"/>
      <w:marLeft w:val="0"/>
      <w:marRight w:val="0"/>
      <w:marTop w:val="0"/>
      <w:marBottom w:val="0"/>
      <w:divBdr>
        <w:top w:val="none" w:sz="0" w:space="0" w:color="auto"/>
        <w:left w:val="none" w:sz="0" w:space="0" w:color="auto"/>
        <w:bottom w:val="none" w:sz="0" w:space="0" w:color="auto"/>
        <w:right w:val="none" w:sz="0" w:space="0" w:color="auto"/>
      </w:divBdr>
    </w:div>
    <w:div w:id="1044209117">
      <w:bodyDiv w:val="1"/>
      <w:marLeft w:val="0"/>
      <w:marRight w:val="0"/>
      <w:marTop w:val="0"/>
      <w:marBottom w:val="0"/>
      <w:divBdr>
        <w:top w:val="none" w:sz="0" w:space="0" w:color="auto"/>
        <w:left w:val="none" w:sz="0" w:space="0" w:color="auto"/>
        <w:bottom w:val="none" w:sz="0" w:space="0" w:color="auto"/>
        <w:right w:val="none" w:sz="0" w:space="0" w:color="auto"/>
      </w:divBdr>
    </w:div>
    <w:div w:id="1044983340">
      <w:bodyDiv w:val="1"/>
      <w:marLeft w:val="0"/>
      <w:marRight w:val="0"/>
      <w:marTop w:val="0"/>
      <w:marBottom w:val="0"/>
      <w:divBdr>
        <w:top w:val="none" w:sz="0" w:space="0" w:color="auto"/>
        <w:left w:val="none" w:sz="0" w:space="0" w:color="auto"/>
        <w:bottom w:val="none" w:sz="0" w:space="0" w:color="auto"/>
        <w:right w:val="none" w:sz="0" w:space="0" w:color="auto"/>
      </w:divBdr>
    </w:div>
    <w:div w:id="1045832793">
      <w:bodyDiv w:val="1"/>
      <w:marLeft w:val="0"/>
      <w:marRight w:val="0"/>
      <w:marTop w:val="0"/>
      <w:marBottom w:val="0"/>
      <w:divBdr>
        <w:top w:val="none" w:sz="0" w:space="0" w:color="auto"/>
        <w:left w:val="none" w:sz="0" w:space="0" w:color="auto"/>
        <w:bottom w:val="none" w:sz="0" w:space="0" w:color="auto"/>
        <w:right w:val="none" w:sz="0" w:space="0" w:color="auto"/>
      </w:divBdr>
    </w:div>
    <w:div w:id="1053970062">
      <w:bodyDiv w:val="1"/>
      <w:marLeft w:val="0"/>
      <w:marRight w:val="0"/>
      <w:marTop w:val="0"/>
      <w:marBottom w:val="0"/>
      <w:divBdr>
        <w:top w:val="none" w:sz="0" w:space="0" w:color="auto"/>
        <w:left w:val="none" w:sz="0" w:space="0" w:color="auto"/>
        <w:bottom w:val="none" w:sz="0" w:space="0" w:color="auto"/>
        <w:right w:val="none" w:sz="0" w:space="0" w:color="auto"/>
      </w:divBdr>
    </w:div>
    <w:div w:id="1064573111">
      <w:bodyDiv w:val="1"/>
      <w:marLeft w:val="0"/>
      <w:marRight w:val="0"/>
      <w:marTop w:val="0"/>
      <w:marBottom w:val="0"/>
      <w:divBdr>
        <w:top w:val="none" w:sz="0" w:space="0" w:color="auto"/>
        <w:left w:val="none" w:sz="0" w:space="0" w:color="auto"/>
        <w:bottom w:val="none" w:sz="0" w:space="0" w:color="auto"/>
        <w:right w:val="none" w:sz="0" w:space="0" w:color="auto"/>
      </w:divBdr>
    </w:div>
    <w:div w:id="1066687283">
      <w:bodyDiv w:val="1"/>
      <w:marLeft w:val="0"/>
      <w:marRight w:val="0"/>
      <w:marTop w:val="0"/>
      <w:marBottom w:val="0"/>
      <w:divBdr>
        <w:top w:val="none" w:sz="0" w:space="0" w:color="auto"/>
        <w:left w:val="none" w:sz="0" w:space="0" w:color="auto"/>
        <w:bottom w:val="none" w:sz="0" w:space="0" w:color="auto"/>
        <w:right w:val="none" w:sz="0" w:space="0" w:color="auto"/>
      </w:divBdr>
    </w:div>
    <w:div w:id="1067998689">
      <w:bodyDiv w:val="1"/>
      <w:marLeft w:val="0"/>
      <w:marRight w:val="0"/>
      <w:marTop w:val="0"/>
      <w:marBottom w:val="0"/>
      <w:divBdr>
        <w:top w:val="none" w:sz="0" w:space="0" w:color="auto"/>
        <w:left w:val="none" w:sz="0" w:space="0" w:color="auto"/>
        <w:bottom w:val="none" w:sz="0" w:space="0" w:color="auto"/>
        <w:right w:val="none" w:sz="0" w:space="0" w:color="auto"/>
      </w:divBdr>
    </w:div>
    <w:div w:id="1070422248">
      <w:bodyDiv w:val="1"/>
      <w:marLeft w:val="0"/>
      <w:marRight w:val="0"/>
      <w:marTop w:val="0"/>
      <w:marBottom w:val="0"/>
      <w:divBdr>
        <w:top w:val="none" w:sz="0" w:space="0" w:color="auto"/>
        <w:left w:val="none" w:sz="0" w:space="0" w:color="auto"/>
        <w:bottom w:val="none" w:sz="0" w:space="0" w:color="auto"/>
        <w:right w:val="none" w:sz="0" w:space="0" w:color="auto"/>
      </w:divBdr>
    </w:div>
    <w:div w:id="1090469333">
      <w:bodyDiv w:val="1"/>
      <w:marLeft w:val="0"/>
      <w:marRight w:val="0"/>
      <w:marTop w:val="0"/>
      <w:marBottom w:val="0"/>
      <w:divBdr>
        <w:top w:val="none" w:sz="0" w:space="0" w:color="auto"/>
        <w:left w:val="none" w:sz="0" w:space="0" w:color="auto"/>
        <w:bottom w:val="none" w:sz="0" w:space="0" w:color="auto"/>
        <w:right w:val="none" w:sz="0" w:space="0" w:color="auto"/>
      </w:divBdr>
    </w:div>
    <w:div w:id="1096515286">
      <w:bodyDiv w:val="1"/>
      <w:marLeft w:val="0"/>
      <w:marRight w:val="0"/>
      <w:marTop w:val="0"/>
      <w:marBottom w:val="0"/>
      <w:divBdr>
        <w:top w:val="none" w:sz="0" w:space="0" w:color="auto"/>
        <w:left w:val="none" w:sz="0" w:space="0" w:color="auto"/>
        <w:bottom w:val="none" w:sz="0" w:space="0" w:color="auto"/>
        <w:right w:val="none" w:sz="0" w:space="0" w:color="auto"/>
      </w:divBdr>
    </w:div>
    <w:div w:id="1100374235">
      <w:bodyDiv w:val="1"/>
      <w:marLeft w:val="0"/>
      <w:marRight w:val="0"/>
      <w:marTop w:val="0"/>
      <w:marBottom w:val="0"/>
      <w:divBdr>
        <w:top w:val="none" w:sz="0" w:space="0" w:color="auto"/>
        <w:left w:val="none" w:sz="0" w:space="0" w:color="auto"/>
        <w:bottom w:val="none" w:sz="0" w:space="0" w:color="auto"/>
        <w:right w:val="none" w:sz="0" w:space="0" w:color="auto"/>
      </w:divBdr>
    </w:div>
    <w:div w:id="1110510948">
      <w:bodyDiv w:val="1"/>
      <w:marLeft w:val="0"/>
      <w:marRight w:val="0"/>
      <w:marTop w:val="0"/>
      <w:marBottom w:val="0"/>
      <w:divBdr>
        <w:top w:val="none" w:sz="0" w:space="0" w:color="auto"/>
        <w:left w:val="none" w:sz="0" w:space="0" w:color="auto"/>
        <w:bottom w:val="none" w:sz="0" w:space="0" w:color="auto"/>
        <w:right w:val="none" w:sz="0" w:space="0" w:color="auto"/>
      </w:divBdr>
    </w:div>
    <w:div w:id="1117991112">
      <w:bodyDiv w:val="1"/>
      <w:marLeft w:val="0"/>
      <w:marRight w:val="0"/>
      <w:marTop w:val="0"/>
      <w:marBottom w:val="0"/>
      <w:divBdr>
        <w:top w:val="none" w:sz="0" w:space="0" w:color="auto"/>
        <w:left w:val="none" w:sz="0" w:space="0" w:color="auto"/>
        <w:bottom w:val="none" w:sz="0" w:space="0" w:color="auto"/>
        <w:right w:val="none" w:sz="0" w:space="0" w:color="auto"/>
      </w:divBdr>
    </w:div>
    <w:div w:id="1120416752">
      <w:bodyDiv w:val="1"/>
      <w:marLeft w:val="0"/>
      <w:marRight w:val="0"/>
      <w:marTop w:val="0"/>
      <w:marBottom w:val="0"/>
      <w:divBdr>
        <w:top w:val="none" w:sz="0" w:space="0" w:color="auto"/>
        <w:left w:val="none" w:sz="0" w:space="0" w:color="auto"/>
        <w:bottom w:val="none" w:sz="0" w:space="0" w:color="auto"/>
        <w:right w:val="none" w:sz="0" w:space="0" w:color="auto"/>
      </w:divBdr>
    </w:div>
    <w:div w:id="1121806525">
      <w:bodyDiv w:val="1"/>
      <w:marLeft w:val="0"/>
      <w:marRight w:val="0"/>
      <w:marTop w:val="0"/>
      <w:marBottom w:val="0"/>
      <w:divBdr>
        <w:top w:val="none" w:sz="0" w:space="0" w:color="auto"/>
        <w:left w:val="none" w:sz="0" w:space="0" w:color="auto"/>
        <w:bottom w:val="none" w:sz="0" w:space="0" w:color="auto"/>
        <w:right w:val="none" w:sz="0" w:space="0" w:color="auto"/>
      </w:divBdr>
    </w:div>
    <w:div w:id="1124538127">
      <w:bodyDiv w:val="1"/>
      <w:marLeft w:val="0"/>
      <w:marRight w:val="0"/>
      <w:marTop w:val="0"/>
      <w:marBottom w:val="0"/>
      <w:divBdr>
        <w:top w:val="none" w:sz="0" w:space="0" w:color="auto"/>
        <w:left w:val="none" w:sz="0" w:space="0" w:color="auto"/>
        <w:bottom w:val="none" w:sz="0" w:space="0" w:color="auto"/>
        <w:right w:val="none" w:sz="0" w:space="0" w:color="auto"/>
      </w:divBdr>
    </w:div>
    <w:div w:id="1125461658">
      <w:bodyDiv w:val="1"/>
      <w:marLeft w:val="0"/>
      <w:marRight w:val="0"/>
      <w:marTop w:val="0"/>
      <w:marBottom w:val="0"/>
      <w:divBdr>
        <w:top w:val="none" w:sz="0" w:space="0" w:color="auto"/>
        <w:left w:val="none" w:sz="0" w:space="0" w:color="auto"/>
        <w:bottom w:val="none" w:sz="0" w:space="0" w:color="auto"/>
        <w:right w:val="none" w:sz="0" w:space="0" w:color="auto"/>
      </w:divBdr>
    </w:div>
    <w:div w:id="1130632566">
      <w:bodyDiv w:val="1"/>
      <w:marLeft w:val="0"/>
      <w:marRight w:val="0"/>
      <w:marTop w:val="0"/>
      <w:marBottom w:val="0"/>
      <w:divBdr>
        <w:top w:val="none" w:sz="0" w:space="0" w:color="auto"/>
        <w:left w:val="none" w:sz="0" w:space="0" w:color="auto"/>
        <w:bottom w:val="none" w:sz="0" w:space="0" w:color="auto"/>
        <w:right w:val="none" w:sz="0" w:space="0" w:color="auto"/>
      </w:divBdr>
    </w:div>
    <w:div w:id="1139767504">
      <w:bodyDiv w:val="1"/>
      <w:marLeft w:val="0"/>
      <w:marRight w:val="0"/>
      <w:marTop w:val="0"/>
      <w:marBottom w:val="0"/>
      <w:divBdr>
        <w:top w:val="none" w:sz="0" w:space="0" w:color="auto"/>
        <w:left w:val="none" w:sz="0" w:space="0" w:color="auto"/>
        <w:bottom w:val="none" w:sz="0" w:space="0" w:color="auto"/>
        <w:right w:val="none" w:sz="0" w:space="0" w:color="auto"/>
      </w:divBdr>
    </w:div>
    <w:div w:id="1140658675">
      <w:bodyDiv w:val="1"/>
      <w:marLeft w:val="0"/>
      <w:marRight w:val="0"/>
      <w:marTop w:val="0"/>
      <w:marBottom w:val="0"/>
      <w:divBdr>
        <w:top w:val="none" w:sz="0" w:space="0" w:color="auto"/>
        <w:left w:val="none" w:sz="0" w:space="0" w:color="auto"/>
        <w:bottom w:val="none" w:sz="0" w:space="0" w:color="auto"/>
        <w:right w:val="none" w:sz="0" w:space="0" w:color="auto"/>
      </w:divBdr>
    </w:div>
    <w:div w:id="1145972664">
      <w:bodyDiv w:val="1"/>
      <w:marLeft w:val="0"/>
      <w:marRight w:val="0"/>
      <w:marTop w:val="0"/>
      <w:marBottom w:val="0"/>
      <w:divBdr>
        <w:top w:val="none" w:sz="0" w:space="0" w:color="auto"/>
        <w:left w:val="none" w:sz="0" w:space="0" w:color="auto"/>
        <w:bottom w:val="none" w:sz="0" w:space="0" w:color="auto"/>
        <w:right w:val="none" w:sz="0" w:space="0" w:color="auto"/>
      </w:divBdr>
    </w:div>
    <w:div w:id="1152864781">
      <w:bodyDiv w:val="1"/>
      <w:marLeft w:val="0"/>
      <w:marRight w:val="0"/>
      <w:marTop w:val="0"/>
      <w:marBottom w:val="0"/>
      <w:divBdr>
        <w:top w:val="none" w:sz="0" w:space="0" w:color="auto"/>
        <w:left w:val="none" w:sz="0" w:space="0" w:color="auto"/>
        <w:bottom w:val="none" w:sz="0" w:space="0" w:color="auto"/>
        <w:right w:val="none" w:sz="0" w:space="0" w:color="auto"/>
      </w:divBdr>
    </w:div>
    <w:div w:id="1158689629">
      <w:bodyDiv w:val="1"/>
      <w:marLeft w:val="0"/>
      <w:marRight w:val="0"/>
      <w:marTop w:val="0"/>
      <w:marBottom w:val="0"/>
      <w:divBdr>
        <w:top w:val="none" w:sz="0" w:space="0" w:color="auto"/>
        <w:left w:val="none" w:sz="0" w:space="0" w:color="auto"/>
        <w:bottom w:val="none" w:sz="0" w:space="0" w:color="auto"/>
        <w:right w:val="none" w:sz="0" w:space="0" w:color="auto"/>
      </w:divBdr>
    </w:div>
    <w:div w:id="1161894336">
      <w:bodyDiv w:val="1"/>
      <w:marLeft w:val="0"/>
      <w:marRight w:val="0"/>
      <w:marTop w:val="0"/>
      <w:marBottom w:val="0"/>
      <w:divBdr>
        <w:top w:val="none" w:sz="0" w:space="0" w:color="auto"/>
        <w:left w:val="none" w:sz="0" w:space="0" w:color="auto"/>
        <w:bottom w:val="none" w:sz="0" w:space="0" w:color="auto"/>
        <w:right w:val="none" w:sz="0" w:space="0" w:color="auto"/>
      </w:divBdr>
    </w:div>
    <w:div w:id="1166936681">
      <w:bodyDiv w:val="1"/>
      <w:marLeft w:val="0"/>
      <w:marRight w:val="0"/>
      <w:marTop w:val="0"/>
      <w:marBottom w:val="0"/>
      <w:divBdr>
        <w:top w:val="none" w:sz="0" w:space="0" w:color="auto"/>
        <w:left w:val="none" w:sz="0" w:space="0" w:color="auto"/>
        <w:bottom w:val="none" w:sz="0" w:space="0" w:color="auto"/>
        <w:right w:val="none" w:sz="0" w:space="0" w:color="auto"/>
      </w:divBdr>
    </w:div>
    <w:div w:id="1169366772">
      <w:bodyDiv w:val="1"/>
      <w:marLeft w:val="0"/>
      <w:marRight w:val="0"/>
      <w:marTop w:val="0"/>
      <w:marBottom w:val="0"/>
      <w:divBdr>
        <w:top w:val="none" w:sz="0" w:space="0" w:color="auto"/>
        <w:left w:val="none" w:sz="0" w:space="0" w:color="auto"/>
        <w:bottom w:val="none" w:sz="0" w:space="0" w:color="auto"/>
        <w:right w:val="none" w:sz="0" w:space="0" w:color="auto"/>
      </w:divBdr>
    </w:div>
    <w:div w:id="1172064137">
      <w:bodyDiv w:val="1"/>
      <w:marLeft w:val="0"/>
      <w:marRight w:val="0"/>
      <w:marTop w:val="0"/>
      <w:marBottom w:val="0"/>
      <w:divBdr>
        <w:top w:val="none" w:sz="0" w:space="0" w:color="auto"/>
        <w:left w:val="none" w:sz="0" w:space="0" w:color="auto"/>
        <w:bottom w:val="none" w:sz="0" w:space="0" w:color="auto"/>
        <w:right w:val="none" w:sz="0" w:space="0" w:color="auto"/>
      </w:divBdr>
    </w:div>
    <w:div w:id="1183280122">
      <w:bodyDiv w:val="1"/>
      <w:marLeft w:val="0"/>
      <w:marRight w:val="0"/>
      <w:marTop w:val="0"/>
      <w:marBottom w:val="0"/>
      <w:divBdr>
        <w:top w:val="none" w:sz="0" w:space="0" w:color="auto"/>
        <w:left w:val="none" w:sz="0" w:space="0" w:color="auto"/>
        <w:bottom w:val="none" w:sz="0" w:space="0" w:color="auto"/>
        <w:right w:val="none" w:sz="0" w:space="0" w:color="auto"/>
      </w:divBdr>
    </w:div>
    <w:div w:id="1204296179">
      <w:bodyDiv w:val="1"/>
      <w:marLeft w:val="0"/>
      <w:marRight w:val="0"/>
      <w:marTop w:val="0"/>
      <w:marBottom w:val="0"/>
      <w:divBdr>
        <w:top w:val="none" w:sz="0" w:space="0" w:color="auto"/>
        <w:left w:val="none" w:sz="0" w:space="0" w:color="auto"/>
        <w:bottom w:val="none" w:sz="0" w:space="0" w:color="auto"/>
        <w:right w:val="none" w:sz="0" w:space="0" w:color="auto"/>
      </w:divBdr>
    </w:div>
    <w:div w:id="1207454700">
      <w:bodyDiv w:val="1"/>
      <w:marLeft w:val="0"/>
      <w:marRight w:val="0"/>
      <w:marTop w:val="0"/>
      <w:marBottom w:val="0"/>
      <w:divBdr>
        <w:top w:val="none" w:sz="0" w:space="0" w:color="auto"/>
        <w:left w:val="none" w:sz="0" w:space="0" w:color="auto"/>
        <w:bottom w:val="none" w:sz="0" w:space="0" w:color="auto"/>
        <w:right w:val="none" w:sz="0" w:space="0" w:color="auto"/>
      </w:divBdr>
    </w:div>
    <w:div w:id="1214585042">
      <w:bodyDiv w:val="1"/>
      <w:marLeft w:val="0"/>
      <w:marRight w:val="0"/>
      <w:marTop w:val="0"/>
      <w:marBottom w:val="0"/>
      <w:divBdr>
        <w:top w:val="none" w:sz="0" w:space="0" w:color="auto"/>
        <w:left w:val="none" w:sz="0" w:space="0" w:color="auto"/>
        <w:bottom w:val="none" w:sz="0" w:space="0" w:color="auto"/>
        <w:right w:val="none" w:sz="0" w:space="0" w:color="auto"/>
      </w:divBdr>
    </w:div>
    <w:div w:id="1217208151">
      <w:bodyDiv w:val="1"/>
      <w:marLeft w:val="0"/>
      <w:marRight w:val="0"/>
      <w:marTop w:val="0"/>
      <w:marBottom w:val="0"/>
      <w:divBdr>
        <w:top w:val="none" w:sz="0" w:space="0" w:color="auto"/>
        <w:left w:val="none" w:sz="0" w:space="0" w:color="auto"/>
        <w:bottom w:val="none" w:sz="0" w:space="0" w:color="auto"/>
        <w:right w:val="none" w:sz="0" w:space="0" w:color="auto"/>
      </w:divBdr>
    </w:div>
    <w:div w:id="1221164556">
      <w:bodyDiv w:val="1"/>
      <w:marLeft w:val="0"/>
      <w:marRight w:val="0"/>
      <w:marTop w:val="0"/>
      <w:marBottom w:val="0"/>
      <w:divBdr>
        <w:top w:val="none" w:sz="0" w:space="0" w:color="auto"/>
        <w:left w:val="none" w:sz="0" w:space="0" w:color="auto"/>
        <w:bottom w:val="none" w:sz="0" w:space="0" w:color="auto"/>
        <w:right w:val="none" w:sz="0" w:space="0" w:color="auto"/>
      </w:divBdr>
    </w:div>
    <w:div w:id="1222908909">
      <w:bodyDiv w:val="1"/>
      <w:marLeft w:val="0"/>
      <w:marRight w:val="0"/>
      <w:marTop w:val="0"/>
      <w:marBottom w:val="0"/>
      <w:divBdr>
        <w:top w:val="none" w:sz="0" w:space="0" w:color="auto"/>
        <w:left w:val="none" w:sz="0" w:space="0" w:color="auto"/>
        <w:bottom w:val="none" w:sz="0" w:space="0" w:color="auto"/>
        <w:right w:val="none" w:sz="0" w:space="0" w:color="auto"/>
      </w:divBdr>
    </w:div>
    <w:div w:id="1227641487">
      <w:bodyDiv w:val="1"/>
      <w:marLeft w:val="0"/>
      <w:marRight w:val="0"/>
      <w:marTop w:val="0"/>
      <w:marBottom w:val="0"/>
      <w:divBdr>
        <w:top w:val="none" w:sz="0" w:space="0" w:color="auto"/>
        <w:left w:val="none" w:sz="0" w:space="0" w:color="auto"/>
        <w:bottom w:val="none" w:sz="0" w:space="0" w:color="auto"/>
        <w:right w:val="none" w:sz="0" w:space="0" w:color="auto"/>
      </w:divBdr>
    </w:div>
    <w:div w:id="1229148807">
      <w:bodyDiv w:val="1"/>
      <w:marLeft w:val="0"/>
      <w:marRight w:val="0"/>
      <w:marTop w:val="0"/>
      <w:marBottom w:val="0"/>
      <w:divBdr>
        <w:top w:val="none" w:sz="0" w:space="0" w:color="auto"/>
        <w:left w:val="none" w:sz="0" w:space="0" w:color="auto"/>
        <w:bottom w:val="none" w:sz="0" w:space="0" w:color="auto"/>
        <w:right w:val="none" w:sz="0" w:space="0" w:color="auto"/>
      </w:divBdr>
    </w:div>
    <w:div w:id="1253200151">
      <w:bodyDiv w:val="1"/>
      <w:marLeft w:val="0"/>
      <w:marRight w:val="0"/>
      <w:marTop w:val="0"/>
      <w:marBottom w:val="0"/>
      <w:divBdr>
        <w:top w:val="none" w:sz="0" w:space="0" w:color="auto"/>
        <w:left w:val="none" w:sz="0" w:space="0" w:color="auto"/>
        <w:bottom w:val="none" w:sz="0" w:space="0" w:color="auto"/>
        <w:right w:val="none" w:sz="0" w:space="0" w:color="auto"/>
      </w:divBdr>
    </w:div>
    <w:div w:id="1255817319">
      <w:bodyDiv w:val="1"/>
      <w:marLeft w:val="0"/>
      <w:marRight w:val="0"/>
      <w:marTop w:val="0"/>
      <w:marBottom w:val="0"/>
      <w:divBdr>
        <w:top w:val="none" w:sz="0" w:space="0" w:color="auto"/>
        <w:left w:val="none" w:sz="0" w:space="0" w:color="auto"/>
        <w:bottom w:val="none" w:sz="0" w:space="0" w:color="auto"/>
        <w:right w:val="none" w:sz="0" w:space="0" w:color="auto"/>
      </w:divBdr>
    </w:div>
    <w:div w:id="1257978589">
      <w:bodyDiv w:val="1"/>
      <w:marLeft w:val="0"/>
      <w:marRight w:val="0"/>
      <w:marTop w:val="0"/>
      <w:marBottom w:val="0"/>
      <w:divBdr>
        <w:top w:val="none" w:sz="0" w:space="0" w:color="auto"/>
        <w:left w:val="none" w:sz="0" w:space="0" w:color="auto"/>
        <w:bottom w:val="none" w:sz="0" w:space="0" w:color="auto"/>
        <w:right w:val="none" w:sz="0" w:space="0" w:color="auto"/>
      </w:divBdr>
    </w:div>
    <w:div w:id="1263338260">
      <w:bodyDiv w:val="1"/>
      <w:marLeft w:val="0"/>
      <w:marRight w:val="0"/>
      <w:marTop w:val="0"/>
      <w:marBottom w:val="0"/>
      <w:divBdr>
        <w:top w:val="none" w:sz="0" w:space="0" w:color="auto"/>
        <w:left w:val="none" w:sz="0" w:space="0" w:color="auto"/>
        <w:bottom w:val="none" w:sz="0" w:space="0" w:color="auto"/>
        <w:right w:val="none" w:sz="0" w:space="0" w:color="auto"/>
      </w:divBdr>
    </w:div>
    <w:div w:id="1265186159">
      <w:bodyDiv w:val="1"/>
      <w:marLeft w:val="0"/>
      <w:marRight w:val="0"/>
      <w:marTop w:val="0"/>
      <w:marBottom w:val="0"/>
      <w:divBdr>
        <w:top w:val="none" w:sz="0" w:space="0" w:color="auto"/>
        <w:left w:val="none" w:sz="0" w:space="0" w:color="auto"/>
        <w:bottom w:val="none" w:sz="0" w:space="0" w:color="auto"/>
        <w:right w:val="none" w:sz="0" w:space="0" w:color="auto"/>
      </w:divBdr>
    </w:div>
    <w:div w:id="1270046888">
      <w:bodyDiv w:val="1"/>
      <w:marLeft w:val="0"/>
      <w:marRight w:val="0"/>
      <w:marTop w:val="0"/>
      <w:marBottom w:val="0"/>
      <w:divBdr>
        <w:top w:val="none" w:sz="0" w:space="0" w:color="auto"/>
        <w:left w:val="none" w:sz="0" w:space="0" w:color="auto"/>
        <w:bottom w:val="none" w:sz="0" w:space="0" w:color="auto"/>
        <w:right w:val="none" w:sz="0" w:space="0" w:color="auto"/>
      </w:divBdr>
    </w:div>
    <w:div w:id="1275862354">
      <w:bodyDiv w:val="1"/>
      <w:marLeft w:val="0"/>
      <w:marRight w:val="0"/>
      <w:marTop w:val="0"/>
      <w:marBottom w:val="0"/>
      <w:divBdr>
        <w:top w:val="none" w:sz="0" w:space="0" w:color="auto"/>
        <w:left w:val="none" w:sz="0" w:space="0" w:color="auto"/>
        <w:bottom w:val="none" w:sz="0" w:space="0" w:color="auto"/>
        <w:right w:val="none" w:sz="0" w:space="0" w:color="auto"/>
      </w:divBdr>
    </w:div>
    <w:div w:id="1276525411">
      <w:bodyDiv w:val="1"/>
      <w:marLeft w:val="0"/>
      <w:marRight w:val="0"/>
      <w:marTop w:val="0"/>
      <w:marBottom w:val="0"/>
      <w:divBdr>
        <w:top w:val="none" w:sz="0" w:space="0" w:color="auto"/>
        <w:left w:val="none" w:sz="0" w:space="0" w:color="auto"/>
        <w:bottom w:val="none" w:sz="0" w:space="0" w:color="auto"/>
        <w:right w:val="none" w:sz="0" w:space="0" w:color="auto"/>
      </w:divBdr>
    </w:div>
    <w:div w:id="1276710763">
      <w:bodyDiv w:val="1"/>
      <w:marLeft w:val="0"/>
      <w:marRight w:val="0"/>
      <w:marTop w:val="0"/>
      <w:marBottom w:val="0"/>
      <w:divBdr>
        <w:top w:val="none" w:sz="0" w:space="0" w:color="auto"/>
        <w:left w:val="none" w:sz="0" w:space="0" w:color="auto"/>
        <w:bottom w:val="none" w:sz="0" w:space="0" w:color="auto"/>
        <w:right w:val="none" w:sz="0" w:space="0" w:color="auto"/>
      </w:divBdr>
    </w:div>
    <w:div w:id="1278417071">
      <w:bodyDiv w:val="1"/>
      <w:marLeft w:val="0"/>
      <w:marRight w:val="0"/>
      <w:marTop w:val="0"/>
      <w:marBottom w:val="0"/>
      <w:divBdr>
        <w:top w:val="none" w:sz="0" w:space="0" w:color="auto"/>
        <w:left w:val="none" w:sz="0" w:space="0" w:color="auto"/>
        <w:bottom w:val="none" w:sz="0" w:space="0" w:color="auto"/>
        <w:right w:val="none" w:sz="0" w:space="0" w:color="auto"/>
      </w:divBdr>
    </w:div>
    <w:div w:id="1291472322">
      <w:bodyDiv w:val="1"/>
      <w:marLeft w:val="0"/>
      <w:marRight w:val="0"/>
      <w:marTop w:val="0"/>
      <w:marBottom w:val="0"/>
      <w:divBdr>
        <w:top w:val="none" w:sz="0" w:space="0" w:color="auto"/>
        <w:left w:val="none" w:sz="0" w:space="0" w:color="auto"/>
        <w:bottom w:val="none" w:sz="0" w:space="0" w:color="auto"/>
        <w:right w:val="none" w:sz="0" w:space="0" w:color="auto"/>
      </w:divBdr>
    </w:div>
    <w:div w:id="1292398700">
      <w:bodyDiv w:val="1"/>
      <w:marLeft w:val="0"/>
      <w:marRight w:val="0"/>
      <w:marTop w:val="0"/>
      <w:marBottom w:val="0"/>
      <w:divBdr>
        <w:top w:val="none" w:sz="0" w:space="0" w:color="auto"/>
        <w:left w:val="none" w:sz="0" w:space="0" w:color="auto"/>
        <w:bottom w:val="none" w:sz="0" w:space="0" w:color="auto"/>
        <w:right w:val="none" w:sz="0" w:space="0" w:color="auto"/>
      </w:divBdr>
    </w:div>
    <w:div w:id="1298611002">
      <w:bodyDiv w:val="1"/>
      <w:marLeft w:val="0"/>
      <w:marRight w:val="0"/>
      <w:marTop w:val="0"/>
      <w:marBottom w:val="0"/>
      <w:divBdr>
        <w:top w:val="none" w:sz="0" w:space="0" w:color="auto"/>
        <w:left w:val="none" w:sz="0" w:space="0" w:color="auto"/>
        <w:bottom w:val="none" w:sz="0" w:space="0" w:color="auto"/>
        <w:right w:val="none" w:sz="0" w:space="0" w:color="auto"/>
      </w:divBdr>
    </w:div>
    <w:div w:id="1320839295">
      <w:bodyDiv w:val="1"/>
      <w:marLeft w:val="0"/>
      <w:marRight w:val="0"/>
      <w:marTop w:val="0"/>
      <w:marBottom w:val="0"/>
      <w:divBdr>
        <w:top w:val="none" w:sz="0" w:space="0" w:color="auto"/>
        <w:left w:val="none" w:sz="0" w:space="0" w:color="auto"/>
        <w:bottom w:val="none" w:sz="0" w:space="0" w:color="auto"/>
        <w:right w:val="none" w:sz="0" w:space="0" w:color="auto"/>
      </w:divBdr>
    </w:div>
    <w:div w:id="1325277917">
      <w:bodyDiv w:val="1"/>
      <w:marLeft w:val="0"/>
      <w:marRight w:val="0"/>
      <w:marTop w:val="0"/>
      <w:marBottom w:val="0"/>
      <w:divBdr>
        <w:top w:val="none" w:sz="0" w:space="0" w:color="auto"/>
        <w:left w:val="none" w:sz="0" w:space="0" w:color="auto"/>
        <w:bottom w:val="none" w:sz="0" w:space="0" w:color="auto"/>
        <w:right w:val="none" w:sz="0" w:space="0" w:color="auto"/>
      </w:divBdr>
    </w:div>
    <w:div w:id="1329168137">
      <w:bodyDiv w:val="1"/>
      <w:marLeft w:val="0"/>
      <w:marRight w:val="0"/>
      <w:marTop w:val="0"/>
      <w:marBottom w:val="0"/>
      <w:divBdr>
        <w:top w:val="none" w:sz="0" w:space="0" w:color="auto"/>
        <w:left w:val="none" w:sz="0" w:space="0" w:color="auto"/>
        <w:bottom w:val="none" w:sz="0" w:space="0" w:color="auto"/>
        <w:right w:val="none" w:sz="0" w:space="0" w:color="auto"/>
      </w:divBdr>
    </w:div>
    <w:div w:id="1329794617">
      <w:bodyDiv w:val="1"/>
      <w:marLeft w:val="0"/>
      <w:marRight w:val="0"/>
      <w:marTop w:val="0"/>
      <w:marBottom w:val="0"/>
      <w:divBdr>
        <w:top w:val="none" w:sz="0" w:space="0" w:color="auto"/>
        <w:left w:val="none" w:sz="0" w:space="0" w:color="auto"/>
        <w:bottom w:val="none" w:sz="0" w:space="0" w:color="auto"/>
        <w:right w:val="none" w:sz="0" w:space="0" w:color="auto"/>
      </w:divBdr>
    </w:div>
    <w:div w:id="1337541870">
      <w:bodyDiv w:val="1"/>
      <w:marLeft w:val="0"/>
      <w:marRight w:val="0"/>
      <w:marTop w:val="0"/>
      <w:marBottom w:val="0"/>
      <w:divBdr>
        <w:top w:val="none" w:sz="0" w:space="0" w:color="auto"/>
        <w:left w:val="none" w:sz="0" w:space="0" w:color="auto"/>
        <w:bottom w:val="none" w:sz="0" w:space="0" w:color="auto"/>
        <w:right w:val="none" w:sz="0" w:space="0" w:color="auto"/>
      </w:divBdr>
    </w:div>
    <w:div w:id="1341930989">
      <w:bodyDiv w:val="1"/>
      <w:marLeft w:val="0"/>
      <w:marRight w:val="0"/>
      <w:marTop w:val="0"/>
      <w:marBottom w:val="0"/>
      <w:divBdr>
        <w:top w:val="none" w:sz="0" w:space="0" w:color="auto"/>
        <w:left w:val="none" w:sz="0" w:space="0" w:color="auto"/>
        <w:bottom w:val="none" w:sz="0" w:space="0" w:color="auto"/>
        <w:right w:val="none" w:sz="0" w:space="0" w:color="auto"/>
      </w:divBdr>
    </w:div>
    <w:div w:id="1343892687">
      <w:bodyDiv w:val="1"/>
      <w:marLeft w:val="0"/>
      <w:marRight w:val="0"/>
      <w:marTop w:val="0"/>
      <w:marBottom w:val="0"/>
      <w:divBdr>
        <w:top w:val="none" w:sz="0" w:space="0" w:color="auto"/>
        <w:left w:val="none" w:sz="0" w:space="0" w:color="auto"/>
        <w:bottom w:val="none" w:sz="0" w:space="0" w:color="auto"/>
        <w:right w:val="none" w:sz="0" w:space="0" w:color="auto"/>
      </w:divBdr>
    </w:div>
    <w:div w:id="1360661943">
      <w:bodyDiv w:val="1"/>
      <w:marLeft w:val="0"/>
      <w:marRight w:val="0"/>
      <w:marTop w:val="0"/>
      <w:marBottom w:val="0"/>
      <w:divBdr>
        <w:top w:val="none" w:sz="0" w:space="0" w:color="auto"/>
        <w:left w:val="none" w:sz="0" w:space="0" w:color="auto"/>
        <w:bottom w:val="none" w:sz="0" w:space="0" w:color="auto"/>
        <w:right w:val="none" w:sz="0" w:space="0" w:color="auto"/>
      </w:divBdr>
      <w:divsChild>
        <w:div w:id="1969585420">
          <w:marLeft w:val="0"/>
          <w:marRight w:val="0"/>
          <w:marTop w:val="0"/>
          <w:marBottom w:val="0"/>
          <w:divBdr>
            <w:top w:val="none" w:sz="0" w:space="0" w:color="auto"/>
            <w:left w:val="none" w:sz="0" w:space="0" w:color="auto"/>
            <w:bottom w:val="none" w:sz="0" w:space="0" w:color="auto"/>
            <w:right w:val="none" w:sz="0" w:space="0" w:color="auto"/>
          </w:divBdr>
        </w:div>
        <w:div w:id="1541934786">
          <w:marLeft w:val="0"/>
          <w:marRight w:val="0"/>
          <w:marTop w:val="0"/>
          <w:marBottom w:val="0"/>
          <w:divBdr>
            <w:top w:val="none" w:sz="0" w:space="0" w:color="auto"/>
            <w:left w:val="none" w:sz="0" w:space="0" w:color="auto"/>
            <w:bottom w:val="none" w:sz="0" w:space="0" w:color="auto"/>
            <w:right w:val="none" w:sz="0" w:space="0" w:color="auto"/>
          </w:divBdr>
        </w:div>
        <w:div w:id="1165125974">
          <w:marLeft w:val="0"/>
          <w:marRight w:val="0"/>
          <w:marTop w:val="0"/>
          <w:marBottom w:val="0"/>
          <w:divBdr>
            <w:top w:val="none" w:sz="0" w:space="0" w:color="auto"/>
            <w:left w:val="none" w:sz="0" w:space="0" w:color="auto"/>
            <w:bottom w:val="none" w:sz="0" w:space="0" w:color="auto"/>
            <w:right w:val="none" w:sz="0" w:space="0" w:color="auto"/>
          </w:divBdr>
        </w:div>
        <w:div w:id="579414380">
          <w:marLeft w:val="0"/>
          <w:marRight w:val="0"/>
          <w:marTop w:val="0"/>
          <w:marBottom w:val="0"/>
          <w:divBdr>
            <w:top w:val="none" w:sz="0" w:space="0" w:color="auto"/>
            <w:left w:val="none" w:sz="0" w:space="0" w:color="auto"/>
            <w:bottom w:val="none" w:sz="0" w:space="0" w:color="auto"/>
            <w:right w:val="none" w:sz="0" w:space="0" w:color="auto"/>
          </w:divBdr>
        </w:div>
        <w:div w:id="680205816">
          <w:marLeft w:val="0"/>
          <w:marRight w:val="0"/>
          <w:marTop w:val="0"/>
          <w:marBottom w:val="0"/>
          <w:divBdr>
            <w:top w:val="none" w:sz="0" w:space="0" w:color="auto"/>
            <w:left w:val="none" w:sz="0" w:space="0" w:color="auto"/>
            <w:bottom w:val="none" w:sz="0" w:space="0" w:color="auto"/>
            <w:right w:val="none" w:sz="0" w:space="0" w:color="auto"/>
          </w:divBdr>
        </w:div>
      </w:divsChild>
    </w:div>
    <w:div w:id="1376467622">
      <w:bodyDiv w:val="1"/>
      <w:marLeft w:val="0"/>
      <w:marRight w:val="0"/>
      <w:marTop w:val="0"/>
      <w:marBottom w:val="0"/>
      <w:divBdr>
        <w:top w:val="none" w:sz="0" w:space="0" w:color="auto"/>
        <w:left w:val="none" w:sz="0" w:space="0" w:color="auto"/>
        <w:bottom w:val="none" w:sz="0" w:space="0" w:color="auto"/>
        <w:right w:val="none" w:sz="0" w:space="0" w:color="auto"/>
      </w:divBdr>
    </w:div>
    <w:div w:id="1378357363">
      <w:bodyDiv w:val="1"/>
      <w:marLeft w:val="0"/>
      <w:marRight w:val="0"/>
      <w:marTop w:val="0"/>
      <w:marBottom w:val="0"/>
      <w:divBdr>
        <w:top w:val="none" w:sz="0" w:space="0" w:color="auto"/>
        <w:left w:val="none" w:sz="0" w:space="0" w:color="auto"/>
        <w:bottom w:val="none" w:sz="0" w:space="0" w:color="auto"/>
        <w:right w:val="none" w:sz="0" w:space="0" w:color="auto"/>
      </w:divBdr>
    </w:div>
    <w:div w:id="1383403942">
      <w:bodyDiv w:val="1"/>
      <w:marLeft w:val="0"/>
      <w:marRight w:val="0"/>
      <w:marTop w:val="0"/>
      <w:marBottom w:val="0"/>
      <w:divBdr>
        <w:top w:val="none" w:sz="0" w:space="0" w:color="auto"/>
        <w:left w:val="none" w:sz="0" w:space="0" w:color="auto"/>
        <w:bottom w:val="none" w:sz="0" w:space="0" w:color="auto"/>
        <w:right w:val="none" w:sz="0" w:space="0" w:color="auto"/>
      </w:divBdr>
    </w:div>
    <w:div w:id="1387298659">
      <w:bodyDiv w:val="1"/>
      <w:marLeft w:val="0"/>
      <w:marRight w:val="0"/>
      <w:marTop w:val="0"/>
      <w:marBottom w:val="0"/>
      <w:divBdr>
        <w:top w:val="none" w:sz="0" w:space="0" w:color="auto"/>
        <w:left w:val="none" w:sz="0" w:space="0" w:color="auto"/>
        <w:bottom w:val="none" w:sz="0" w:space="0" w:color="auto"/>
        <w:right w:val="none" w:sz="0" w:space="0" w:color="auto"/>
      </w:divBdr>
    </w:div>
    <w:div w:id="1394158765">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00396322">
      <w:bodyDiv w:val="1"/>
      <w:marLeft w:val="0"/>
      <w:marRight w:val="0"/>
      <w:marTop w:val="0"/>
      <w:marBottom w:val="0"/>
      <w:divBdr>
        <w:top w:val="none" w:sz="0" w:space="0" w:color="auto"/>
        <w:left w:val="none" w:sz="0" w:space="0" w:color="auto"/>
        <w:bottom w:val="none" w:sz="0" w:space="0" w:color="auto"/>
        <w:right w:val="none" w:sz="0" w:space="0" w:color="auto"/>
      </w:divBdr>
    </w:div>
    <w:div w:id="1408071182">
      <w:bodyDiv w:val="1"/>
      <w:marLeft w:val="0"/>
      <w:marRight w:val="0"/>
      <w:marTop w:val="0"/>
      <w:marBottom w:val="0"/>
      <w:divBdr>
        <w:top w:val="none" w:sz="0" w:space="0" w:color="auto"/>
        <w:left w:val="none" w:sz="0" w:space="0" w:color="auto"/>
        <w:bottom w:val="none" w:sz="0" w:space="0" w:color="auto"/>
        <w:right w:val="none" w:sz="0" w:space="0" w:color="auto"/>
      </w:divBdr>
    </w:div>
    <w:div w:id="1428696525">
      <w:bodyDiv w:val="1"/>
      <w:marLeft w:val="0"/>
      <w:marRight w:val="0"/>
      <w:marTop w:val="0"/>
      <w:marBottom w:val="0"/>
      <w:divBdr>
        <w:top w:val="none" w:sz="0" w:space="0" w:color="auto"/>
        <w:left w:val="none" w:sz="0" w:space="0" w:color="auto"/>
        <w:bottom w:val="none" w:sz="0" w:space="0" w:color="auto"/>
        <w:right w:val="none" w:sz="0" w:space="0" w:color="auto"/>
      </w:divBdr>
    </w:div>
    <w:div w:id="1443765414">
      <w:bodyDiv w:val="1"/>
      <w:marLeft w:val="0"/>
      <w:marRight w:val="0"/>
      <w:marTop w:val="0"/>
      <w:marBottom w:val="0"/>
      <w:divBdr>
        <w:top w:val="none" w:sz="0" w:space="0" w:color="auto"/>
        <w:left w:val="none" w:sz="0" w:space="0" w:color="auto"/>
        <w:bottom w:val="none" w:sz="0" w:space="0" w:color="auto"/>
        <w:right w:val="none" w:sz="0" w:space="0" w:color="auto"/>
      </w:divBdr>
    </w:div>
    <w:div w:id="1447847235">
      <w:bodyDiv w:val="1"/>
      <w:marLeft w:val="0"/>
      <w:marRight w:val="0"/>
      <w:marTop w:val="0"/>
      <w:marBottom w:val="0"/>
      <w:divBdr>
        <w:top w:val="none" w:sz="0" w:space="0" w:color="auto"/>
        <w:left w:val="none" w:sz="0" w:space="0" w:color="auto"/>
        <w:bottom w:val="none" w:sz="0" w:space="0" w:color="auto"/>
        <w:right w:val="none" w:sz="0" w:space="0" w:color="auto"/>
      </w:divBdr>
    </w:div>
    <w:div w:id="1469591299">
      <w:bodyDiv w:val="1"/>
      <w:marLeft w:val="0"/>
      <w:marRight w:val="0"/>
      <w:marTop w:val="0"/>
      <w:marBottom w:val="0"/>
      <w:divBdr>
        <w:top w:val="none" w:sz="0" w:space="0" w:color="auto"/>
        <w:left w:val="none" w:sz="0" w:space="0" w:color="auto"/>
        <w:bottom w:val="none" w:sz="0" w:space="0" w:color="auto"/>
        <w:right w:val="none" w:sz="0" w:space="0" w:color="auto"/>
      </w:divBdr>
    </w:div>
    <w:div w:id="1475677072">
      <w:bodyDiv w:val="1"/>
      <w:marLeft w:val="0"/>
      <w:marRight w:val="0"/>
      <w:marTop w:val="0"/>
      <w:marBottom w:val="0"/>
      <w:divBdr>
        <w:top w:val="none" w:sz="0" w:space="0" w:color="auto"/>
        <w:left w:val="none" w:sz="0" w:space="0" w:color="auto"/>
        <w:bottom w:val="none" w:sz="0" w:space="0" w:color="auto"/>
        <w:right w:val="none" w:sz="0" w:space="0" w:color="auto"/>
      </w:divBdr>
    </w:div>
    <w:div w:id="1491291095">
      <w:bodyDiv w:val="1"/>
      <w:marLeft w:val="0"/>
      <w:marRight w:val="0"/>
      <w:marTop w:val="0"/>
      <w:marBottom w:val="0"/>
      <w:divBdr>
        <w:top w:val="none" w:sz="0" w:space="0" w:color="auto"/>
        <w:left w:val="none" w:sz="0" w:space="0" w:color="auto"/>
        <w:bottom w:val="none" w:sz="0" w:space="0" w:color="auto"/>
        <w:right w:val="none" w:sz="0" w:space="0" w:color="auto"/>
      </w:divBdr>
    </w:div>
    <w:div w:id="1495684926">
      <w:bodyDiv w:val="1"/>
      <w:marLeft w:val="0"/>
      <w:marRight w:val="0"/>
      <w:marTop w:val="0"/>
      <w:marBottom w:val="0"/>
      <w:divBdr>
        <w:top w:val="none" w:sz="0" w:space="0" w:color="auto"/>
        <w:left w:val="none" w:sz="0" w:space="0" w:color="auto"/>
        <w:bottom w:val="none" w:sz="0" w:space="0" w:color="auto"/>
        <w:right w:val="none" w:sz="0" w:space="0" w:color="auto"/>
      </w:divBdr>
    </w:div>
    <w:div w:id="1498763281">
      <w:bodyDiv w:val="1"/>
      <w:marLeft w:val="0"/>
      <w:marRight w:val="0"/>
      <w:marTop w:val="0"/>
      <w:marBottom w:val="0"/>
      <w:divBdr>
        <w:top w:val="none" w:sz="0" w:space="0" w:color="auto"/>
        <w:left w:val="none" w:sz="0" w:space="0" w:color="auto"/>
        <w:bottom w:val="none" w:sz="0" w:space="0" w:color="auto"/>
        <w:right w:val="none" w:sz="0" w:space="0" w:color="auto"/>
      </w:divBdr>
    </w:div>
    <w:div w:id="1508640800">
      <w:bodyDiv w:val="1"/>
      <w:marLeft w:val="0"/>
      <w:marRight w:val="0"/>
      <w:marTop w:val="0"/>
      <w:marBottom w:val="0"/>
      <w:divBdr>
        <w:top w:val="none" w:sz="0" w:space="0" w:color="auto"/>
        <w:left w:val="none" w:sz="0" w:space="0" w:color="auto"/>
        <w:bottom w:val="none" w:sz="0" w:space="0" w:color="auto"/>
        <w:right w:val="none" w:sz="0" w:space="0" w:color="auto"/>
      </w:divBdr>
    </w:div>
    <w:div w:id="1511876011">
      <w:bodyDiv w:val="1"/>
      <w:marLeft w:val="0"/>
      <w:marRight w:val="0"/>
      <w:marTop w:val="0"/>
      <w:marBottom w:val="0"/>
      <w:divBdr>
        <w:top w:val="none" w:sz="0" w:space="0" w:color="auto"/>
        <w:left w:val="none" w:sz="0" w:space="0" w:color="auto"/>
        <w:bottom w:val="none" w:sz="0" w:space="0" w:color="auto"/>
        <w:right w:val="none" w:sz="0" w:space="0" w:color="auto"/>
      </w:divBdr>
    </w:div>
    <w:div w:id="1517234133">
      <w:bodyDiv w:val="1"/>
      <w:marLeft w:val="0"/>
      <w:marRight w:val="0"/>
      <w:marTop w:val="0"/>
      <w:marBottom w:val="0"/>
      <w:divBdr>
        <w:top w:val="none" w:sz="0" w:space="0" w:color="auto"/>
        <w:left w:val="none" w:sz="0" w:space="0" w:color="auto"/>
        <w:bottom w:val="none" w:sz="0" w:space="0" w:color="auto"/>
        <w:right w:val="none" w:sz="0" w:space="0" w:color="auto"/>
      </w:divBdr>
    </w:div>
    <w:div w:id="1529026314">
      <w:bodyDiv w:val="1"/>
      <w:marLeft w:val="0"/>
      <w:marRight w:val="0"/>
      <w:marTop w:val="0"/>
      <w:marBottom w:val="0"/>
      <w:divBdr>
        <w:top w:val="none" w:sz="0" w:space="0" w:color="auto"/>
        <w:left w:val="none" w:sz="0" w:space="0" w:color="auto"/>
        <w:bottom w:val="none" w:sz="0" w:space="0" w:color="auto"/>
        <w:right w:val="none" w:sz="0" w:space="0" w:color="auto"/>
      </w:divBdr>
    </w:div>
    <w:div w:id="1546797992">
      <w:bodyDiv w:val="1"/>
      <w:marLeft w:val="0"/>
      <w:marRight w:val="0"/>
      <w:marTop w:val="0"/>
      <w:marBottom w:val="0"/>
      <w:divBdr>
        <w:top w:val="none" w:sz="0" w:space="0" w:color="auto"/>
        <w:left w:val="none" w:sz="0" w:space="0" w:color="auto"/>
        <w:bottom w:val="none" w:sz="0" w:space="0" w:color="auto"/>
        <w:right w:val="none" w:sz="0" w:space="0" w:color="auto"/>
      </w:divBdr>
    </w:div>
    <w:div w:id="1546873631">
      <w:bodyDiv w:val="1"/>
      <w:marLeft w:val="0"/>
      <w:marRight w:val="0"/>
      <w:marTop w:val="0"/>
      <w:marBottom w:val="0"/>
      <w:divBdr>
        <w:top w:val="none" w:sz="0" w:space="0" w:color="auto"/>
        <w:left w:val="none" w:sz="0" w:space="0" w:color="auto"/>
        <w:bottom w:val="none" w:sz="0" w:space="0" w:color="auto"/>
        <w:right w:val="none" w:sz="0" w:space="0" w:color="auto"/>
      </w:divBdr>
    </w:div>
    <w:div w:id="1560246012">
      <w:bodyDiv w:val="1"/>
      <w:marLeft w:val="0"/>
      <w:marRight w:val="0"/>
      <w:marTop w:val="0"/>
      <w:marBottom w:val="0"/>
      <w:divBdr>
        <w:top w:val="none" w:sz="0" w:space="0" w:color="auto"/>
        <w:left w:val="none" w:sz="0" w:space="0" w:color="auto"/>
        <w:bottom w:val="none" w:sz="0" w:space="0" w:color="auto"/>
        <w:right w:val="none" w:sz="0" w:space="0" w:color="auto"/>
      </w:divBdr>
    </w:div>
    <w:div w:id="1568608337">
      <w:bodyDiv w:val="1"/>
      <w:marLeft w:val="0"/>
      <w:marRight w:val="0"/>
      <w:marTop w:val="0"/>
      <w:marBottom w:val="0"/>
      <w:divBdr>
        <w:top w:val="none" w:sz="0" w:space="0" w:color="auto"/>
        <w:left w:val="none" w:sz="0" w:space="0" w:color="auto"/>
        <w:bottom w:val="none" w:sz="0" w:space="0" w:color="auto"/>
        <w:right w:val="none" w:sz="0" w:space="0" w:color="auto"/>
      </w:divBdr>
    </w:div>
    <w:div w:id="1577471067">
      <w:bodyDiv w:val="1"/>
      <w:marLeft w:val="0"/>
      <w:marRight w:val="0"/>
      <w:marTop w:val="0"/>
      <w:marBottom w:val="0"/>
      <w:divBdr>
        <w:top w:val="none" w:sz="0" w:space="0" w:color="auto"/>
        <w:left w:val="none" w:sz="0" w:space="0" w:color="auto"/>
        <w:bottom w:val="none" w:sz="0" w:space="0" w:color="auto"/>
        <w:right w:val="none" w:sz="0" w:space="0" w:color="auto"/>
      </w:divBdr>
    </w:div>
    <w:div w:id="1587227275">
      <w:bodyDiv w:val="1"/>
      <w:marLeft w:val="0"/>
      <w:marRight w:val="0"/>
      <w:marTop w:val="0"/>
      <w:marBottom w:val="0"/>
      <w:divBdr>
        <w:top w:val="none" w:sz="0" w:space="0" w:color="auto"/>
        <w:left w:val="none" w:sz="0" w:space="0" w:color="auto"/>
        <w:bottom w:val="none" w:sz="0" w:space="0" w:color="auto"/>
        <w:right w:val="none" w:sz="0" w:space="0" w:color="auto"/>
      </w:divBdr>
    </w:div>
    <w:div w:id="1588811038">
      <w:bodyDiv w:val="1"/>
      <w:marLeft w:val="0"/>
      <w:marRight w:val="0"/>
      <w:marTop w:val="0"/>
      <w:marBottom w:val="0"/>
      <w:divBdr>
        <w:top w:val="none" w:sz="0" w:space="0" w:color="auto"/>
        <w:left w:val="none" w:sz="0" w:space="0" w:color="auto"/>
        <w:bottom w:val="none" w:sz="0" w:space="0" w:color="auto"/>
        <w:right w:val="none" w:sz="0" w:space="0" w:color="auto"/>
      </w:divBdr>
    </w:div>
    <w:div w:id="1593706351">
      <w:bodyDiv w:val="1"/>
      <w:marLeft w:val="0"/>
      <w:marRight w:val="0"/>
      <w:marTop w:val="0"/>
      <w:marBottom w:val="0"/>
      <w:divBdr>
        <w:top w:val="none" w:sz="0" w:space="0" w:color="auto"/>
        <w:left w:val="none" w:sz="0" w:space="0" w:color="auto"/>
        <w:bottom w:val="none" w:sz="0" w:space="0" w:color="auto"/>
        <w:right w:val="none" w:sz="0" w:space="0" w:color="auto"/>
      </w:divBdr>
    </w:div>
    <w:div w:id="1603144519">
      <w:bodyDiv w:val="1"/>
      <w:marLeft w:val="0"/>
      <w:marRight w:val="0"/>
      <w:marTop w:val="0"/>
      <w:marBottom w:val="0"/>
      <w:divBdr>
        <w:top w:val="none" w:sz="0" w:space="0" w:color="auto"/>
        <w:left w:val="none" w:sz="0" w:space="0" w:color="auto"/>
        <w:bottom w:val="none" w:sz="0" w:space="0" w:color="auto"/>
        <w:right w:val="none" w:sz="0" w:space="0" w:color="auto"/>
      </w:divBdr>
    </w:div>
    <w:div w:id="1609770731">
      <w:bodyDiv w:val="1"/>
      <w:marLeft w:val="0"/>
      <w:marRight w:val="0"/>
      <w:marTop w:val="0"/>
      <w:marBottom w:val="0"/>
      <w:divBdr>
        <w:top w:val="none" w:sz="0" w:space="0" w:color="auto"/>
        <w:left w:val="none" w:sz="0" w:space="0" w:color="auto"/>
        <w:bottom w:val="none" w:sz="0" w:space="0" w:color="auto"/>
        <w:right w:val="none" w:sz="0" w:space="0" w:color="auto"/>
      </w:divBdr>
    </w:div>
    <w:div w:id="1610821091">
      <w:bodyDiv w:val="1"/>
      <w:marLeft w:val="0"/>
      <w:marRight w:val="0"/>
      <w:marTop w:val="0"/>
      <w:marBottom w:val="0"/>
      <w:divBdr>
        <w:top w:val="none" w:sz="0" w:space="0" w:color="auto"/>
        <w:left w:val="none" w:sz="0" w:space="0" w:color="auto"/>
        <w:bottom w:val="none" w:sz="0" w:space="0" w:color="auto"/>
        <w:right w:val="none" w:sz="0" w:space="0" w:color="auto"/>
      </w:divBdr>
    </w:div>
    <w:div w:id="1610964348">
      <w:bodyDiv w:val="1"/>
      <w:marLeft w:val="0"/>
      <w:marRight w:val="0"/>
      <w:marTop w:val="0"/>
      <w:marBottom w:val="0"/>
      <w:divBdr>
        <w:top w:val="none" w:sz="0" w:space="0" w:color="auto"/>
        <w:left w:val="none" w:sz="0" w:space="0" w:color="auto"/>
        <w:bottom w:val="none" w:sz="0" w:space="0" w:color="auto"/>
        <w:right w:val="none" w:sz="0" w:space="0" w:color="auto"/>
      </w:divBdr>
    </w:div>
    <w:div w:id="1627275040">
      <w:bodyDiv w:val="1"/>
      <w:marLeft w:val="0"/>
      <w:marRight w:val="0"/>
      <w:marTop w:val="0"/>
      <w:marBottom w:val="0"/>
      <w:divBdr>
        <w:top w:val="none" w:sz="0" w:space="0" w:color="auto"/>
        <w:left w:val="none" w:sz="0" w:space="0" w:color="auto"/>
        <w:bottom w:val="none" w:sz="0" w:space="0" w:color="auto"/>
        <w:right w:val="none" w:sz="0" w:space="0" w:color="auto"/>
      </w:divBdr>
    </w:div>
    <w:div w:id="1634362684">
      <w:bodyDiv w:val="1"/>
      <w:marLeft w:val="0"/>
      <w:marRight w:val="0"/>
      <w:marTop w:val="0"/>
      <w:marBottom w:val="0"/>
      <w:divBdr>
        <w:top w:val="none" w:sz="0" w:space="0" w:color="auto"/>
        <w:left w:val="none" w:sz="0" w:space="0" w:color="auto"/>
        <w:bottom w:val="none" w:sz="0" w:space="0" w:color="auto"/>
        <w:right w:val="none" w:sz="0" w:space="0" w:color="auto"/>
      </w:divBdr>
    </w:div>
    <w:div w:id="1642953218">
      <w:bodyDiv w:val="1"/>
      <w:marLeft w:val="0"/>
      <w:marRight w:val="0"/>
      <w:marTop w:val="0"/>
      <w:marBottom w:val="0"/>
      <w:divBdr>
        <w:top w:val="none" w:sz="0" w:space="0" w:color="auto"/>
        <w:left w:val="none" w:sz="0" w:space="0" w:color="auto"/>
        <w:bottom w:val="none" w:sz="0" w:space="0" w:color="auto"/>
        <w:right w:val="none" w:sz="0" w:space="0" w:color="auto"/>
      </w:divBdr>
    </w:div>
    <w:div w:id="1656496247">
      <w:bodyDiv w:val="1"/>
      <w:marLeft w:val="0"/>
      <w:marRight w:val="0"/>
      <w:marTop w:val="0"/>
      <w:marBottom w:val="0"/>
      <w:divBdr>
        <w:top w:val="none" w:sz="0" w:space="0" w:color="auto"/>
        <w:left w:val="none" w:sz="0" w:space="0" w:color="auto"/>
        <w:bottom w:val="none" w:sz="0" w:space="0" w:color="auto"/>
        <w:right w:val="none" w:sz="0" w:space="0" w:color="auto"/>
      </w:divBdr>
    </w:div>
    <w:div w:id="1660427605">
      <w:bodyDiv w:val="1"/>
      <w:marLeft w:val="0"/>
      <w:marRight w:val="0"/>
      <w:marTop w:val="0"/>
      <w:marBottom w:val="0"/>
      <w:divBdr>
        <w:top w:val="none" w:sz="0" w:space="0" w:color="auto"/>
        <w:left w:val="none" w:sz="0" w:space="0" w:color="auto"/>
        <w:bottom w:val="none" w:sz="0" w:space="0" w:color="auto"/>
        <w:right w:val="none" w:sz="0" w:space="0" w:color="auto"/>
      </w:divBdr>
    </w:div>
    <w:div w:id="1677729936">
      <w:bodyDiv w:val="1"/>
      <w:marLeft w:val="0"/>
      <w:marRight w:val="0"/>
      <w:marTop w:val="0"/>
      <w:marBottom w:val="0"/>
      <w:divBdr>
        <w:top w:val="none" w:sz="0" w:space="0" w:color="auto"/>
        <w:left w:val="none" w:sz="0" w:space="0" w:color="auto"/>
        <w:bottom w:val="none" w:sz="0" w:space="0" w:color="auto"/>
        <w:right w:val="none" w:sz="0" w:space="0" w:color="auto"/>
      </w:divBdr>
    </w:div>
    <w:div w:id="1689864628">
      <w:bodyDiv w:val="1"/>
      <w:marLeft w:val="0"/>
      <w:marRight w:val="0"/>
      <w:marTop w:val="0"/>
      <w:marBottom w:val="0"/>
      <w:divBdr>
        <w:top w:val="none" w:sz="0" w:space="0" w:color="auto"/>
        <w:left w:val="none" w:sz="0" w:space="0" w:color="auto"/>
        <w:bottom w:val="none" w:sz="0" w:space="0" w:color="auto"/>
        <w:right w:val="none" w:sz="0" w:space="0" w:color="auto"/>
      </w:divBdr>
    </w:div>
    <w:div w:id="1693922016">
      <w:bodyDiv w:val="1"/>
      <w:marLeft w:val="0"/>
      <w:marRight w:val="0"/>
      <w:marTop w:val="0"/>
      <w:marBottom w:val="0"/>
      <w:divBdr>
        <w:top w:val="none" w:sz="0" w:space="0" w:color="auto"/>
        <w:left w:val="none" w:sz="0" w:space="0" w:color="auto"/>
        <w:bottom w:val="none" w:sz="0" w:space="0" w:color="auto"/>
        <w:right w:val="none" w:sz="0" w:space="0" w:color="auto"/>
      </w:divBdr>
    </w:div>
    <w:div w:id="1697383949">
      <w:bodyDiv w:val="1"/>
      <w:marLeft w:val="0"/>
      <w:marRight w:val="0"/>
      <w:marTop w:val="0"/>
      <w:marBottom w:val="0"/>
      <w:divBdr>
        <w:top w:val="none" w:sz="0" w:space="0" w:color="auto"/>
        <w:left w:val="none" w:sz="0" w:space="0" w:color="auto"/>
        <w:bottom w:val="none" w:sz="0" w:space="0" w:color="auto"/>
        <w:right w:val="none" w:sz="0" w:space="0" w:color="auto"/>
      </w:divBdr>
    </w:div>
    <w:div w:id="1702127708">
      <w:bodyDiv w:val="1"/>
      <w:marLeft w:val="0"/>
      <w:marRight w:val="0"/>
      <w:marTop w:val="0"/>
      <w:marBottom w:val="0"/>
      <w:divBdr>
        <w:top w:val="none" w:sz="0" w:space="0" w:color="auto"/>
        <w:left w:val="none" w:sz="0" w:space="0" w:color="auto"/>
        <w:bottom w:val="none" w:sz="0" w:space="0" w:color="auto"/>
        <w:right w:val="none" w:sz="0" w:space="0" w:color="auto"/>
      </w:divBdr>
    </w:div>
    <w:div w:id="1702782626">
      <w:bodyDiv w:val="1"/>
      <w:marLeft w:val="0"/>
      <w:marRight w:val="0"/>
      <w:marTop w:val="0"/>
      <w:marBottom w:val="0"/>
      <w:divBdr>
        <w:top w:val="none" w:sz="0" w:space="0" w:color="auto"/>
        <w:left w:val="none" w:sz="0" w:space="0" w:color="auto"/>
        <w:bottom w:val="none" w:sz="0" w:space="0" w:color="auto"/>
        <w:right w:val="none" w:sz="0" w:space="0" w:color="auto"/>
      </w:divBdr>
    </w:div>
    <w:div w:id="1711610823">
      <w:bodyDiv w:val="1"/>
      <w:marLeft w:val="0"/>
      <w:marRight w:val="0"/>
      <w:marTop w:val="0"/>
      <w:marBottom w:val="0"/>
      <w:divBdr>
        <w:top w:val="none" w:sz="0" w:space="0" w:color="auto"/>
        <w:left w:val="none" w:sz="0" w:space="0" w:color="auto"/>
        <w:bottom w:val="none" w:sz="0" w:space="0" w:color="auto"/>
        <w:right w:val="none" w:sz="0" w:space="0" w:color="auto"/>
      </w:divBdr>
    </w:div>
    <w:div w:id="1727756950">
      <w:bodyDiv w:val="1"/>
      <w:marLeft w:val="0"/>
      <w:marRight w:val="0"/>
      <w:marTop w:val="0"/>
      <w:marBottom w:val="0"/>
      <w:divBdr>
        <w:top w:val="none" w:sz="0" w:space="0" w:color="auto"/>
        <w:left w:val="none" w:sz="0" w:space="0" w:color="auto"/>
        <w:bottom w:val="none" w:sz="0" w:space="0" w:color="auto"/>
        <w:right w:val="none" w:sz="0" w:space="0" w:color="auto"/>
      </w:divBdr>
    </w:div>
    <w:div w:id="1733851721">
      <w:bodyDiv w:val="1"/>
      <w:marLeft w:val="0"/>
      <w:marRight w:val="0"/>
      <w:marTop w:val="0"/>
      <w:marBottom w:val="0"/>
      <w:divBdr>
        <w:top w:val="none" w:sz="0" w:space="0" w:color="auto"/>
        <w:left w:val="none" w:sz="0" w:space="0" w:color="auto"/>
        <w:bottom w:val="none" w:sz="0" w:space="0" w:color="auto"/>
        <w:right w:val="none" w:sz="0" w:space="0" w:color="auto"/>
      </w:divBdr>
    </w:div>
    <w:div w:id="1737780598">
      <w:bodyDiv w:val="1"/>
      <w:marLeft w:val="0"/>
      <w:marRight w:val="0"/>
      <w:marTop w:val="0"/>
      <w:marBottom w:val="0"/>
      <w:divBdr>
        <w:top w:val="none" w:sz="0" w:space="0" w:color="auto"/>
        <w:left w:val="none" w:sz="0" w:space="0" w:color="auto"/>
        <w:bottom w:val="none" w:sz="0" w:space="0" w:color="auto"/>
        <w:right w:val="none" w:sz="0" w:space="0" w:color="auto"/>
      </w:divBdr>
    </w:div>
    <w:div w:id="1739669011">
      <w:bodyDiv w:val="1"/>
      <w:marLeft w:val="0"/>
      <w:marRight w:val="0"/>
      <w:marTop w:val="0"/>
      <w:marBottom w:val="0"/>
      <w:divBdr>
        <w:top w:val="none" w:sz="0" w:space="0" w:color="auto"/>
        <w:left w:val="none" w:sz="0" w:space="0" w:color="auto"/>
        <w:bottom w:val="none" w:sz="0" w:space="0" w:color="auto"/>
        <w:right w:val="none" w:sz="0" w:space="0" w:color="auto"/>
      </w:divBdr>
    </w:div>
    <w:div w:id="1761870473">
      <w:bodyDiv w:val="1"/>
      <w:marLeft w:val="0"/>
      <w:marRight w:val="0"/>
      <w:marTop w:val="0"/>
      <w:marBottom w:val="0"/>
      <w:divBdr>
        <w:top w:val="none" w:sz="0" w:space="0" w:color="auto"/>
        <w:left w:val="none" w:sz="0" w:space="0" w:color="auto"/>
        <w:bottom w:val="none" w:sz="0" w:space="0" w:color="auto"/>
        <w:right w:val="none" w:sz="0" w:space="0" w:color="auto"/>
      </w:divBdr>
    </w:div>
    <w:div w:id="1774788185">
      <w:bodyDiv w:val="1"/>
      <w:marLeft w:val="0"/>
      <w:marRight w:val="0"/>
      <w:marTop w:val="0"/>
      <w:marBottom w:val="0"/>
      <w:divBdr>
        <w:top w:val="none" w:sz="0" w:space="0" w:color="auto"/>
        <w:left w:val="none" w:sz="0" w:space="0" w:color="auto"/>
        <w:bottom w:val="none" w:sz="0" w:space="0" w:color="auto"/>
        <w:right w:val="none" w:sz="0" w:space="0" w:color="auto"/>
      </w:divBdr>
    </w:div>
    <w:div w:id="1780098181">
      <w:bodyDiv w:val="1"/>
      <w:marLeft w:val="0"/>
      <w:marRight w:val="0"/>
      <w:marTop w:val="0"/>
      <w:marBottom w:val="0"/>
      <w:divBdr>
        <w:top w:val="none" w:sz="0" w:space="0" w:color="auto"/>
        <w:left w:val="none" w:sz="0" w:space="0" w:color="auto"/>
        <w:bottom w:val="none" w:sz="0" w:space="0" w:color="auto"/>
        <w:right w:val="none" w:sz="0" w:space="0" w:color="auto"/>
      </w:divBdr>
    </w:div>
    <w:div w:id="1783261511">
      <w:bodyDiv w:val="1"/>
      <w:marLeft w:val="0"/>
      <w:marRight w:val="0"/>
      <w:marTop w:val="0"/>
      <w:marBottom w:val="0"/>
      <w:divBdr>
        <w:top w:val="none" w:sz="0" w:space="0" w:color="auto"/>
        <w:left w:val="none" w:sz="0" w:space="0" w:color="auto"/>
        <w:bottom w:val="none" w:sz="0" w:space="0" w:color="auto"/>
        <w:right w:val="none" w:sz="0" w:space="0" w:color="auto"/>
      </w:divBdr>
    </w:div>
    <w:div w:id="1787920098">
      <w:bodyDiv w:val="1"/>
      <w:marLeft w:val="0"/>
      <w:marRight w:val="0"/>
      <w:marTop w:val="0"/>
      <w:marBottom w:val="0"/>
      <w:divBdr>
        <w:top w:val="none" w:sz="0" w:space="0" w:color="auto"/>
        <w:left w:val="none" w:sz="0" w:space="0" w:color="auto"/>
        <w:bottom w:val="none" w:sz="0" w:space="0" w:color="auto"/>
        <w:right w:val="none" w:sz="0" w:space="0" w:color="auto"/>
      </w:divBdr>
    </w:div>
    <w:div w:id="1804228488">
      <w:bodyDiv w:val="1"/>
      <w:marLeft w:val="0"/>
      <w:marRight w:val="0"/>
      <w:marTop w:val="0"/>
      <w:marBottom w:val="0"/>
      <w:divBdr>
        <w:top w:val="none" w:sz="0" w:space="0" w:color="auto"/>
        <w:left w:val="none" w:sz="0" w:space="0" w:color="auto"/>
        <w:bottom w:val="none" w:sz="0" w:space="0" w:color="auto"/>
        <w:right w:val="none" w:sz="0" w:space="0" w:color="auto"/>
      </w:divBdr>
    </w:div>
    <w:div w:id="1804347120">
      <w:bodyDiv w:val="1"/>
      <w:marLeft w:val="0"/>
      <w:marRight w:val="0"/>
      <w:marTop w:val="0"/>
      <w:marBottom w:val="0"/>
      <w:divBdr>
        <w:top w:val="none" w:sz="0" w:space="0" w:color="auto"/>
        <w:left w:val="none" w:sz="0" w:space="0" w:color="auto"/>
        <w:bottom w:val="none" w:sz="0" w:space="0" w:color="auto"/>
        <w:right w:val="none" w:sz="0" w:space="0" w:color="auto"/>
      </w:divBdr>
    </w:div>
    <w:div w:id="1811702429">
      <w:bodyDiv w:val="1"/>
      <w:marLeft w:val="0"/>
      <w:marRight w:val="0"/>
      <w:marTop w:val="0"/>
      <w:marBottom w:val="0"/>
      <w:divBdr>
        <w:top w:val="none" w:sz="0" w:space="0" w:color="auto"/>
        <w:left w:val="none" w:sz="0" w:space="0" w:color="auto"/>
        <w:bottom w:val="none" w:sz="0" w:space="0" w:color="auto"/>
        <w:right w:val="none" w:sz="0" w:space="0" w:color="auto"/>
      </w:divBdr>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1820346933">
      <w:bodyDiv w:val="1"/>
      <w:marLeft w:val="0"/>
      <w:marRight w:val="0"/>
      <w:marTop w:val="0"/>
      <w:marBottom w:val="0"/>
      <w:divBdr>
        <w:top w:val="none" w:sz="0" w:space="0" w:color="auto"/>
        <w:left w:val="none" w:sz="0" w:space="0" w:color="auto"/>
        <w:bottom w:val="none" w:sz="0" w:space="0" w:color="auto"/>
        <w:right w:val="none" w:sz="0" w:space="0" w:color="auto"/>
      </w:divBdr>
    </w:div>
    <w:div w:id="1826626041">
      <w:bodyDiv w:val="1"/>
      <w:marLeft w:val="0"/>
      <w:marRight w:val="0"/>
      <w:marTop w:val="0"/>
      <w:marBottom w:val="0"/>
      <w:divBdr>
        <w:top w:val="none" w:sz="0" w:space="0" w:color="auto"/>
        <w:left w:val="none" w:sz="0" w:space="0" w:color="auto"/>
        <w:bottom w:val="none" w:sz="0" w:space="0" w:color="auto"/>
        <w:right w:val="none" w:sz="0" w:space="0" w:color="auto"/>
      </w:divBdr>
    </w:div>
    <w:div w:id="1827084844">
      <w:bodyDiv w:val="1"/>
      <w:marLeft w:val="0"/>
      <w:marRight w:val="0"/>
      <w:marTop w:val="0"/>
      <w:marBottom w:val="0"/>
      <w:divBdr>
        <w:top w:val="none" w:sz="0" w:space="0" w:color="auto"/>
        <w:left w:val="none" w:sz="0" w:space="0" w:color="auto"/>
        <w:bottom w:val="none" w:sz="0" w:space="0" w:color="auto"/>
        <w:right w:val="none" w:sz="0" w:space="0" w:color="auto"/>
      </w:divBdr>
    </w:div>
    <w:div w:id="1827626350">
      <w:bodyDiv w:val="1"/>
      <w:marLeft w:val="0"/>
      <w:marRight w:val="0"/>
      <w:marTop w:val="0"/>
      <w:marBottom w:val="0"/>
      <w:divBdr>
        <w:top w:val="none" w:sz="0" w:space="0" w:color="auto"/>
        <w:left w:val="none" w:sz="0" w:space="0" w:color="auto"/>
        <w:bottom w:val="none" w:sz="0" w:space="0" w:color="auto"/>
        <w:right w:val="none" w:sz="0" w:space="0" w:color="auto"/>
      </w:divBdr>
    </w:div>
    <w:div w:id="1837989122">
      <w:bodyDiv w:val="1"/>
      <w:marLeft w:val="0"/>
      <w:marRight w:val="0"/>
      <w:marTop w:val="0"/>
      <w:marBottom w:val="0"/>
      <w:divBdr>
        <w:top w:val="none" w:sz="0" w:space="0" w:color="auto"/>
        <w:left w:val="none" w:sz="0" w:space="0" w:color="auto"/>
        <w:bottom w:val="none" w:sz="0" w:space="0" w:color="auto"/>
        <w:right w:val="none" w:sz="0" w:space="0" w:color="auto"/>
      </w:divBdr>
    </w:div>
    <w:div w:id="1846285451">
      <w:bodyDiv w:val="1"/>
      <w:marLeft w:val="0"/>
      <w:marRight w:val="0"/>
      <w:marTop w:val="0"/>
      <w:marBottom w:val="0"/>
      <w:divBdr>
        <w:top w:val="none" w:sz="0" w:space="0" w:color="auto"/>
        <w:left w:val="none" w:sz="0" w:space="0" w:color="auto"/>
        <w:bottom w:val="none" w:sz="0" w:space="0" w:color="auto"/>
        <w:right w:val="none" w:sz="0" w:space="0" w:color="auto"/>
      </w:divBdr>
    </w:div>
    <w:div w:id="1857500211">
      <w:bodyDiv w:val="1"/>
      <w:marLeft w:val="0"/>
      <w:marRight w:val="0"/>
      <w:marTop w:val="0"/>
      <w:marBottom w:val="0"/>
      <w:divBdr>
        <w:top w:val="none" w:sz="0" w:space="0" w:color="auto"/>
        <w:left w:val="none" w:sz="0" w:space="0" w:color="auto"/>
        <w:bottom w:val="none" w:sz="0" w:space="0" w:color="auto"/>
        <w:right w:val="none" w:sz="0" w:space="0" w:color="auto"/>
      </w:divBdr>
    </w:div>
    <w:div w:id="1861048488">
      <w:bodyDiv w:val="1"/>
      <w:marLeft w:val="0"/>
      <w:marRight w:val="0"/>
      <w:marTop w:val="0"/>
      <w:marBottom w:val="0"/>
      <w:divBdr>
        <w:top w:val="none" w:sz="0" w:space="0" w:color="auto"/>
        <w:left w:val="none" w:sz="0" w:space="0" w:color="auto"/>
        <w:bottom w:val="none" w:sz="0" w:space="0" w:color="auto"/>
        <w:right w:val="none" w:sz="0" w:space="0" w:color="auto"/>
      </w:divBdr>
    </w:div>
    <w:div w:id="1864173181">
      <w:bodyDiv w:val="1"/>
      <w:marLeft w:val="0"/>
      <w:marRight w:val="0"/>
      <w:marTop w:val="0"/>
      <w:marBottom w:val="0"/>
      <w:divBdr>
        <w:top w:val="none" w:sz="0" w:space="0" w:color="auto"/>
        <w:left w:val="none" w:sz="0" w:space="0" w:color="auto"/>
        <w:bottom w:val="none" w:sz="0" w:space="0" w:color="auto"/>
        <w:right w:val="none" w:sz="0" w:space="0" w:color="auto"/>
      </w:divBdr>
    </w:div>
    <w:div w:id="1870095563">
      <w:bodyDiv w:val="1"/>
      <w:marLeft w:val="0"/>
      <w:marRight w:val="0"/>
      <w:marTop w:val="0"/>
      <w:marBottom w:val="0"/>
      <w:divBdr>
        <w:top w:val="none" w:sz="0" w:space="0" w:color="auto"/>
        <w:left w:val="none" w:sz="0" w:space="0" w:color="auto"/>
        <w:bottom w:val="none" w:sz="0" w:space="0" w:color="auto"/>
        <w:right w:val="none" w:sz="0" w:space="0" w:color="auto"/>
      </w:divBdr>
    </w:div>
    <w:div w:id="1879707972">
      <w:bodyDiv w:val="1"/>
      <w:marLeft w:val="0"/>
      <w:marRight w:val="0"/>
      <w:marTop w:val="0"/>
      <w:marBottom w:val="0"/>
      <w:divBdr>
        <w:top w:val="none" w:sz="0" w:space="0" w:color="auto"/>
        <w:left w:val="none" w:sz="0" w:space="0" w:color="auto"/>
        <w:bottom w:val="none" w:sz="0" w:space="0" w:color="auto"/>
        <w:right w:val="none" w:sz="0" w:space="0" w:color="auto"/>
      </w:divBdr>
    </w:div>
    <w:div w:id="1885292315">
      <w:bodyDiv w:val="1"/>
      <w:marLeft w:val="0"/>
      <w:marRight w:val="0"/>
      <w:marTop w:val="0"/>
      <w:marBottom w:val="0"/>
      <w:divBdr>
        <w:top w:val="none" w:sz="0" w:space="0" w:color="auto"/>
        <w:left w:val="none" w:sz="0" w:space="0" w:color="auto"/>
        <w:bottom w:val="none" w:sz="0" w:space="0" w:color="auto"/>
        <w:right w:val="none" w:sz="0" w:space="0" w:color="auto"/>
      </w:divBdr>
      <w:divsChild>
        <w:div w:id="2041202552">
          <w:marLeft w:val="0"/>
          <w:marRight w:val="0"/>
          <w:marTop w:val="0"/>
          <w:marBottom w:val="0"/>
          <w:divBdr>
            <w:top w:val="none" w:sz="0" w:space="0" w:color="auto"/>
            <w:left w:val="none" w:sz="0" w:space="0" w:color="auto"/>
            <w:bottom w:val="none" w:sz="0" w:space="0" w:color="auto"/>
            <w:right w:val="none" w:sz="0" w:space="0" w:color="auto"/>
          </w:divBdr>
        </w:div>
        <w:div w:id="1367802246">
          <w:marLeft w:val="0"/>
          <w:marRight w:val="0"/>
          <w:marTop w:val="0"/>
          <w:marBottom w:val="0"/>
          <w:divBdr>
            <w:top w:val="none" w:sz="0" w:space="0" w:color="auto"/>
            <w:left w:val="none" w:sz="0" w:space="0" w:color="auto"/>
            <w:bottom w:val="none" w:sz="0" w:space="0" w:color="auto"/>
            <w:right w:val="none" w:sz="0" w:space="0" w:color="auto"/>
          </w:divBdr>
        </w:div>
      </w:divsChild>
    </w:div>
    <w:div w:id="1895197630">
      <w:bodyDiv w:val="1"/>
      <w:marLeft w:val="0"/>
      <w:marRight w:val="0"/>
      <w:marTop w:val="0"/>
      <w:marBottom w:val="0"/>
      <w:divBdr>
        <w:top w:val="none" w:sz="0" w:space="0" w:color="auto"/>
        <w:left w:val="none" w:sz="0" w:space="0" w:color="auto"/>
        <w:bottom w:val="none" w:sz="0" w:space="0" w:color="auto"/>
        <w:right w:val="none" w:sz="0" w:space="0" w:color="auto"/>
      </w:divBdr>
    </w:div>
    <w:div w:id="1896156416">
      <w:bodyDiv w:val="1"/>
      <w:marLeft w:val="0"/>
      <w:marRight w:val="0"/>
      <w:marTop w:val="0"/>
      <w:marBottom w:val="0"/>
      <w:divBdr>
        <w:top w:val="none" w:sz="0" w:space="0" w:color="auto"/>
        <w:left w:val="none" w:sz="0" w:space="0" w:color="auto"/>
        <w:bottom w:val="none" w:sz="0" w:space="0" w:color="auto"/>
        <w:right w:val="none" w:sz="0" w:space="0" w:color="auto"/>
      </w:divBdr>
    </w:div>
    <w:div w:id="1905868509">
      <w:bodyDiv w:val="1"/>
      <w:marLeft w:val="0"/>
      <w:marRight w:val="0"/>
      <w:marTop w:val="0"/>
      <w:marBottom w:val="0"/>
      <w:divBdr>
        <w:top w:val="none" w:sz="0" w:space="0" w:color="auto"/>
        <w:left w:val="none" w:sz="0" w:space="0" w:color="auto"/>
        <w:bottom w:val="none" w:sz="0" w:space="0" w:color="auto"/>
        <w:right w:val="none" w:sz="0" w:space="0" w:color="auto"/>
      </w:divBdr>
    </w:div>
    <w:div w:id="1907951978">
      <w:bodyDiv w:val="1"/>
      <w:marLeft w:val="0"/>
      <w:marRight w:val="0"/>
      <w:marTop w:val="0"/>
      <w:marBottom w:val="0"/>
      <w:divBdr>
        <w:top w:val="none" w:sz="0" w:space="0" w:color="auto"/>
        <w:left w:val="none" w:sz="0" w:space="0" w:color="auto"/>
        <w:bottom w:val="none" w:sz="0" w:space="0" w:color="auto"/>
        <w:right w:val="none" w:sz="0" w:space="0" w:color="auto"/>
      </w:divBdr>
    </w:div>
    <w:div w:id="1912038637">
      <w:bodyDiv w:val="1"/>
      <w:marLeft w:val="0"/>
      <w:marRight w:val="0"/>
      <w:marTop w:val="0"/>
      <w:marBottom w:val="0"/>
      <w:divBdr>
        <w:top w:val="none" w:sz="0" w:space="0" w:color="auto"/>
        <w:left w:val="none" w:sz="0" w:space="0" w:color="auto"/>
        <w:bottom w:val="none" w:sz="0" w:space="0" w:color="auto"/>
        <w:right w:val="none" w:sz="0" w:space="0" w:color="auto"/>
      </w:divBdr>
    </w:div>
    <w:div w:id="1918973290">
      <w:bodyDiv w:val="1"/>
      <w:marLeft w:val="0"/>
      <w:marRight w:val="0"/>
      <w:marTop w:val="0"/>
      <w:marBottom w:val="0"/>
      <w:divBdr>
        <w:top w:val="none" w:sz="0" w:space="0" w:color="auto"/>
        <w:left w:val="none" w:sz="0" w:space="0" w:color="auto"/>
        <w:bottom w:val="none" w:sz="0" w:space="0" w:color="auto"/>
        <w:right w:val="none" w:sz="0" w:space="0" w:color="auto"/>
      </w:divBdr>
    </w:div>
    <w:div w:id="1935436391">
      <w:bodyDiv w:val="1"/>
      <w:marLeft w:val="0"/>
      <w:marRight w:val="0"/>
      <w:marTop w:val="0"/>
      <w:marBottom w:val="0"/>
      <w:divBdr>
        <w:top w:val="none" w:sz="0" w:space="0" w:color="auto"/>
        <w:left w:val="none" w:sz="0" w:space="0" w:color="auto"/>
        <w:bottom w:val="none" w:sz="0" w:space="0" w:color="auto"/>
        <w:right w:val="none" w:sz="0" w:space="0" w:color="auto"/>
      </w:divBdr>
    </w:div>
    <w:div w:id="1937251347">
      <w:bodyDiv w:val="1"/>
      <w:marLeft w:val="0"/>
      <w:marRight w:val="0"/>
      <w:marTop w:val="0"/>
      <w:marBottom w:val="0"/>
      <w:divBdr>
        <w:top w:val="none" w:sz="0" w:space="0" w:color="auto"/>
        <w:left w:val="none" w:sz="0" w:space="0" w:color="auto"/>
        <w:bottom w:val="none" w:sz="0" w:space="0" w:color="auto"/>
        <w:right w:val="none" w:sz="0" w:space="0" w:color="auto"/>
      </w:divBdr>
    </w:div>
    <w:div w:id="1937591899">
      <w:bodyDiv w:val="1"/>
      <w:marLeft w:val="0"/>
      <w:marRight w:val="0"/>
      <w:marTop w:val="0"/>
      <w:marBottom w:val="0"/>
      <w:divBdr>
        <w:top w:val="none" w:sz="0" w:space="0" w:color="auto"/>
        <w:left w:val="none" w:sz="0" w:space="0" w:color="auto"/>
        <w:bottom w:val="none" w:sz="0" w:space="0" w:color="auto"/>
        <w:right w:val="none" w:sz="0" w:space="0" w:color="auto"/>
      </w:divBdr>
    </w:div>
    <w:div w:id="1940868538">
      <w:bodyDiv w:val="1"/>
      <w:marLeft w:val="0"/>
      <w:marRight w:val="0"/>
      <w:marTop w:val="0"/>
      <w:marBottom w:val="0"/>
      <w:divBdr>
        <w:top w:val="none" w:sz="0" w:space="0" w:color="auto"/>
        <w:left w:val="none" w:sz="0" w:space="0" w:color="auto"/>
        <w:bottom w:val="none" w:sz="0" w:space="0" w:color="auto"/>
        <w:right w:val="none" w:sz="0" w:space="0" w:color="auto"/>
      </w:divBdr>
    </w:div>
    <w:div w:id="1941064323">
      <w:bodyDiv w:val="1"/>
      <w:marLeft w:val="0"/>
      <w:marRight w:val="0"/>
      <w:marTop w:val="0"/>
      <w:marBottom w:val="0"/>
      <w:divBdr>
        <w:top w:val="none" w:sz="0" w:space="0" w:color="auto"/>
        <w:left w:val="none" w:sz="0" w:space="0" w:color="auto"/>
        <w:bottom w:val="none" w:sz="0" w:space="0" w:color="auto"/>
        <w:right w:val="none" w:sz="0" w:space="0" w:color="auto"/>
      </w:divBdr>
    </w:div>
    <w:div w:id="1943684307">
      <w:bodyDiv w:val="1"/>
      <w:marLeft w:val="0"/>
      <w:marRight w:val="0"/>
      <w:marTop w:val="0"/>
      <w:marBottom w:val="0"/>
      <w:divBdr>
        <w:top w:val="none" w:sz="0" w:space="0" w:color="auto"/>
        <w:left w:val="none" w:sz="0" w:space="0" w:color="auto"/>
        <w:bottom w:val="none" w:sz="0" w:space="0" w:color="auto"/>
        <w:right w:val="none" w:sz="0" w:space="0" w:color="auto"/>
      </w:divBdr>
    </w:div>
    <w:div w:id="1957371888">
      <w:bodyDiv w:val="1"/>
      <w:marLeft w:val="0"/>
      <w:marRight w:val="0"/>
      <w:marTop w:val="0"/>
      <w:marBottom w:val="0"/>
      <w:divBdr>
        <w:top w:val="none" w:sz="0" w:space="0" w:color="auto"/>
        <w:left w:val="none" w:sz="0" w:space="0" w:color="auto"/>
        <w:bottom w:val="none" w:sz="0" w:space="0" w:color="auto"/>
        <w:right w:val="none" w:sz="0" w:space="0" w:color="auto"/>
      </w:divBdr>
    </w:div>
    <w:div w:id="1958368220">
      <w:bodyDiv w:val="1"/>
      <w:marLeft w:val="0"/>
      <w:marRight w:val="0"/>
      <w:marTop w:val="0"/>
      <w:marBottom w:val="0"/>
      <w:divBdr>
        <w:top w:val="none" w:sz="0" w:space="0" w:color="auto"/>
        <w:left w:val="none" w:sz="0" w:space="0" w:color="auto"/>
        <w:bottom w:val="none" w:sz="0" w:space="0" w:color="auto"/>
        <w:right w:val="none" w:sz="0" w:space="0" w:color="auto"/>
      </w:divBdr>
    </w:div>
    <w:div w:id="1973629617">
      <w:bodyDiv w:val="1"/>
      <w:marLeft w:val="0"/>
      <w:marRight w:val="0"/>
      <w:marTop w:val="0"/>
      <w:marBottom w:val="0"/>
      <w:divBdr>
        <w:top w:val="none" w:sz="0" w:space="0" w:color="auto"/>
        <w:left w:val="none" w:sz="0" w:space="0" w:color="auto"/>
        <w:bottom w:val="none" w:sz="0" w:space="0" w:color="auto"/>
        <w:right w:val="none" w:sz="0" w:space="0" w:color="auto"/>
      </w:divBdr>
    </w:div>
    <w:div w:id="1976062519">
      <w:bodyDiv w:val="1"/>
      <w:marLeft w:val="0"/>
      <w:marRight w:val="0"/>
      <w:marTop w:val="0"/>
      <w:marBottom w:val="0"/>
      <w:divBdr>
        <w:top w:val="none" w:sz="0" w:space="0" w:color="auto"/>
        <w:left w:val="none" w:sz="0" w:space="0" w:color="auto"/>
        <w:bottom w:val="none" w:sz="0" w:space="0" w:color="auto"/>
        <w:right w:val="none" w:sz="0" w:space="0" w:color="auto"/>
      </w:divBdr>
    </w:div>
    <w:div w:id="1979917086">
      <w:bodyDiv w:val="1"/>
      <w:marLeft w:val="0"/>
      <w:marRight w:val="0"/>
      <w:marTop w:val="0"/>
      <w:marBottom w:val="0"/>
      <w:divBdr>
        <w:top w:val="none" w:sz="0" w:space="0" w:color="auto"/>
        <w:left w:val="none" w:sz="0" w:space="0" w:color="auto"/>
        <w:bottom w:val="none" w:sz="0" w:space="0" w:color="auto"/>
        <w:right w:val="none" w:sz="0" w:space="0" w:color="auto"/>
      </w:divBdr>
    </w:div>
    <w:div w:id="1980185529">
      <w:bodyDiv w:val="1"/>
      <w:marLeft w:val="0"/>
      <w:marRight w:val="0"/>
      <w:marTop w:val="0"/>
      <w:marBottom w:val="0"/>
      <w:divBdr>
        <w:top w:val="none" w:sz="0" w:space="0" w:color="auto"/>
        <w:left w:val="none" w:sz="0" w:space="0" w:color="auto"/>
        <w:bottom w:val="none" w:sz="0" w:space="0" w:color="auto"/>
        <w:right w:val="none" w:sz="0" w:space="0" w:color="auto"/>
      </w:divBdr>
    </w:div>
    <w:div w:id="1987737856">
      <w:bodyDiv w:val="1"/>
      <w:marLeft w:val="0"/>
      <w:marRight w:val="0"/>
      <w:marTop w:val="0"/>
      <w:marBottom w:val="0"/>
      <w:divBdr>
        <w:top w:val="none" w:sz="0" w:space="0" w:color="auto"/>
        <w:left w:val="none" w:sz="0" w:space="0" w:color="auto"/>
        <w:bottom w:val="none" w:sz="0" w:space="0" w:color="auto"/>
        <w:right w:val="none" w:sz="0" w:space="0" w:color="auto"/>
      </w:divBdr>
    </w:div>
    <w:div w:id="1989089796">
      <w:bodyDiv w:val="1"/>
      <w:marLeft w:val="0"/>
      <w:marRight w:val="0"/>
      <w:marTop w:val="0"/>
      <w:marBottom w:val="0"/>
      <w:divBdr>
        <w:top w:val="none" w:sz="0" w:space="0" w:color="auto"/>
        <w:left w:val="none" w:sz="0" w:space="0" w:color="auto"/>
        <w:bottom w:val="none" w:sz="0" w:space="0" w:color="auto"/>
        <w:right w:val="none" w:sz="0" w:space="0" w:color="auto"/>
      </w:divBdr>
    </w:div>
    <w:div w:id="1990135012">
      <w:bodyDiv w:val="1"/>
      <w:marLeft w:val="0"/>
      <w:marRight w:val="0"/>
      <w:marTop w:val="0"/>
      <w:marBottom w:val="0"/>
      <w:divBdr>
        <w:top w:val="none" w:sz="0" w:space="0" w:color="auto"/>
        <w:left w:val="none" w:sz="0" w:space="0" w:color="auto"/>
        <w:bottom w:val="none" w:sz="0" w:space="0" w:color="auto"/>
        <w:right w:val="none" w:sz="0" w:space="0" w:color="auto"/>
      </w:divBdr>
    </w:div>
    <w:div w:id="1996955666">
      <w:bodyDiv w:val="1"/>
      <w:marLeft w:val="0"/>
      <w:marRight w:val="0"/>
      <w:marTop w:val="0"/>
      <w:marBottom w:val="0"/>
      <w:divBdr>
        <w:top w:val="none" w:sz="0" w:space="0" w:color="auto"/>
        <w:left w:val="none" w:sz="0" w:space="0" w:color="auto"/>
        <w:bottom w:val="none" w:sz="0" w:space="0" w:color="auto"/>
        <w:right w:val="none" w:sz="0" w:space="0" w:color="auto"/>
      </w:divBdr>
    </w:div>
    <w:div w:id="1999189053">
      <w:bodyDiv w:val="1"/>
      <w:marLeft w:val="0"/>
      <w:marRight w:val="0"/>
      <w:marTop w:val="0"/>
      <w:marBottom w:val="0"/>
      <w:divBdr>
        <w:top w:val="none" w:sz="0" w:space="0" w:color="auto"/>
        <w:left w:val="none" w:sz="0" w:space="0" w:color="auto"/>
        <w:bottom w:val="none" w:sz="0" w:space="0" w:color="auto"/>
        <w:right w:val="none" w:sz="0" w:space="0" w:color="auto"/>
      </w:divBdr>
    </w:div>
    <w:div w:id="2001151378">
      <w:bodyDiv w:val="1"/>
      <w:marLeft w:val="0"/>
      <w:marRight w:val="0"/>
      <w:marTop w:val="0"/>
      <w:marBottom w:val="0"/>
      <w:divBdr>
        <w:top w:val="none" w:sz="0" w:space="0" w:color="auto"/>
        <w:left w:val="none" w:sz="0" w:space="0" w:color="auto"/>
        <w:bottom w:val="none" w:sz="0" w:space="0" w:color="auto"/>
        <w:right w:val="none" w:sz="0" w:space="0" w:color="auto"/>
      </w:divBdr>
    </w:div>
    <w:div w:id="2005626016">
      <w:bodyDiv w:val="1"/>
      <w:marLeft w:val="0"/>
      <w:marRight w:val="0"/>
      <w:marTop w:val="0"/>
      <w:marBottom w:val="0"/>
      <w:divBdr>
        <w:top w:val="none" w:sz="0" w:space="0" w:color="auto"/>
        <w:left w:val="none" w:sz="0" w:space="0" w:color="auto"/>
        <w:bottom w:val="none" w:sz="0" w:space="0" w:color="auto"/>
        <w:right w:val="none" w:sz="0" w:space="0" w:color="auto"/>
      </w:divBdr>
    </w:div>
    <w:div w:id="2016222479">
      <w:bodyDiv w:val="1"/>
      <w:marLeft w:val="0"/>
      <w:marRight w:val="0"/>
      <w:marTop w:val="0"/>
      <w:marBottom w:val="0"/>
      <w:divBdr>
        <w:top w:val="none" w:sz="0" w:space="0" w:color="auto"/>
        <w:left w:val="none" w:sz="0" w:space="0" w:color="auto"/>
        <w:bottom w:val="none" w:sz="0" w:space="0" w:color="auto"/>
        <w:right w:val="none" w:sz="0" w:space="0" w:color="auto"/>
      </w:divBdr>
    </w:div>
    <w:div w:id="2016884842">
      <w:bodyDiv w:val="1"/>
      <w:marLeft w:val="0"/>
      <w:marRight w:val="0"/>
      <w:marTop w:val="0"/>
      <w:marBottom w:val="0"/>
      <w:divBdr>
        <w:top w:val="none" w:sz="0" w:space="0" w:color="auto"/>
        <w:left w:val="none" w:sz="0" w:space="0" w:color="auto"/>
        <w:bottom w:val="none" w:sz="0" w:space="0" w:color="auto"/>
        <w:right w:val="none" w:sz="0" w:space="0" w:color="auto"/>
      </w:divBdr>
    </w:div>
    <w:div w:id="2017732566">
      <w:bodyDiv w:val="1"/>
      <w:marLeft w:val="0"/>
      <w:marRight w:val="0"/>
      <w:marTop w:val="0"/>
      <w:marBottom w:val="0"/>
      <w:divBdr>
        <w:top w:val="none" w:sz="0" w:space="0" w:color="auto"/>
        <w:left w:val="none" w:sz="0" w:space="0" w:color="auto"/>
        <w:bottom w:val="none" w:sz="0" w:space="0" w:color="auto"/>
        <w:right w:val="none" w:sz="0" w:space="0" w:color="auto"/>
      </w:divBdr>
    </w:div>
    <w:div w:id="2023779816">
      <w:bodyDiv w:val="1"/>
      <w:marLeft w:val="0"/>
      <w:marRight w:val="0"/>
      <w:marTop w:val="0"/>
      <w:marBottom w:val="0"/>
      <w:divBdr>
        <w:top w:val="none" w:sz="0" w:space="0" w:color="auto"/>
        <w:left w:val="none" w:sz="0" w:space="0" w:color="auto"/>
        <w:bottom w:val="none" w:sz="0" w:space="0" w:color="auto"/>
        <w:right w:val="none" w:sz="0" w:space="0" w:color="auto"/>
      </w:divBdr>
    </w:div>
    <w:div w:id="2031442694">
      <w:bodyDiv w:val="1"/>
      <w:marLeft w:val="0"/>
      <w:marRight w:val="0"/>
      <w:marTop w:val="0"/>
      <w:marBottom w:val="0"/>
      <w:divBdr>
        <w:top w:val="none" w:sz="0" w:space="0" w:color="auto"/>
        <w:left w:val="none" w:sz="0" w:space="0" w:color="auto"/>
        <w:bottom w:val="none" w:sz="0" w:space="0" w:color="auto"/>
        <w:right w:val="none" w:sz="0" w:space="0" w:color="auto"/>
      </w:divBdr>
    </w:div>
    <w:div w:id="2036693378">
      <w:bodyDiv w:val="1"/>
      <w:marLeft w:val="0"/>
      <w:marRight w:val="0"/>
      <w:marTop w:val="0"/>
      <w:marBottom w:val="0"/>
      <w:divBdr>
        <w:top w:val="none" w:sz="0" w:space="0" w:color="auto"/>
        <w:left w:val="none" w:sz="0" w:space="0" w:color="auto"/>
        <w:bottom w:val="none" w:sz="0" w:space="0" w:color="auto"/>
        <w:right w:val="none" w:sz="0" w:space="0" w:color="auto"/>
      </w:divBdr>
    </w:div>
    <w:div w:id="2040012022">
      <w:bodyDiv w:val="1"/>
      <w:marLeft w:val="0"/>
      <w:marRight w:val="0"/>
      <w:marTop w:val="0"/>
      <w:marBottom w:val="0"/>
      <w:divBdr>
        <w:top w:val="none" w:sz="0" w:space="0" w:color="auto"/>
        <w:left w:val="none" w:sz="0" w:space="0" w:color="auto"/>
        <w:bottom w:val="none" w:sz="0" w:space="0" w:color="auto"/>
        <w:right w:val="none" w:sz="0" w:space="0" w:color="auto"/>
      </w:divBdr>
    </w:div>
    <w:div w:id="2042247677">
      <w:bodyDiv w:val="1"/>
      <w:marLeft w:val="0"/>
      <w:marRight w:val="0"/>
      <w:marTop w:val="0"/>
      <w:marBottom w:val="0"/>
      <w:divBdr>
        <w:top w:val="none" w:sz="0" w:space="0" w:color="auto"/>
        <w:left w:val="none" w:sz="0" w:space="0" w:color="auto"/>
        <w:bottom w:val="none" w:sz="0" w:space="0" w:color="auto"/>
        <w:right w:val="none" w:sz="0" w:space="0" w:color="auto"/>
      </w:divBdr>
    </w:div>
    <w:div w:id="2055688096">
      <w:bodyDiv w:val="1"/>
      <w:marLeft w:val="0"/>
      <w:marRight w:val="0"/>
      <w:marTop w:val="0"/>
      <w:marBottom w:val="0"/>
      <w:divBdr>
        <w:top w:val="none" w:sz="0" w:space="0" w:color="auto"/>
        <w:left w:val="none" w:sz="0" w:space="0" w:color="auto"/>
        <w:bottom w:val="none" w:sz="0" w:space="0" w:color="auto"/>
        <w:right w:val="none" w:sz="0" w:space="0" w:color="auto"/>
      </w:divBdr>
    </w:div>
    <w:div w:id="2081245755">
      <w:bodyDiv w:val="1"/>
      <w:marLeft w:val="0"/>
      <w:marRight w:val="0"/>
      <w:marTop w:val="0"/>
      <w:marBottom w:val="0"/>
      <w:divBdr>
        <w:top w:val="none" w:sz="0" w:space="0" w:color="auto"/>
        <w:left w:val="none" w:sz="0" w:space="0" w:color="auto"/>
        <w:bottom w:val="none" w:sz="0" w:space="0" w:color="auto"/>
        <w:right w:val="none" w:sz="0" w:space="0" w:color="auto"/>
      </w:divBdr>
    </w:div>
    <w:div w:id="2089308535">
      <w:bodyDiv w:val="1"/>
      <w:marLeft w:val="0"/>
      <w:marRight w:val="0"/>
      <w:marTop w:val="0"/>
      <w:marBottom w:val="0"/>
      <w:divBdr>
        <w:top w:val="none" w:sz="0" w:space="0" w:color="auto"/>
        <w:left w:val="none" w:sz="0" w:space="0" w:color="auto"/>
        <w:bottom w:val="none" w:sz="0" w:space="0" w:color="auto"/>
        <w:right w:val="none" w:sz="0" w:space="0" w:color="auto"/>
      </w:divBdr>
    </w:div>
    <w:div w:id="2090498831">
      <w:bodyDiv w:val="1"/>
      <w:marLeft w:val="0"/>
      <w:marRight w:val="0"/>
      <w:marTop w:val="0"/>
      <w:marBottom w:val="0"/>
      <w:divBdr>
        <w:top w:val="none" w:sz="0" w:space="0" w:color="auto"/>
        <w:left w:val="none" w:sz="0" w:space="0" w:color="auto"/>
        <w:bottom w:val="none" w:sz="0" w:space="0" w:color="auto"/>
        <w:right w:val="none" w:sz="0" w:space="0" w:color="auto"/>
      </w:divBdr>
    </w:div>
    <w:div w:id="2091730007">
      <w:bodyDiv w:val="1"/>
      <w:marLeft w:val="0"/>
      <w:marRight w:val="0"/>
      <w:marTop w:val="0"/>
      <w:marBottom w:val="0"/>
      <w:divBdr>
        <w:top w:val="none" w:sz="0" w:space="0" w:color="auto"/>
        <w:left w:val="none" w:sz="0" w:space="0" w:color="auto"/>
        <w:bottom w:val="none" w:sz="0" w:space="0" w:color="auto"/>
        <w:right w:val="none" w:sz="0" w:space="0" w:color="auto"/>
      </w:divBdr>
    </w:div>
    <w:div w:id="2093618457">
      <w:bodyDiv w:val="1"/>
      <w:marLeft w:val="0"/>
      <w:marRight w:val="0"/>
      <w:marTop w:val="0"/>
      <w:marBottom w:val="0"/>
      <w:divBdr>
        <w:top w:val="none" w:sz="0" w:space="0" w:color="auto"/>
        <w:left w:val="none" w:sz="0" w:space="0" w:color="auto"/>
        <w:bottom w:val="none" w:sz="0" w:space="0" w:color="auto"/>
        <w:right w:val="none" w:sz="0" w:space="0" w:color="auto"/>
      </w:divBdr>
    </w:div>
    <w:div w:id="2095974516">
      <w:bodyDiv w:val="1"/>
      <w:marLeft w:val="0"/>
      <w:marRight w:val="0"/>
      <w:marTop w:val="0"/>
      <w:marBottom w:val="0"/>
      <w:divBdr>
        <w:top w:val="none" w:sz="0" w:space="0" w:color="auto"/>
        <w:left w:val="none" w:sz="0" w:space="0" w:color="auto"/>
        <w:bottom w:val="none" w:sz="0" w:space="0" w:color="auto"/>
        <w:right w:val="none" w:sz="0" w:space="0" w:color="auto"/>
      </w:divBdr>
    </w:div>
    <w:div w:id="2098935886">
      <w:bodyDiv w:val="1"/>
      <w:marLeft w:val="0"/>
      <w:marRight w:val="0"/>
      <w:marTop w:val="0"/>
      <w:marBottom w:val="0"/>
      <w:divBdr>
        <w:top w:val="none" w:sz="0" w:space="0" w:color="auto"/>
        <w:left w:val="none" w:sz="0" w:space="0" w:color="auto"/>
        <w:bottom w:val="none" w:sz="0" w:space="0" w:color="auto"/>
        <w:right w:val="none" w:sz="0" w:space="0" w:color="auto"/>
      </w:divBdr>
    </w:div>
    <w:div w:id="2100442502">
      <w:bodyDiv w:val="1"/>
      <w:marLeft w:val="0"/>
      <w:marRight w:val="0"/>
      <w:marTop w:val="0"/>
      <w:marBottom w:val="0"/>
      <w:divBdr>
        <w:top w:val="none" w:sz="0" w:space="0" w:color="auto"/>
        <w:left w:val="none" w:sz="0" w:space="0" w:color="auto"/>
        <w:bottom w:val="none" w:sz="0" w:space="0" w:color="auto"/>
        <w:right w:val="none" w:sz="0" w:space="0" w:color="auto"/>
      </w:divBdr>
    </w:div>
    <w:div w:id="2106076633">
      <w:bodyDiv w:val="1"/>
      <w:marLeft w:val="0"/>
      <w:marRight w:val="0"/>
      <w:marTop w:val="0"/>
      <w:marBottom w:val="0"/>
      <w:divBdr>
        <w:top w:val="none" w:sz="0" w:space="0" w:color="auto"/>
        <w:left w:val="none" w:sz="0" w:space="0" w:color="auto"/>
        <w:bottom w:val="none" w:sz="0" w:space="0" w:color="auto"/>
        <w:right w:val="none" w:sz="0" w:space="0" w:color="auto"/>
      </w:divBdr>
    </w:div>
    <w:div w:id="2106341005">
      <w:bodyDiv w:val="1"/>
      <w:marLeft w:val="0"/>
      <w:marRight w:val="0"/>
      <w:marTop w:val="0"/>
      <w:marBottom w:val="0"/>
      <w:divBdr>
        <w:top w:val="none" w:sz="0" w:space="0" w:color="auto"/>
        <w:left w:val="none" w:sz="0" w:space="0" w:color="auto"/>
        <w:bottom w:val="none" w:sz="0" w:space="0" w:color="auto"/>
        <w:right w:val="none" w:sz="0" w:space="0" w:color="auto"/>
      </w:divBdr>
    </w:div>
    <w:div w:id="2109036637">
      <w:bodyDiv w:val="1"/>
      <w:marLeft w:val="0"/>
      <w:marRight w:val="0"/>
      <w:marTop w:val="0"/>
      <w:marBottom w:val="0"/>
      <w:divBdr>
        <w:top w:val="none" w:sz="0" w:space="0" w:color="auto"/>
        <w:left w:val="none" w:sz="0" w:space="0" w:color="auto"/>
        <w:bottom w:val="none" w:sz="0" w:space="0" w:color="auto"/>
        <w:right w:val="none" w:sz="0" w:space="0" w:color="auto"/>
      </w:divBdr>
    </w:div>
    <w:div w:id="2113351933">
      <w:bodyDiv w:val="1"/>
      <w:marLeft w:val="0"/>
      <w:marRight w:val="0"/>
      <w:marTop w:val="0"/>
      <w:marBottom w:val="0"/>
      <w:divBdr>
        <w:top w:val="none" w:sz="0" w:space="0" w:color="auto"/>
        <w:left w:val="none" w:sz="0" w:space="0" w:color="auto"/>
        <w:bottom w:val="none" w:sz="0" w:space="0" w:color="auto"/>
        <w:right w:val="none" w:sz="0" w:space="0" w:color="auto"/>
      </w:divBdr>
    </w:div>
    <w:div w:id="2114010760">
      <w:bodyDiv w:val="1"/>
      <w:marLeft w:val="0"/>
      <w:marRight w:val="0"/>
      <w:marTop w:val="0"/>
      <w:marBottom w:val="0"/>
      <w:divBdr>
        <w:top w:val="none" w:sz="0" w:space="0" w:color="auto"/>
        <w:left w:val="none" w:sz="0" w:space="0" w:color="auto"/>
        <w:bottom w:val="none" w:sz="0" w:space="0" w:color="auto"/>
        <w:right w:val="none" w:sz="0" w:space="0" w:color="auto"/>
      </w:divBdr>
    </w:div>
    <w:div w:id="2115442953">
      <w:bodyDiv w:val="1"/>
      <w:marLeft w:val="0"/>
      <w:marRight w:val="0"/>
      <w:marTop w:val="0"/>
      <w:marBottom w:val="0"/>
      <w:divBdr>
        <w:top w:val="none" w:sz="0" w:space="0" w:color="auto"/>
        <w:left w:val="none" w:sz="0" w:space="0" w:color="auto"/>
        <w:bottom w:val="none" w:sz="0" w:space="0" w:color="auto"/>
        <w:right w:val="none" w:sz="0" w:space="0" w:color="auto"/>
      </w:divBdr>
    </w:div>
    <w:div w:id="2115862223">
      <w:bodyDiv w:val="1"/>
      <w:marLeft w:val="0"/>
      <w:marRight w:val="0"/>
      <w:marTop w:val="0"/>
      <w:marBottom w:val="0"/>
      <w:divBdr>
        <w:top w:val="none" w:sz="0" w:space="0" w:color="auto"/>
        <w:left w:val="none" w:sz="0" w:space="0" w:color="auto"/>
        <w:bottom w:val="none" w:sz="0" w:space="0" w:color="auto"/>
        <w:right w:val="none" w:sz="0" w:space="0" w:color="auto"/>
      </w:divBdr>
    </w:div>
    <w:div w:id="2120953683">
      <w:bodyDiv w:val="1"/>
      <w:marLeft w:val="0"/>
      <w:marRight w:val="0"/>
      <w:marTop w:val="0"/>
      <w:marBottom w:val="0"/>
      <w:divBdr>
        <w:top w:val="none" w:sz="0" w:space="0" w:color="auto"/>
        <w:left w:val="none" w:sz="0" w:space="0" w:color="auto"/>
        <w:bottom w:val="none" w:sz="0" w:space="0" w:color="auto"/>
        <w:right w:val="none" w:sz="0" w:space="0" w:color="auto"/>
      </w:divBdr>
    </w:div>
    <w:div w:id="2141218152">
      <w:bodyDiv w:val="1"/>
      <w:marLeft w:val="0"/>
      <w:marRight w:val="0"/>
      <w:marTop w:val="0"/>
      <w:marBottom w:val="0"/>
      <w:divBdr>
        <w:top w:val="none" w:sz="0" w:space="0" w:color="auto"/>
        <w:left w:val="none" w:sz="0" w:space="0" w:color="auto"/>
        <w:bottom w:val="none" w:sz="0" w:space="0" w:color="auto"/>
        <w:right w:val="none" w:sz="0" w:space="0" w:color="auto"/>
      </w:divBdr>
    </w:div>
    <w:div w:id="21471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s://podroze.onet.pl/polska/fortyfikacje-i-twierdze-w-polsce-najciekawsze-forty-i-bunkry-przewodnik/wtknzhl" TargetMode="External"/><Relationship Id="rId47" Type="http://schemas.openxmlformats.org/officeDocument/2006/relationships/chart" Target="charts/chart27.xml"/><Relationship Id="rId50" Type="http://schemas.openxmlformats.org/officeDocument/2006/relationships/chart" Target="charts/chart30.xml"/><Relationship Id="rId55"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image" Target="media/image1.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6.xml"/><Relationship Id="rId45" Type="http://schemas.openxmlformats.org/officeDocument/2006/relationships/hyperlink" Target="https://www.zgwierzyca.pl/stawkiZam" TargetMode="External"/><Relationship Id="rId53" Type="http://schemas.microsoft.com/office/2011/relationships/commentsExtended" Target="commentsExtended.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s://podroze.onet.pl/ciekawe/stanowisko-archeologiczne-az-zubara-katar-unesco-historia-ciekawostki/z07zlrv" TargetMode="External"/><Relationship Id="rId48" Type="http://schemas.openxmlformats.org/officeDocument/2006/relationships/chart" Target="charts/chart28.xm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chart" Target="charts/chart3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image" Target="media/image4.png"/><Relationship Id="rId46" Type="http://schemas.openxmlformats.org/officeDocument/2006/relationships/image" Target="media/image5.jpeg"/><Relationship Id="rId59" Type="http://schemas.microsoft.com/office/2011/relationships/people" Target="people.xml"/><Relationship Id="rId20" Type="http://schemas.openxmlformats.org/officeDocument/2006/relationships/chart" Target="charts/chart7.xml"/><Relationship Id="rId41" Type="http://schemas.openxmlformats.org/officeDocument/2006/relationships/hyperlink" Target="https://podroze.onet.pl/polska/ciekawe-miejsca-nad-wisla/m2ve0by"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29.xm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chart" Target="charts/chart18.xml"/><Relationship Id="rId44" Type="http://schemas.openxmlformats.org/officeDocument/2006/relationships/hyperlink" Target="https://podroze.onet.pl/ciekawe/najciekawsze-i-najdziwniejsze-budynki-w-polsce-wiesz-gdzie-sie-znajduja-quiz/7ztwphs" TargetMode="External"/><Relationship Id="rId52" Type="http://schemas.openxmlformats.org/officeDocument/2006/relationships/comments" Target="comments.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01894\Desktop\new%2008.07\xxx\xxx\Zeszyt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01894\Desktop\new%2008.07\xxx\xxx\Zeszyt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29.07\Zeszyt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29.07\Zeszyt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29.07\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29.07\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01894\Desktop\new%2008.07\xxx\xxx\30\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01894\Desktop\new%2008.07\xxx\xxx\30\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01894\Desktop\new%2008.07\xxx\xxx\30\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01894\Desktop\new%2008.07\xxx\xxx\30\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01894\Desktop\new%2008.07\xxx\xxx\30\5.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01894\Desktop\new%2008.07\xxx\xxx\30\5.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01894\Desktop\new%2008.07\xxx\xxx\30\6.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01894\Desktop\new%2008.07\xxx\xxx\30\6.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01894\Desktop\new%2008.07\xxx\xxx\30\6.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01894\Desktop\new%2008.07\xxx\Zeszyt1.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01894\Desktop\new%2008.07\xxx\xxx\30\6.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01894\Desktop\new%2008.07\xxx\xxx\30\6new.xlsx" TargetMode="External"/><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01894\Desktop\new%2008.07\xxx\Zeszyt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01894\Desktop\new%2008.07\xxx\Zeszyt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01894\Desktop\new%2008.07\xxx\Zeszyt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PRACA\ZLECENIA%20TERALEGIS\TERRALEGLIS\2024\do%20zrobienia%203\wyszogrod\Zeszyt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ludnosc!$A$3</c:f>
              <c:strCache>
                <c:ptCount val="1"/>
                <c:pt idx="0">
                  <c:v>ludnosc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ludnosc!$B$2:$H$2</c:f>
              <c:strCache>
                <c:ptCount val="7"/>
                <c:pt idx="0">
                  <c:v>2017 r.</c:v>
                </c:pt>
                <c:pt idx="1">
                  <c:v>2018 r.</c:v>
                </c:pt>
                <c:pt idx="2">
                  <c:v>2019 r.</c:v>
                </c:pt>
                <c:pt idx="3">
                  <c:v>2020 r.</c:v>
                </c:pt>
                <c:pt idx="4">
                  <c:v>2021 r.</c:v>
                </c:pt>
                <c:pt idx="5">
                  <c:v>2022 r.</c:v>
                </c:pt>
                <c:pt idx="6">
                  <c:v>2023 r.</c:v>
                </c:pt>
              </c:strCache>
            </c:strRef>
          </c:cat>
          <c:val>
            <c:numRef>
              <c:f>ludnosc!$B$3:$H$3</c:f>
              <c:numCache>
                <c:formatCode>General</c:formatCode>
                <c:ptCount val="7"/>
                <c:pt idx="0">
                  <c:v>5645</c:v>
                </c:pt>
                <c:pt idx="1">
                  <c:v>5607</c:v>
                </c:pt>
                <c:pt idx="2">
                  <c:v>5575</c:v>
                </c:pt>
                <c:pt idx="3">
                  <c:v>5354</c:v>
                </c:pt>
                <c:pt idx="4">
                  <c:v>5295</c:v>
                </c:pt>
                <c:pt idx="5">
                  <c:v>5244</c:v>
                </c:pt>
                <c:pt idx="6">
                  <c:v>5188</c:v>
                </c:pt>
              </c:numCache>
            </c:numRef>
          </c:val>
          <c:smooth val="0"/>
          <c:extLst>
            <c:ext xmlns:c16="http://schemas.microsoft.com/office/drawing/2014/chart" uri="{C3380CC4-5D6E-409C-BE32-E72D297353CC}">
              <c16:uniqueId val="{00000000-ED70-4626-BBC7-BEBBBDE1417D}"/>
            </c:ext>
          </c:extLst>
        </c:ser>
        <c:dLbls>
          <c:showLegendKey val="0"/>
          <c:showVal val="0"/>
          <c:showCatName val="0"/>
          <c:showSerName val="0"/>
          <c:showPercent val="0"/>
          <c:showBubbleSize val="0"/>
        </c:dLbls>
        <c:smooth val="0"/>
        <c:axId val="-262635472"/>
        <c:axId val="-67827792"/>
      </c:lineChart>
      <c:catAx>
        <c:axId val="-26263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67827792"/>
        <c:crosses val="autoZero"/>
        <c:auto val="1"/>
        <c:lblAlgn val="ctr"/>
        <c:lblOffset val="100"/>
        <c:noMultiLvlLbl val="0"/>
      </c:catAx>
      <c:valAx>
        <c:axId val="-67827792"/>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262635472"/>
        <c:crosses val="autoZero"/>
        <c:crossBetween val="between"/>
        <c:majorUnit val="2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[Zeszyt1.xlsx]Arkusz5!$B$21</c:f>
              <c:strCache>
                <c:ptCount val="1"/>
                <c:pt idx="0">
                  <c:v>2017</c:v>
                </c:pt>
              </c:strCache>
            </c:strRef>
          </c:tx>
          <c:spPr>
            <a:solidFill>
              <a:schemeClr val="accent2">
                <a:shade val="5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[Zeszyt1.xlsx]Arkusz5!$B$22:$B$33</c:f>
              <c:numCache>
                <c:formatCode>General</c:formatCode>
                <c:ptCount val="12"/>
                <c:pt idx="0">
                  <c:v>18</c:v>
                </c:pt>
                <c:pt idx="1">
                  <c:v>15</c:v>
                </c:pt>
                <c:pt idx="2">
                  <c:v>14</c:v>
                </c:pt>
                <c:pt idx="3">
                  <c:v>13</c:v>
                </c:pt>
                <c:pt idx="4">
                  <c:v>16</c:v>
                </c:pt>
                <c:pt idx="5">
                  <c:v>13</c:v>
                </c:pt>
                <c:pt idx="6">
                  <c:v>12</c:v>
                </c:pt>
                <c:pt idx="7">
                  <c:v>14</c:v>
                </c:pt>
                <c:pt idx="8">
                  <c:v>12</c:v>
                </c:pt>
                <c:pt idx="9">
                  <c:v>13</c:v>
                </c:pt>
                <c:pt idx="10">
                  <c:v>13</c:v>
                </c:pt>
                <c:pt idx="11">
                  <c:v>16</c:v>
                </c:pt>
              </c:numCache>
            </c:numRef>
          </c:val>
          <c:extLst>
            <c:ext xmlns:c16="http://schemas.microsoft.com/office/drawing/2014/chart" uri="{C3380CC4-5D6E-409C-BE32-E72D297353CC}">
              <c16:uniqueId val="{00000000-8E49-4D9E-8C26-4FFA6CCA275B}"/>
            </c:ext>
          </c:extLst>
        </c:ser>
        <c:ser>
          <c:idx val="1"/>
          <c:order val="1"/>
          <c:tx>
            <c:strRef>
              <c:f>[Zeszyt1.xlsx]Arkusz5!$C$21</c:f>
              <c:strCache>
                <c:ptCount val="1"/>
                <c:pt idx="0">
                  <c:v>2018</c:v>
                </c:pt>
              </c:strCache>
            </c:strRef>
          </c:tx>
          <c:spPr>
            <a:solidFill>
              <a:schemeClr val="accent2">
                <a:shade val="7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[Zeszyt1.xlsx]Arkusz5!$C$22:$C$33</c:f>
              <c:numCache>
                <c:formatCode>General</c:formatCode>
                <c:ptCount val="12"/>
                <c:pt idx="0">
                  <c:v>18</c:v>
                </c:pt>
                <c:pt idx="1">
                  <c:v>15</c:v>
                </c:pt>
                <c:pt idx="2">
                  <c:v>13</c:v>
                </c:pt>
                <c:pt idx="3">
                  <c:v>13</c:v>
                </c:pt>
                <c:pt idx="4">
                  <c:v>16</c:v>
                </c:pt>
                <c:pt idx="5">
                  <c:v>13</c:v>
                </c:pt>
                <c:pt idx="6">
                  <c:v>12</c:v>
                </c:pt>
                <c:pt idx="7">
                  <c:v>13</c:v>
                </c:pt>
                <c:pt idx="8">
                  <c:v>12</c:v>
                </c:pt>
                <c:pt idx="9">
                  <c:v>13</c:v>
                </c:pt>
                <c:pt idx="10">
                  <c:v>14</c:v>
                </c:pt>
                <c:pt idx="11">
                  <c:v>16</c:v>
                </c:pt>
              </c:numCache>
            </c:numRef>
          </c:val>
          <c:extLst>
            <c:ext xmlns:c16="http://schemas.microsoft.com/office/drawing/2014/chart" uri="{C3380CC4-5D6E-409C-BE32-E72D297353CC}">
              <c16:uniqueId val="{00000001-8E49-4D9E-8C26-4FFA6CCA275B}"/>
            </c:ext>
          </c:extLst>
        </c:ser>
        <c:ser>
          <c:idx val="2"/>
          <c:order val="2"/>
          <c:tx>
            <c:strRef>
              <c:f>[Zeszyt1.xlsx]Arkusz5!$D$21</c:f>
              <c:strCache>
                <c:ptCount val="1"/>
                <c:pt idx="0">
                  <c:v>2019</c:v>
                </c:pt>
              </c:strCache>
            </c:strRef>
          </c:tx>
          <c:spPr>
            <a:solidFill>
              <a:schemeClr val="accent2">
                <a:shade val="9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[Zeszyt1.xlsx]Arkusz5!$D$22:$D$33</c:f>
              <c:numCache>
                <c:formatCode>General</c:formatCode>
                <c:ptCount val="12"/>
                <c:pt idx="0">
                  <c:v>17</c:v>
                </c:pt>
                <c:pt idx="1">
                  <c:v>14</c:v>
                </c:pt>
                <c:pt idx="2">
                  <c:v>13</c:v>
                </c:pt>
                <c:pt idx="3">
                  <c:v>13</c:v>
                </c:pt>
                <c:pt idx="4">
                  <c:v>17</c:v>
                </c:pt>
                <c:pt idx="5">
                  <c:v>13</c:v>
                </c:pt>
                <c:pt idx="6">
                  <c:v>11</c:v>
                </c:pt>
                <c:pt idx="7">
                  <c:v>13</c:v>
                </c:pt>
                <c:pt idx="8">
                  <c:v>12</c:v>
                </c:pt>
                <c:pt idx="9">
                  <c:v>14</c:v>
                </c:pt>
                <c:pt idx="10">
                  <c:v>13</c:v>
                </c:pt>
                <c:pt idx="11">
                  <c:v>15</c:v>
                </c:pt>
              </c:numCache>
            </c:numRef>
          </c:val>
          <c:extLst>
            <c:ext xmlns:c16="http://schemas.microsoft.com/office/drawing/2014/chart" uri="{C3380CC4-5D6E-409C-BE32-E72D297353CC}">
              <c16:uniqueId val="{00000002-8E49-4D9E-8C26-4FFA6CCA275B}"/>
            </c:ext>
          </c:extLst>
        </c:ser>
        <c:ser>
          <c:idx val="3"/>
          <c:order val="3"/>
          <c:tx>
            <c:strRef>
              <c:f>[Zeszyt1.xlsx]Arkusz5!$E$21</c:f>
              <c:strCache>
                <c:ptCount val="1"/>
                <c:pt idx="0">
                  <c:v>2020</c:v>
                </c:pt>
              </c:strCache>
            </c:strRef>
          </c:tx>
          <c:spPr>
            <a:solidFill>
              <a:schemeClr val="accent2">
                <a:tint val="9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[Zeszyt1.xlsx]Arkusz5!$E$22:$E$33</c:f>
              <c:numCache>
                <c:formatCode>General</c:formatCode>
                <c:ptCount val="12"/>
                <c:pt idx="0">
                  <c:v>17</c:v>
                </c:pt>
                <c:pt idx="1">
                  <c:v>15</c:v>
                </c:pt>
                <c:pt idx="2">
                  <c:v>13</c:v>
                </c:pt>
                <c:pt idx="3">
                  <c:v>14</c:v>
                </c:pt>
                <c:pt idx="4">
                  <c:v>16</c:v>
                </c:pt>
                <c:pt idx="5">
                  <c:v>14</c:v>
                </c:pt>
                <c:pt idx="6">
                  <c:v>12</c:v>
                </c:pt>
                <c:pt idx="7">
                  <c:v>13</c:v>
                </c:pt>
                <c:pt idx="8">
                  <c:v>12</c:v>
                </c:pt>
                <c:pt idx="9">
                  <c:v>14</c:v>
                </c:pt>
                <c:pt idx="10">
                  <c:v>14</c:v>
                </c:pt>
                <c:pt idx="11">
                  <c:v>14</c:v>
                </c:pt>
              </c:numCache>
            </c:numRef>
          </c:val>
          <c:extLst>
            <c:ext xmlns:c16="http://schemas.microsoft.com/office/drawing/2014/chart" uri="{C3380CC4-5D6E-409C-BE32-E72D297353CC}">
              <c16:uniqueId val="{00000003-8E49-4D9E-8C26-4FFA6CCA275B}"/>
            </c:ext>
          </c:extLst>
        </c:ser>
        <c:ser>
          <c:idx val="4"/>
          <c:order val="4"/>
          <c:tx>
            <c:strRef>
              <c:f>[Zeszyt1.xlsx]Arkusz5!$F$21</c:f>
              <c:strCache>
                <c:ptCount val="1"/>
                <c:pt idx="0">
                  <c:v>2021</c:v>
                </c:pt>
              </c:strCache>
            </c:strRef>
          </c:tx>
          <c:spPr>
            <a:solidFill>
              <a:schemeClr val="accent2">
                <a:tint val="7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[Zeszyt1.xlsx]Arkusz5!$F$22:$F$33</c:f>
              <c:numCache>
                <c:formatCode>General</c:formatCode>
                <c:ptCount val="12"/>
                <c:pt idx="0">
                  <c:v>17</c:v>
                </c:pt>
                <c:pt idx="1">
                  <c:v>15</c:v>
                </c:pt>
                <c:pt idx="2">
                  <c:v>13</c:v>
                </c:pt>
                <c:pt idx="3">
                  <c:v>14</c:v>
                </c:pt>
                <c:pt idx="4">
                  <c:v>15</c:v>
                </c:pt>
                <c:pt idx="5">
                  <c:v>13</c:v>
                </c:pt>
                <c:pt idx="6">
                  <c:v>12</c:v>
                </c:pt>
                <c:pt idx="7">
                  <c:v>13</c:v>
                </c:pt>
                <c:pt idx="8">
                  <c:v>12</c:v>
                </c:pt>
                <c:pt idx="9">
                  <c:v>15</c:v>
                </c:pt>
                <c:pt idx="10">
                  <c:v>16</c:v>
                </c:pt>
                <c:pt idx="11">
                  <c:v>14</c:v>
                </c:pt>
              </c:numCache>
            </c:numRef>
          </c:val>
          <c:extLst>
            <c:ext xmlns:c16="http://schemas.microsoft.com/office/drawing/2014/chart" uri="{C3380CC4-5D6E-409C-BE32-E72D297353CC}">
              <c16:uniqueId val="{00000004-8E49-4D9E-8C26-4FFA6CCA275B}"/>
            </c:ext>
          </c:extLst>
        </c:ser>
        <c:ser>
          <c:idx val="5"/>
          <c:order val="5"/>
          <c:tx>
            <c:strRef>
              <c:f>[Zeszyt1.xlsx]Arkusz5!$G$21</c:f>
              <c:strCache>
                <c:ptCount val="1"/>
                <c:pt idx="0">
                  <c:v>2022</c:v>
                </c:pt>
              </c:strCache>
            </c:strRef>
          </c:tx>
          <c:spPr>
            <a:solidFill>
              <a:schemeClr val="accent2">
                <a:tint val="50000"/>
                <a:alpha val="70000"/>
              </a:schemeClr>
            </a:solidFill>
            <a:ln>
              <a:noFill/>
            </a:ln>
            <a:effectLst/>
          </c:spPr>
          <c:invertIfNegative val="0"/>
          <c:cat>
            <c:strRef>
              <c:f>[Zeszyt1.xlsx]Arkusz5!$A$22:$A$33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[Zeszyt1.xlsx]Arkusz5!$G$22:$G$33</c:f>
              <c:numCache>
                <c:formatCode>General</c:formatCode>
                <c:ptCount val="12"/>
                <c:pt idx="0">
                  <c:v>18</c:v>
                </c:pt>
                <c:pt idx="1">
                  <c:v>15</c:v>
                </c:pt>
                <c:pt idx="2">
                  <c:v>13</c:v>
                </c:pt>
                <c:pt idx="3">
                  <c:v>14</c:v>
                </c:pt>
                <c:pt idx="4">
                  <c:v>15</c:v>
                </c:pt>
                <c:pt idx="5">
                  <c:v>13</c:v>
                </c:pt>
                <c:pt idx="6">
                  <c:v>11</c:v>
                </c:pt>
                <c:pt idx="7">
                  <c:v>13</c:v>
                </c:pt>
                <c:pt idx="8">
                  <c:v>12</c:v>
                </c:pt>
                <c:pt idx="9">
                  <c:v>14</c:v>
                </c:pt>
                <c:pt idx="10">
                  <c:v>16</c:v>
                </c:pt>
                <c:pt idx="11">
                  <c:v>14</c:v>
                </c:pt>
              </c:numCache>
            </c:numRef>
          </c:val>
          <c:extLst>
            <c:ext xmlns:c16="http://schemas.microsoft.com/office/drawing/2014/chart" uri="{C3380CC4-5D6E-409C-BE32-E72D297353CC}">
              <c16:uniqueId val="{00000005-8E49-4D9E-8C26-4FFA6CCA275B}"/>
            </c:ext>
          </c:extLst>
        </c:ser>
        <c:dLbls>
          <c:showLegendKey val="0"/>
          <c:showVal val="0"/>
          <c:showCatName val="0"/>
          <c:showSerName val="0"/>
          <c:showPercent val="0"/>
          <c:showBubbleSize val="0"/>
        </c:dLbls>
        <c:gapWidth val="80"/>
        <c:overlap val="25"/>
        <c:axId val="-140760672"/>
        <c:axId val="-140776448"/>
      </c:barChart>
      <c:catAx>
        <c:axId val="-14076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76448"/>
        <c:crosses val="autoZero"/>
        <c:auto val="1"/>
        <c:lblAlgn val="ctr"/>
        <c:lblOffset val="100"/>
        <c:noMultiLvlLbl val="0"/>
      </c:catAx>
      <c:valAx>
        <c:axId val="-1407764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60672"/>
        <c:crosses val="autoZero"/>
        <c:crossBetween val="between"/>
        <c:majorUnit val="5"/>
      </c:valAx>
      <c:spPr>
        <a:noFill/>
        <a:ln>
          <a:noFill/>
        </a:ln>
        <a:effectLst/>
      </c:spPr>
    </c:plotArea>
    <c:legend>
      <c:legendPos val="b"/>
      <c:layout>
        <c:manualLayout>
          <c:xMode val="edge"/>
          <c:yMode val="edge"/>
          <c:x val="0.26795522087516838"/>
          <c:y val="0.87632160479006704"/>
          <c:w val="0.44645287394631228"/>
          <c:h val="0.1050100691365041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[Zeszyt1.xlsx]Arkusz5!$B$79</c:f>
              <c:strCache>
                <c:ptCount val="1"/>
                <c:pt idx="0">
                  <c:v>Język polski</c:v>
                </c:pt>
              </c:strCache>
            </c:strRef>
          </c:tx>
          <c:spPr>
            <a:solidFill>
              <a:schemeClr val="accent2">
                <a:shade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[Zeszyt1.xlsx]Arkusz5!$A$80:$A$89</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[Zeszyt1.xlsx]Arkusz5!$B$80:$B$89</c:f>
              <c:numCache>
                <c:formatCode>General</c:formatCode>
                <c:ptCount val="10"/>
                <c:pt idx="0">
                  <c:v>64</c:v>
                </c:pt>
                <c:pt idx="1">
                  <c:v>61</c:v>
                </c:pt>
                <c:pt idx="2">
                  <c:v>53</c:v>
                </c:pt>
                <c:pt idx="3">
                  <c:v>64</c:v>
                </c:pt>
                <c:pt idx="4">
                  <c:v>63</c:v>
                </c:pt>
                <c:pt idx="5">
                  <c:v>59</c:v>
                </c:pt>
                <c:pt idx="6">
                  <c:v>55</c:v>
                </c:pt>
                <c:pt idx="7">
                  <c:v>59</c:v>
                </c:pt>
                <c:pt idx="8">
                  <c:v>59</c:v>
                </c:pt>
                <c:pt idx="9">
                  <c:v>64</c:v>
                </c:pt>
              </c:numCache>
            </c:numRef>
          </c:val>
          <c:extLst>
            <c:ext xmlns:c16="http://schemas.microsoft.com/office/drawing/2014/chart" uri="{C3380CC4-5D6E-409C-BE32-E72D297353CC}">
              <c16:uniqueId val="{00000000-7A95-4B17-B0E9-F4EBD3D92DBB}"/>
            </c:ext>
          </c:extLst>
        </c:ser>
        <c:ser>
          <c:idx val="1"/>
          <c:order val="1"/>
          <c:tx>
            <c:strRef>
              <c:f>[Zeszyt1.xlsx]Arkusz5!$C$79</c:f>
              <c:strCache>
                <c:ptCount val="1"/>
                <c:pt idx="0">
                  <c:v>Matematyka</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[Zeszyt1.xlsx]Arkusz5!$A$80:$A$89</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[Zeszyt1.xlsx]Arkusz5!$C$80:$C$89</c:f>
              <c:numCache>
                <c:formatCode>General</c:formatCode>
                <c:ptCount val="10"/>
                <c:pt idx="0">
                  <c:v>47</c:v>
                </c:pt>
                <c:pt idx="1">
                  <c:v>49</c:v>
                </c:pt>
                <c:pt idx="2">
                  <c:v>35</c:v>
                </c:pt>
                <c:pt idx="3">
                  <c:v>62</c:v>
                </c:pt>
                <c:pt idx="4">
                  <c:v>40</c:v>
                </c:pt>
                <c:pt idx="5">
                  <c:v>41</c:v>
                </c:pt>
                <c:pt idx="6">
                  <c:v>44</c:v>
                </c:pt>
                <c:pt idx="7">
                  <c:v>49</c:v>
                </c:pt>
                <c:pt idx="8">
                  <c:v>46</c:v>
                </c:pt>
                <c:pt idx="9">
                  <c:v>50</c:v>
                </c:pt>
              </c:numCache>
            </c:numRef>
          </c:val>
          <c:extLst>
            <c:ext xmlns:c16="http://schemas.microsoft.com/office/drawing/2014/chart" uri="{C3380CC4-5D6E-409C-BE32-E72D297353CC}">
              <c16:uniqueId val="{00000001-7A95-4B17-B0E9-F4EBD3D92DBB}"/>
            </c:ext>
          </c:extLst>
        </c:ser>
        <c:ser>
          <c:idx val="2"/>
          <c:order val="2"/>
          <c:tx>
            <c:strRef>
              <c:f>[Zeszyt1.xlsx]Arkusz5!$D$79</c:f>
              <c:strCache>
                <c:ptCount val="1"/>
                <c:pt idx="0">
                  <c:v>Język angielski</c:v>
                </c:pt>
              </c:strCache>
            </c:strRef>
          </c:tx>
          <c:spPr>
            <a:solidFill>
              <a:schemeClr val="accent2">
                <a:tint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[Zeszyt1.xlsx]Arkusz5!$A$80:$A$89</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[Zeszyt1.xlsx]Arkusz5!$D$80:$D$89</c:f>
              <c:numCache>
                <c:formatCode>General</c:formatCode>
                <c:ptCount val="10"/>
                <c:pt idx="0">
                  <c:v>54</c:v>
                </c:pt>
                <c:pt idx="1">
                  <c:v>55</c:v>
                </c:pt>
                <c:pt idx="2">
                  <c:v>47</c:v>
                </c:pt>
                <c:pt idx="3">
                  <c:v>66</c:v>
                </c:pt>
                <c:pt idx="4">
                  <c:v>46</c:v>
                </c:pt>
                <c:pt idx="5">
                  <c:v>43</c:v>
                </c:pt>
                <c:pt idx="6">
                  <c:v>30</c:v>
                </c:pt>
                <c:pt idx="7">
                  <c:v>52</c:v>
                </c:pt>
                <c:pt idx="8">
                  <c:v>59</c:v>
                </c:pt>
                <c:pt idx="9">
                  <c:v>59</c:v>
                </c:pt>
              </c:numCache>
            </c:numRef>
          </c:val>
          <c:extLst>
            <c:ext xmlns:c16="http://schemas.microsoft.com/office/drawing/2014/chart" uri="{C3380CC4-5D6E-409C-BE32-E72D297353CC}">
              <c16:uniqueId val="{00000002-7A95-4B17-B0E9-F4EBD3D92DBB}"/>
            </c:ext>
          </c:extLst>
        </c:ser>
        <c:dLbls>
          <c:showLegendKey val="0"/>
          <c:showVal val="0"/>
          <c:showCatName val="0"/>
          <c:showSerName val="0"/>
          <c:showPercent val="0"/>
          <c:showBubbleSize val="0"/>
        </c:dLbls>
        <c:gapWidth val="80"/>
        <c:overlap val="25"/>
        <c:axId val="-140769376"/>
        <c:axId val="-140756864"/>
      </c:barChart>
      <c:catAx>
        <c:axId val="-1407693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56864"/>
        <c:crosses val="autoZero"/>
        <c:auto val="1"/>
        <c:lblAlgn val="ctr"/>
        <c:lblOffset val="100"/>
        <c:noMultiLvlLbl val="0"/>
      </c:catAx>
      <c:valAx>
        <c:axId val="-1407568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6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[Zeszyt1.xlsx]biblioteka!$B$20</c:f>
              <c:strCache>
                <c:ptCount val="1"/>
                <c:pt idx="0">
                  <c:v>2017</c:v>
                </c:pt>
              </c:strCache>
            </c:strRef>
          </c:tx>
          <c:spPr>
            <a:solidFill>
              <a:schemeClr val="accent2">
                <a:shade val="47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[Zeszyt1.xlsx]biblioteka!$B$21:$B$32</c:f>
              <c:numCache>
                <c:formatCode>General</c:formatCode>
                <c:ptCount val="12"/>
                <c:pt idx="0">
                  <c:v>15.5</c:v>
                </c:pt>
                <c:pt idx="1">
                  <c:v>17.8</c:v>
                </c:pt>
                <c:pt idx="2">
                  <c:v>12.9</c:v>
                </c:pt>
                <c:pt idx="3">
                  <c:v>17.600000000000001</c:v>
                </c:pt>
                <c:pt idx="4">
                  <c:v>20.3</c:v>
                </c:pt>
                <c:pt idx="5">
                  <c:v>14.8</c:v>
                </c:pt>
                <c:pt idx="6">
                  <c:v>13.8</c:v>
                </c:pt>
                <c:pt idx="7">
                  <c:v>11.6</c:v>
                </c:pt>
                <c:pt idx="8">
                  <c:v>14.8</c:v>
                </c:pt>
                <c:pt idx="9">
                  <c:v>18.2</c:v>
                </c:pt>
                <c:pt idx="10">
                  <c:v>18.399999999999999</c:v>
                </c:pt>
                <c:pt idx="11">
                  <c:v>11.9</c:v>
                </c:pt>
              </c:numCache>
            </c:numRef>
          </c:val>
          <c:extLst>
            <c:ext xmlns:c16="http://schemas.microsoft.com/office/drawing/2014/chart" uri="{C3380CC4-5D6E-409C-BE32-E72D297353CC}">
              <c16:uniqueId val="{00000000-C73A-4436-BBC6-1048ED1AD7CD}"/>
            </c:ext>
          </c:extLst>
        </c:ser>
        <c:ser>
          <c:idx val="1"/>
          <c:order val="1"/>
          <c:tx>
            <c:strRef>
              <c:f>[Zeszyt1.xlsx]biblioteka!$C$20</c:f>
              <c:strCache>
                <c:ptCount val="1"/>
                <c:pt idx="0">
                  <c:v>2018</c:v>
                </c:pt>
              </c:strCache>
            </c:strRef>
          </c:tx>
          <c:spPr>
            <a:solidFill>
              <a:schemeClr val="accent2">
                <a:shade val="65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[Zeszyt1.xlsx]biblioteka!$C$21:$C$32</c:f>
              <c:numCache>
                <c:formatCode>General</c:formatCode>
                <c:ptCount val="12"/>
                <c:pt idx="0">
                  <c:v>15.3</c:v>
                </c:pt>
                <c:pt idx="1">
                  <c:v>17.399999999999999</c:v>
                </c:pt>
                <c:pt idx="2">
                  <c:v>13</c:v>
                </c:pt>
                <c:pt idx="3">
                  <c:v>18.399999999999999</c:v>
                </c:pt>
                <c:pt idx="4">
                  <c:v>20.3</c:v>
                </c:pt>
                <c:pt idx="5">
                  <c:v>13.4</c:v>
                </c:pt>
                <c:pt idx="6">
                  <c:v>18.7</c:v>
                </c:pt>
                <c:pt idx="7">
                  <c:v>10.6</c:v>
                </c:pt>
                <c:pt idx="8">
                  <c:v>17.5</c:v>
                </c:pt>
                <c:pt idx="9">
                  <c:v>18.8</c:v>
                </c:pt>
                <c:pt idx="10">
                  <c:v>18.3</c:v>
                </c:pt>
                <c:pt idx="11">
                  <c:v>9.1</c:v>
                </c:pt>
              </c:numCache>
            </c:numRef>
          </c:val>
          <c:extLst>
            <c:ext xmlns:c16="http://schemas.microsoft.com/office/drawing/2014/chart" uri="{C3380CC4-5D6E-409C-BE32-E72D297353CC}">
              <c16:uniqueId val="{00000001-C73A-4436-BBC6-1048ED1AD7CD}"/>
            </c:ext>
          </c:extLst>
        </c:ser>
        <c:ser>
          <c:idx val="2"/>
          <c:order val="2"/>
          <c:tx>
            <c:strRef>
              <c:f>[Zeszyt1.xlsx]biblioteka!$D$20</c:f>
              <c:strCache>
                <c:ptCount val="1"/>
                <c:pt idx="0">
                  <c:v>2019</c:v>
                </c:pt>
              </c:strCache>
            </c:strRef>
          </c:tx>
          <c:spPr>
            <a:solidFill>
              <a:schemeClr val="accent2">
                <a:shade val="82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[Zeszyt1.xlsx]biblioteka!$D$21:$D$32</c:f>
              <c:numCache>
                <c:formatCode>General</c:formatCode>
                <c:ptCount val="12"/>
                <c:pt idx="0">
                  <c:v>15.5</c:v>
                </c:pt>
                <c:pt idx="1">
                  <c:v>17.399999999999999</c:v>
                </c:pt>
                <c:pt idx="2">
                  <c:v>11.8</c:v>
                </c:pt>
                <c:pt idx="3">
                  <c:v>10.6</c:v>
                </c:pt>
                <c:pt idx="4">
                  <c:v>19.399999999999999</c:v>
                </c:pt>
                <c:pt idx="5">
                  <c:v>14</c:v>
                </c:pt>
                <c:pt idx="6">
                  <c:v>20.3</c:v>
                </c:pt>
                <c:pt idx="7">
                  <c:v>11.6</c:v>
                </c:pt>
                <c:pt idx="8">
                  <c:v>22.6</c:v>
                </c:pt>
                <c:pt idx="9">
                  <c:v>19.3</c:v>
                </c:pt>
                <c:pt idx="10">
                  <c:v>17.899999999999999</c:v>
                </c:pt>
                <c:pt idx="11">
                  <c:v>11.6</c:v>
                </c:pt>
              </c:numCache>
            </c:numRef>
          </c:val>
          <c:extLst>
            <c:ext xmlns:c16="http://schemas.microsoft.com/office/drawing/2014/chart" uri="{C3380CC4-5D6E-409C-BE32-E72D297353CC}">
              <c16:uniqueId val="{00000002-C73A-4436-BBC6-1048ED1AD7CD}"/>
            </c:ext>
          </c:extLst>
        </c:ser>
        <c:ser>
          <c:idx val="3"/>
          <c:order val="3"/>
          <c:tx>
            <c:strRef>
              <c:f>[Zeszyt1.xlsx]biblioteka!$E$20</c:f>
              <c:strCache>
                <c:ptCount val="1"/>
                <c:pt idx="0">
                  <c:v>2020</c:v>
                </c:pt>
              </c:strCache>
            </c:strRef>
          </c:tx>
          <c:spPr>
            <a:solidFill>
              <a:schemeClr val="accent2">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[Zeszyt1.xlsx]biblioteka!$E$21:$E$32</c:f>
              <c:numCache>
                <c:formatCode>General</c:formatCode>
                <c:ptCount val="12"/>
                <c:pt idx="0">
                  <c:v>14.1</c:v>
                </c:pt>
                <c:pt idx="1">
                  <c:v>15.9</c:v>
                </c:pt>
                <c:pt idx="2">
                  <c:v>11.3</c:v>
                </c:pt>
                <c:pt idx="3">
                  <c:v>14.4</c:v>
                </c:pt>
                <c:pt idx="4">
                  <c:v>17</c:v>
                </c:pt>
                <c:pt idx="5">
                  <c:v>12.6</c:v>
                </c:pt>
                <c:pt idx="6">
                  <c:v>16.8</c:v>
                </c:pt>
                <c:pt idx="7">
                  <c:v>9.1</c:v>
                </c:pt>
                <c:pt idx="8">
                  <c:v>26.1</c:v>
                </c:pt>
                <c:pt idx="9">
                  <c:v>14.8</c:v>
                </c:pt>
                <c:pt idx="10">
                  <c:v>21.3</c:v>
                </c:pt>
                <c:pt idx="11">
                  <c:v>12.4</c:v>
                </c:pt>
              </c:numCache>
            </c:numRef>
          </c:val>
          <c:extLst>
            <c:ext xmlns:c16="http://schemas.microsoft.com/office/drawing/2014/chart" uri="{C3380CC4-5D6E-409C-BE32-E72D297353CC}">
              <c16:uniqueId val="{00000003-C73A-4436-BBC6-1048ED1AD7CD}"/>
            </c:ext>
          </c:extLst>
        </c:ser>
        <c:ser>
          <c:idx val="4"/>
          <c:order val="4"/>
          <c:tx>
            <c:strRef>
              <c:f>[Zeszyt1.xlsx]biblioteka!$F$20</c:f>
              <c:strCache>
                <c:ptCount val="1"/>
                <c:pt idx="0">
                  <c:v>2021</c:v>
                </c:pt>
              </c:strCache>
            </c:strRef>
          </c:tx>
          <c:spPr>
            <a:solidFill>
              <a:schemeClr val="accent2">
                <a:tint val="83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[Zeszyt1.xlsx]biblioteka!$F$21:$F$32</c:f>
              <c:numCache>
                <c:formatCode>General</c:formatCode>
                <c:ptCount val="12"/>
                <c:pt idx="0">
                  <c:v>16.8</c:v>
                </c:pt>
                <c:pt idx="1">
                  <c:v>18.600000000000001</c:v>
                </c:pt>
                <c:pt idx="2">
                  <c:v>16.399999999999999</c:v>
                </c:pt>
                <c:pt idx="3">
                  <c:v>13.9</c:v>
                </c:pt>
                <c:pt idx="4">
                  <c:v>18.399999999999999</c:v>
                </c:pt>
                <c:pt idx="5">
                  <c:v>12.7</c:v>
                </c:pt>
                <c:pt idx="6">
                  <c:v>22.4</c:v>
                </c:pt>
                <c:pt idx="7">
                  <c:v>11</c:v>
                </c:pt>
                <c:pt idx="8">
                  <c:v>24.5</c:v>
                </c:pt>
                <c:pt idx="9">
                  <c:v>19</c:v>
                </c:pt>
                <c:pt idx="10">
                  <c:v>22</c:v>
                </c:pt>
                <c:pt idx="11">
                  <c:v>13</c:v>
                </c:pt>
              </c:numCache>
            </c:numRef>
          </c:val>
          <c:extLst>
            <c:ext xmlns:c16="http://schemas.microsoft.com/office/drawing/2014/chart" uri="{C3380CC4-5D6E-409C-BE32-E72D297353CC}">
              <c16:uniqueId val="{00000004-C73A-4436-BBC6-1048ED1AD7CD}"/>
            </c:ext>
          </c:extLst>
        </c:ser>
        <c:ser>
          <c:idx val="5"/>
          <c:order val="5"/>
          <c:tx>
            <c:strRef>
              <c:f>[Zeszyt1.xlsx]biblioteka!$G$20</c:f>
              <c:strCache>
                <c:ptCount val="1"/>
                <c:pt idx="0">
                  <c:v>2022</c:v>
                </c:pt>
              </c:strCache>
            </c:strRef>
          </c:tx>
          <c:spPr>
            <a:solidFill>
              <a:schemeClr val="accent2">
                <a:tint val="65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[Zeszyt1.xlsx]biblioteka!$G$21:$G$32</c:f>
              <c:numCache>
                <c:formatCode>General</c:formatCode>
                <c:ptCount val="12"/>
                <c:pt idx="0">
                  <c:v>16.899999999999999</c:v>
                </c:pt>
                <c:pt idx="1">
                  <c:v>18.3</c:v>
                </c:pt>
                <c:pt idx="2">
                  <c:v>12.1</c:v>
                </c:pt>
                <c:pt idx="3">
                  <c:v>15.2</c:v>
                </c:pt>
                <c:pt idx="4">
                  <c:v>20.3</c:v>
                </c:pt>
                <c:pt idx="5">
                  <c:v>12.2</c:v>
                </c:pt>
                <c:pt idx="6">
                  <c:v>20.2</c:v>
                </c:pt>
                <c:pt idx="7">
                  <c:v>15.1</c:v>
                </c:pt>
                <c:pt idx="8">
                  <c:v>23.4</c:v>
                </c:pt>
                <c:pt idx="9">
                  <c:v>13.8</c:v>
                </c:pt>
                <c:pt idx="10">
                  <c:v>22.9</c:v>
                </c:pt>
                <c:pt idx="11">
                  <c:v>12.9</c:v>
                </c:pt>
              </c:numCache>
            </c:numRef>
          </c:val>
          <c:extLst>
            <c:ext xmlns:c16="http://schemas.microsoft.com/office/drawing/2014/chart" uri="{C3380CC4-5D6E-409C-BE32-E72D297353CC}">
              <c16:uniqueId val="{00000005-C73A-4436-BBC6-1048ED1AD7CD}"/>
            </c:ext>
          </c:extLst>
        </c:ser>
        <c:ser>
          <c:idx val="6"/>
          <c:order val="6"/>
          <c:tx>
            <c:strRef>
              <c:f>[Zeszyt1.xlsx]biblioteka!$H$20</c:f>
              <c:strCache>
                <c:ptCount val="1"/>
                <c:pt idx="0">
                  <c:v>2023</c:v>
                </c:pt>
              </c:strCache>
            </c:strRef>
          </c:tx>
          <c:spPr>
            <a:solidFill>
              <a:schemeClr val="accent2">
                <a:tint val="48000"/>
                <a:alpha val="70000"/>
              </a:schemeClr>
            </a:solidFill>
            <a:ln>
              <a:noFill/>
            </a:ln>
            <a:effectLst/>
          </c:spPr>
          <c:invertIfNegative val="0"/>
          <c:cat>
            <c:strRef>
              <c:f>[Zeszyt1.xlsx]biblioteka!$A$21:$A$32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[Zeszyt1.xlsx]biblioteka!$H$21:$H$32</c:f>
              <c:numCache>
                <c:formatCode>General</c:formatCode>
                <c:ptCount val="12"/>
                <c:pt idx="0">
                  <c:v>16.8</c:v>
                </c:pt>
                <c:pt idx="1">
                  <c:v>18.399999999999999</c:v>
                </c:pt>
                <c:pt idx="2">
                  <c:v>10.7</c:v>
                </c:pt>
                <c:pt idx="3">
                  <c:v>14.6</c:v>
                </c:pt>
                <c:pt idx="4">
                  <c:v>17.100000000000001</c:v>
                </c:pt>
                <c:pt idx="5">
                  <c:v>13.8</c:v>
                </c:pt>
                <c:pt idx="6">
                  <c:v>26.3</c:v>
                </c:pt>
                <c:pt idx="7">
                  <c:v>17.8</c:v>
                </c:pt>
                <c:pt idx="8">
                  <c:v>22.5</c:v>
                </c:pt>
                <c:pt idx="9">
                  <c:v>14.3</c:v>
                </c:pt>
                <c:pt idx="10">
                  <c:v>23.4</c:v>
                </c:pt>
                <c:pt idx="11">
                  <c:v>14.7</c:v>
                </c:pt>
              </c:numCache>
            </c:numRef>
          </c:val>
          <c:extLst>
            <c:ext xmlns:c16="http://schemas.microsoft.com/office/drawing/2014/chart" uri="{C3380CC4-5D6E-409C-BE32-E72D297353CC}">
              <c16:uniqueId val="{00000006-C73A-4436-BBC6-1048ED1AD7CD}"/>
            </c:ext>
          </c:extLst>
        </c:ser>
        <c:dLbls>
          <c:showLegendKey val="0"/>
          <c:showVal val="0"/>
          <c:showCatName val="0"/>
          <c:showSerName val="0"/>
          <c:showPercent val="0"/>
          <c:showBubbleSize val="0"/>
        </c:dLbls>
        <c:gapWidth val="80"/>
        <c:overlap val="25"/>
        <c:axId val="-140763392"/>
        <c:axId val="-140780256"/>
      </c:barChart>
      <c:catAx>
        <c:axId val="-1407633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80256"/>
        <c:crosses val="autoZero"/>
        <c:auto val="1"/>
        <c:lblAlgn val="ctr"/>
        <c:lblOffset val="100"/>
        <c:noMultiLvlLbl val="0"/>
      </c:catAx>
      <c:valAx>
        <c:axId val="-140780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6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[Zeszyt1.xlsx]biblioteka!$B$38</c:f>
              <c:strCache>
                <c:ptCount val="1"/>
                <c:pt idx="0">
                  <c:v>2017</c:v>
                </c:pt>
              </c:strCache>
            </c:strRef>
          </c:tx>
          <c:spPr>
            <a:solidFill>
              <a:schemeClr val="accent2">
                <a:shade val="47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[Zeszyt1.xlsx]biblioteka!$B$41:$B$50</c:f>
              <c:numCache>
                <c:formatCode>General</c:formatCode>
                <c:ptCount val="10"/>
                <c:pt idx="0">
                  <c:v>939</c:v>
                </c:pt>
                <c:pt idx="1">
                  <c:v>686</c:v>
                </c:pt>
                <c:pt idx="2">
                  <c:v>1038</c:v>
                </c:pt>
                <c:pt idx="3">
                  <c:v>941</c:v>
                </c:pt>
                <c:pt idx="4">
                  <c:v>533</c:v>
                </c:pt>
                <c:pt idx="5">
                  <c:v>1092</c:v>
                </c:pt>
                <c:pt idx="6">
                  <c:v>863</c:v>
                </c:pt>
                <c:pt idx="7">
                  <c:v>609</c:v>
                </c:pt>
                <c:pt idx="8">
                  <c:v>753</c:v>
                </c:pt>
                <c:pt idx="9">
                  <c:v>378</c:v>
                </c:pt>
              </c:numCache>
            </c:numRef>
          </c:val>
          <c:extLst>
            <c:ext xmlns:c16="http://schemas.microsoft.com/office/drawing/2014/chart" uri="{C3380CC4-5D6E-409C-BE32-E72D297353CC}">
              <c16:uniqueId val="{00000000-7D18-4AFB-B2E3-0AA6BC07CF12}"/>
            </c:ext>
          </c:extLst>
        </c:ser>
        <c:ser>
          <c:idx val="1"/>
          <c:order val="1"/>
          <c:tx>
            <c:strRef>
              <c:f>[Zeszyt1.xlsx]biblioteka!$C$38</c:f>
              <c:strCache>
                <c:ptCount val="1"/>
                <c:pt idx="0">
                  <c:v>2018</c:v>
                </c:pt>
              </c:strCache>
            </c:strRef>
          </c:tx>
          <c:spPr>
            <a:solidFill>
              <a:schemeClr val="accent2">
                <a:shade val="65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[Zeszyt1.xlsx]biblioteka!$C$41:$C$50</c:f>
              <c:numCache>
                <c:formatCode>General</c:formatCode>
                <c:ptCount val="10"/>
                <c:pt idx="0">
                  <c:v>911</c:v>
                </c:pt>
                <c:pt idx="1">
                  <c:v>681</c:v>
                </c:pt>
                <c:pt idx="2">
                  <c:v>998</c:v>
                </c:pt>
                <c:pt idx="3">
                  <c:v>904</c:v>
                </c:pt>
                <c:pt idx="4">
                  <c:v>489</c:v>
                </c:pt>
                <c:pt idx="5">
                  <c:v>1079</c:v>
                </c:pt>
                <c:pt idx="6">
                  <c:v>756</c:v>
                </c:pt>
                <c:pt idx="7">
                  <c:v>571</c:v>
                </c:pt>
                <c:pt idx="8">
                  <c:v>768</c:v>
                </c:pt>
                <c:pt idx="9">
                  <c:v>481</c:v>
                </c:pt>
              </c:numCache>
            </c:numRef>
          </c:val>
          <c:extLst>
            <c:ext xmlns:c16="http://schemas.microsoft.com/office/drawing/2014/chart" uri="{C3380CC4-5D6E-409C-BE32-E72D297353CC}">
              <c16:uniqueId val="{00000001-7D18-4AFB-B2E3-0AA6BC07CF12}"/>
            </c:ext>
          </c:extLst>
        </c:ser>
        <c:ser>
          <c:idx val="2"/>
          <c:order val="2"/>
          <c:tx>
            <c:strRef>
              <c:f>[Zeszyt1.xlsx]biblioteka!$D$38</c:f>
              <c:strCache>
                <c:ptCount val="1"/>
                <c:pt idx="0">
                  <c:v>2019</c:v>
                </c:pt>
              </c:strCache>
            </c:strRef>
          </c:tx>
          <c:spPr>
            <a:solidFill>
              <a:schemeClr val="accent2">
                <a:shade val="82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[Zeszyt1.xlsx]biblioteka!$D$41:$D$50</c:f>
              <c:numCache>
                <c:formatCode>General</c:formatCode>
                <c:ptCount val="10"/>
                <c:pt idx="0">
                  <c:v>920</c:v>
                </c:pt>
                <c:pt idx="1">
                  <c:v>780</c:v>
                </c:pt>
                <c:pt idx="2">
                  <c:v>977</c:v>
                </c:pt>
                <c:pt idx="3">
                  <c:v>710</c:v>
                </c:pt>
                <c:pt idx="4">
                  <c:v>512</c:v>
                </c:pt>
                <c:pt idx="5">
                  <c:v>980</c:v>
                </c:pt>
                <c:pt idx="6">
                  <c:v>726</c:v>
                </c:pt>
                <c:pt idx="7">
                  <c:v>546</c:v>
                </c:pt>
                <c:pt idx="8">
                  <c:v>751</c:v>
                </c:pt>
                <c:pt idx="9">
                  <c:v>519</c:v>
                </c:pt>
              </c:numCache>
            </c:numRef>
          </c:val>
          <c:extLst>
            <c:ext xmlns:c16="http://schemas.microsoft.com/office/drawing/2014/chart" uri="{C3380CC4-5D6E-409C-BE32-E72D297353CC}">
              <c16:uniqueId val="{00000002-7D18-4AFB-B2E3-0AA6BC07CF12}"/>
            </c:ext>
          </c:extLst>
        </c:ser>
        <c:ser>
          <c:idx val="3"/>
          <c:order val="3"/>
          <c:tx>
            <c:strRef>
              <c:f>[Zeszyt1.xlsx]biblioteka!$E$38</c:f>
              <c:strCache>
                <c:ptCount val="1"/>
                <c:pt idx="0">
                  <c:v>2020</c:v>
                </c:pt>
              </c:strCache>
            </c:strRef>
          </c:tx>
          <c:spPr>
            <a:solidFill>
              <a:schemeClr val="accent2">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[Zeszyt1.xlsx]biblioteka!$E$41:$E$50</c:f>
              <c:numCache>
                <c:formatCode>General</c:formatCode>
                <c:ptCount val="10"/>
                <c:pt idx="0">
                  <c:v>831</c:v>
                </c:pt>
                <c:pt idx="1">
                  <c:v>565</c:v>
                </c:pt>
                <c:pt idx="2">
                  <c:v>854</c:v>
                </c:pt>
                <c:pt idx="3">
                  <c:v>733</c:v>
                </c:pt>
                <c:pt idx="4">
                  <c:v>441</c:v>
                </c:pt>
                <c:pt idx="5">
                  <c:v>944</c:v>
                </c:pt>
                <c:pt idx="6">
                  <c:v>720</c:v>
                </c:pt>
                <c:pt idx="7">
                  <c:v>452</c:v>
                </c:pt>
                <c:pt idx="8">
                  <c:v>314</c:v>
                </c:pt>
                <c:pt idx="9">
                  <c:v>441</c:v>
                </c:pt>
              </c:numCache>
            </c:numRef>
          </c:val>
          <c:extLst>
            <c:ext xmlns:c16="http://schemas.microsoft.com/office/drawing/2014/chart" uri="{C3380CC4-5D6E-409C-BE32-E72D297353CC}">
              <c16:uniqueId val="{00000003-7D18-4AFB-B2E3-0AA6BC07CF12}"/>
            </c:ext>
          </c:extLst>
        </c:ser>
        <c:ser>
          <c:idx val="4"/>
          <c:order val="4"/>
          <c:tx>
            <c:strRef>
              <c:f>[Zeszyt1.xlsx]biblioteka!$F$38</c:f>
              <c:strCache>
                <c:ptCount val="1"/>
                <c:pt idx="0">
                  <c:v>2021</c:v>
                </c:pt>
              </c:strCache>
            </c:strRef>
          </c:tx>
          <c:spPr>
            <a:solidFill>
              <a:schemeClr val="accent2">
                <a:tint val="83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[Zeszyt1.xlsx]biblioteka!$F$41:$F$50</c:f>
              <c:numCache>
                <c:formatCode>General</c:formatCode>
                <c:ptCount val="10"/>
                <c:pt idx="0">
                  <c:v>686</c:v>
                </c:pt>
                <c:pt idx="1">
                  <c:v>568</c:v>
                </c:pt>
                <c:pt idx="2">
                  <c:v>851</c:v>
                </c:pt>
                <c:pt idx="3">
                  <c:v>741</c:v>
                </c:pt>
                <c:pt idx="4">
                  <c:v>421</c:v>
                </c:pt>
                <c:pt idx="5">
                  <c:v>872</c:v>
                </c:pt>
                <c:pt idx="6">
                  <c:v>732</c:v>
                </c:pt>
                <c:pt idx="7">
                  <c:v>379</c:v>
                </c:pt>
                <c:pt idx="8">
                  <c:v>329</c:v>
                </c:pt>
                <c:pt idx="9">
                  <c:v>428</c:v>
                </c:pt>
              </c:numCache>
            </c:numRef>
          </c:val>
          <c:extLst>
            <c:ext xmlns:c16="http://schemas.microsoft.com/office/drawing/2014/chart" uri="{C3380CC4-5D6E-409C-BE32-E72D297353CC}">
              <c16:uniqueId val="{00000004-7D18-4AFB-B2E3-0AA6BC07CF12}"/>
            </c:ext>
          </c:extLst>
        </c:ser>
        <c:ser>
          <c:idx val="5"/>
          <c:order val="5"/>
          <c:tx>
            <c:strRef>
              <c:f>[Zeszyt1.xlsx]biblioteka!$G$38</c:f>
              <c:strCache>
                <c:ptCount val="1"/>
                <c:pt idx="0">
                  <c:v>2022</c:v>
                </c:pt>
              </c:strCache>
            </c:strRef>
          </c:tx>
          <c:spPr>
            <a:solidFill>
              <a:schemeClr val="accent2">
                <a:tint val="65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[Zeszyt1.xlsx]biblioteka!$G$41:$G$50</c:f>
              <c:numCache>
                <c:formatCode>General</c:formatCode>
                <c:ptCount val="10"/>
                <c:pt idx="0">
                  <c:v>660</c:v>
                </c:pt>
                <c:pt idx="1">
                  <c:v>577</c:v>
                </c:pt>
                <c:pt idx="2">
                  <c:v>842</c:v>
                </c:pt>
                <c:pt idx="3">
                  <c:v>810</c:v>
                </c:pt>
                <c:pt idx="4">
                  <c:v>412</c:v>
                </c:pt>
                <c:pt idx="5">
                  <c:v>622</c:v>
                </c:pt>
                <c:pt idx="6">
                  <c:v>788</c:v>
                </c:pt>
                <c:pt idx="7">
                  <c:v>430</c:v>
                </c:pt>
                <c:pt idx="8">
                  <c:v>346</c:v>
                </c:pt>
                <c:pt idx="9">
                  <c:v>428</c:v>
                </c:pt>
              </c:numCache>
            </c:numRef>
          </c:val>
          <c:extLst>
            <c:ext xmlns:c16="http://schemas.microsoft.com/office/drawing/2014/chart" uri="{C3380CC4-5D6E-409C-BE32-E72D297353CC}">
              <c16:uniqueId val="{00000005-7D18-4AFB-B2E3-0AA6BC07CF12}"/>
            </c:ext>
          </c:extLst>
        </c:ser>
        <c:ser>
          <c:idx val="6"/>
          <c:order val="6"/>
          <c:tx>
            <c:strRef>
              <c:f>[Zeszyt1.xlsx]biblioteka!$H$38</c:f>
              <c:strCache>
                <c:ptCount val="1"/>
                <c:pt idx="0">
                  <c:v>2023</c:v>
                </c:pt>
              </c:strCache>
            </c:strRef>
          </c:tx>
          <c:spPr>
            <a:solidFill>
              <a:schemeClr val="accent2">
                <a:tint val="48000"/>
                <a:alpha val="70000"/>
              </a:schemeClr>
            </a:solidFill>
            <a:ln>
              <a:noFill/>
            </a:ln>
            <a:effectLst/>
          </c:spPr>
          <c:invertIfNegative val="0"/>
          <c:cat>
            <c:strRef>
              <c:f>[Zeszyt1.xlsx]biblioteka!$A$41:$A$50</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[Zeszyt1.xlsx]biblioteka!$H$41:$H$50</c:f>
              <c:numCache>
                <c:formatCode>General</c:formatCode>
                <c:ptCount val="10"/>
                <c:pt idx="0">
                  <c:v>583</c:v>
                </c:pt>
                <c:pt idx="1">
                  <c:v>486</c:v>
                </c:pt>
                <c:pt idx="2">
                  <c:v>831</c:v>
                </c:pt>
                <c:pt idx="3">
                  <c:v>770</c:v>
                </c:pt>
                <c:pt idx="4">
                  <c:v>445</c:v>
                </c:pt>
                <c:pt idx="5">
                  <c:v>570</c:v>
                </c:pt>
                <c:pt idx="6">
                  <c:v>819</c:v>
                </c:pt>
                <c:pt idx="7">
                  <c:v>504</c:v>
                </c:pt>
                <c:pt idx="8">
                  <c:v>337</c:v>
                </c:pt>
                <c:pt idx="9">
                  <c:v>430</c:v>
                </c:pt>
              </c:numCache>
            </c:numRef>
          </c:val>
          <c:extLst>
            <c:ext xmlns:c16="http://schemas.microsoft.com/office/drawing/2014/chart" uri="{C3380CC4-5D6E-409C-BE32-E72D297353CC}">
              <c16:uniqueId val="{00000006-7D18-4AFB-B2E3-0AA6BC07CF12}"/>
            </c:ext>
          </c:extLst>
        </c:ser>
        <c:dLbls>
          <c:showLegendKey val="0"/>
          <c:showVal val="0"/>
          <c:showCatName val="0"/>
          <c:showSerName val="0"/>
          <c:showPercent val="0"/>
          <c:showBubbleSize val="0"/>
        </c:dLbls>
        <c:gapWidth val="80"/>
        <c:overlap val="25"/>
        <c:axId val="-140765568"/>
        <c:axId val="-140760128"/>
      </c:barChart>
      <c:catAx>
        <c:axId val="-1407655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60128"/>
        <c:crosses val="autoZero"/>
        <c:auto val="1"/>
        <c:lblAlgn val="ctr"/>
        <c:lblOffset val="100"/>
        <c:noMultiLvlLbl val="0"/>
      </c:catAx>
      <c:valAx>
        <c:axId val="-1407601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6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Arkusz1!$D$2</c:f>
              <c:strCache>
                <c:ptCount val="1"/>
                <c:pt idx="0">
                  <c:v>2015</c:v>
                </c:pt>
              </c:strCache>
            </c:strRef>
          </c:tx>
          <c:spPr>
            <a:solidFill>
              <a:schemeClr val="accent2">
                <a:shade val="65000"/>
                <a:alpha val="70000"/>
              </a:schemeClr>
            </a:solidFill>
            <a:ln>
              <a:noFill/>
            </a:ln>
            <a:effectLst/>
          </c:spPr>
          <c:invertIfNegative val="0"/>
          <c:cat>
            <c:strRef>
              <c:f>Arkusz1!$C$3:$C$14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Arkusz1!$D$3:$D$14</c:f>
              <c:numCache>
                <c:formatCode>General</c:formatCode>
                <c:ptCount val="12"/>
                <c:pt idx="0">
                  <c:v>58.71</c:v>
                </c:pt>
                <c:pt idx="1">
                  <c:v>44.9</c:v>
                </c:pt>
                <c:pt idx="2" formatCode="[=0]&quot;-&quot;;#\ ##0.00">
                  <c:v>38.82</c:v>
                </c:pt>
                <c:pt idx="3" formatCode="[=0]&quot;-&quot;;#\ ##0.00">
                  <c:v>43.61</c:v>
                </c:pt>
                <c:pt idx="4" formatCode="[=0]&quot;-&quot;;#\ ##0.00">
                  <c:v>38.68</c:v>
                </c:pt>
                <c:pt idx="5" formatCode="[=0]&quot;-&quot;;#\ ##0.00">
                  <c:v>47.6</c:v>
                </c:pt>
                <c:pt idx="6" formatCode="[=0]&quot;-&quot;;#\ ##0.00">
                  <c:v>38.6</c:v>
                </c:pt>
                <c:pt idx="7" formatCode="[=0]&quot;-&quot;;#\ ##0.00">
                  <c:v>32.06</c:v>
                </c:pt>
                <c:pt idx="8" formatCode="[=0]&quot;-&quot;;#\ ##0.00">
                  <c:v>33.07</c:v>
                </c:pt>
                <c:pt idx="9" formatCode="[=0]&quot;-&quot;;#\ ##0.00">
                  <c:v>42.63</c:v>
                </c:pt>
                <c:pt idx="10" formatCode="[=0]&quot;-&quot;;#\ ##0.00">
                  <c:v>47.38</c:v>
                </c:pt>
                <c:pt idx="11" formatCode="[=0]&quot;-&quot;;#\ ##0.00">
                  <c:v>42.27</c:v>
                </c:pt>
              </c:numCache>
            </c:numRef>
          </c:val>
          <c:extLst>
            <c:ext xmlns:c16="http://schemas.microsoft.com/office/drawing/2014/chart" uri="{C3380CC4-5D6E-409C-BE32-E72D297353CC}">
              <c16:uniqueId val="{00000000-1DFE-4968-84DF-E997FC4DF125}"/>
            </c:ext>
          </c:extLst>
        </c:ser>
        <c:ser>
          <c:idx val="1"/>
          <c:order val="1"/>
          <c:tx>
            <c:strRef>
              <c:f>Arkusz1!$E$2</c:f>
              <c:strCache>
                <c:ptCount val="1"/>
                <c:pt idx="0">
                  <c:v>2019</c:v>
                </c:pt>
              </c:strCache>
            </c:strRef>
          </c:tx>
          <c:spPr>
            <a:solidFill>
              <a:schemeClr val="accent2">
                <a:alpha val="70000"/>
              </a:schemeClr>
            </a:solidFill>
            <a:ln>
              <a:noFill/>
            </a:ln>
            <a:effectLst/>
          </c:spPr>
          <c:invertIfNegative val="0"/>
          <c:cat>
            <c:strRef>
              <c:f>Arkusz1!$C$3:$C$14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Arkusz1!$E$3:$E$14</c:f>
              <c:numCache>
                <c:formatCode>General</c:formatCode>
                <c:ptCount val="12"/>
                <c:pt idx="0">
                  <c:v>69.459999999999994</c:v>
                </c:pt>
                <c:pt idx="1">
                  <c:v>55.88</c:v>
                </c:pt>
                <c:pt idx="2">
                  <c:v>53.27</c:v>
                </c:pt>
                <c:pt idx="3">
                  <c:v>54.15</c:v>
                </c:pt>
                <c:pt idx="4">
                  <c:v>47.93</c:v>
                </c:pt>
                <c:pt idx="5">
                  <c:v>57.56</c:v>
                </c:pt>
                <c:pt idx="6">
                  <c:v>50.81</c:v>
                </c:pt>
                <c:pt idx="7">
                  <c:v>46.25</c:v>
                </c:pt>
                <c:pt idx="8">
                  <c:v>44.3</c:v>
                </c:pt>
                <c:pt idx="9">
                  <c:v>55.47</c:v>
                </c:pt>
                <c:pt idx="10">
                  <c:v>59.35</c:v>
                </c:pt>
                <c:pt idx="11">
                  <c:v>56.44</c:v>
                </c:pt>
              </c:numCache>
            </c:numRef>
          </c:val>
          <c:extLst>
            <c:ext xmlns:c16="http://schemas.microsoft.com/office/drawing/2014/chart" uri="{C3380CC4-5D6E-409C-BE32-E72D297353CC}">
              <c16:uniqueId val="{00000001-1DFE-4968-84DF-E997FC4DF125}"/>
            </c:ext>
          </c:extLst>
        </c:ser>
        <c:ser>
          <c:idx val="2"/>
          <c:order val="2"/>
          <c:tx>
            <c:strRef>
              <c:f>Arkusz1!$F$2</c:f>
              <c:strCache>
                <c:ptCount val="1"/>
                <c:pt idx="0">
                  <c:v>2023</c:v>
                </c:pt>
              </c:strCache>
            </c:strRef>
          </c:tx>
          <c:spPr>
            <a:solidFill>
              <a:schemeClr val="accent2">
                <a:tint val="65000"/>
                <a:alpha val="70000"/>
              </a:schemeClr>
            </a:solidFill>
            <a:ln>
              <a:noFill/>
            </a:ln>
            <a:effectLst/>
          </c:spPr>
          <c:invertIfNegative val="0"/>
          <c:cat>
            <c:strRef>
              <c:f>Arkusz1!$C$3:$C$14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Arkusz1!$F$3:$F$14</c:f>
              <c:numCache>
                <c:formatCode>General</c:formatCode>
                <c:ptCount val="12"/>
                <c:pt idx="0">
                  <c:v>79.27</c:v>
                </c:pt>
                <c:pt idx="1">
                  <c:v>70.48</c:v>
                </c:pt>
                <c:pt idx="2">
                  <c:v>69.03</c:v>
                </c:pt>
                <c:pt idx="3">
                  <c:v>69.14</c:v>
                </c:pt>
                <c:pt idx="4">
                  <c:v>63.2</c:v>
                </c:pt>
                <c:pt idx="5">
                  <c:v>71.260000000000005</c:v>
                </c:pt>
                <c:pt idx="6">
                  <c:v>65.89</c:v>
                </c:pt>
                <c:pt idx="7">
                  <c:v>62.67</c:v>
                </c:pt>
                <c:pt idx="8">
                  <c:v>62.4</c:v>
                </c:pt>
                <c:pt idx="9">
                  <c:v>71.94</c:v>
                </c:pt>
                <c:pt idx="10">
                  <c:v>72.16</c:v>
                </c:pt>
                <c:pt idx="11">
                  <c:v>71.790000000000006</c:v>
                </c:pt>
              </c:numCache>
            </c:numRef>
          </c:val>
          <c:extLst>
            <c:ext xmlns:c16="http://schemas.microsoft.com/office/drawing/2014/chart" uri="{C3380CC4-5D6E-409C-BE32-E72D297353CC}">
              <c16:uniqueId val="{00000002-1DFE-4968-84DF-E997FC4DF125}"/>
            </c:ext>
          </c:extLst>
        </c:ser>
        <c:dLbls>
          <c:showLegendKey val="0"/>
          <c:showVal val="0"/>
          <c:showCatName val="0"/>
          <c:showSerName val="0"/>
          <c:showPercent val="0"/>
          <c:showBubbleSize val="0"/>
        </c:dLbls>
        <c:gapWidth val="80"/>
        <c:overlap val="25"/>
        <c:axId val="-140759040"/>
        <c:axId val="-140758496"/>
      </c:barChart>
      <c:catAx>
        <c:axId val="-1407590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58496"/>
        <c:crosses val="autoZero"/>
        <c:auto val="1"/>
        <c:lblAlgn val="ctr"/>
        <c:lblOffset val="100"/>
        <c:noMultiLvlLbl val="0"/>
      </c:catAx>
      <c:valAx>
        <c:axId val="-1407584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590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Arkusz1!$C$18</c:f>
              <c:strCache>
                <c:ptCount val="1"/>
                <c:pt idx="0">
                  <c:v>2010</c:v>
                </c:pt>
              </c:strCache>
            </c:strRef>
          </c:tx>
          <c:spPr>
            <a:solidFill>
              <a:schemeClr val="accent2">
                <a:shade val="65000"/>
                <a:alpha val="70000"/>
              </a:schemeClr>
            </a:solidFill>
            <a:ln>
              <a:noFill/>
            </a:ln>
            <a:effectLst/>
          </c:spPr>
          <c:invertIfNegative val="0"/>
          <c:cat>
            <c:strRef>
              <c:f>Arkusz1!$B$19:$B$30</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Arkusz1!$C$19:$C$30</c:f>
              <c:numCache>
                <c:formatCode>General</c:formatCode>
                <c:ptCount val="12"/>
                <c:pt idx="0">
                  <c:v>61.24</c:v>
                </c:pt>
                <c:pt idx="1">
                  <c:v>41</c:v>
                </c:pt>
                <c:pt idx="2">
                  <c:v>43.85</c:v>
                </c:pt>
                <c:pt idx="3">
                  <c:v>46.19</c:v>
                </c:pt>
                <c:pt idx="4">
                  <c:v>41.02</c:v>
                </c:pt>
                <c:pt idx="5">
                  <c:v>46.63</c:v>
                </c:pt>
                <c:pt idx="6">
                  <c:v>41.22</c:v>
                </c:pt>
                <c:pt idx="7">
                  <c:v>35.130000000000003</c:v>
                </c:pt>
                <c:pt idx="8">
                  <c:v>33.72</c:v>
                </c:pt>
                <c:pt idx="9">
                  <c:v>43.93</c:v>
                </c:pt>
                <c:pt idx="10">
                  <c:v>46.12</c:v>
                </c:pt>
                <c:pt idx="11">
                  <c:v>47.53</c:v>
                </c:pt>
              </c:numCache>
            </c:numRef>
          </c:val>
          <c:extLst>
            <c:ext xmlns:c16="http://schemas.microsoft.com/office/drawing/2014/chart" uri="{C3380CC4-5D6E-409C-BE32-E72D297353CC}">
              <c16:uniqueId val="{00000000-D5B4-4ED2-BB11-2F604FA3B551}"/>
            </c:ext>
          </c:extLst>
        </c:ser>
        <c:ser>
          <c:idx val="1"/>
          <c:order val="1"/>
          <c:tx>
            <c:strRef>
              <c:f>Arkusz1!$D$18</c:f>
              <c:strCache>
                <c:ptCount val="1"/>
                <c:pt idx="0">
                  <c:v>2015</c:v>
                </c:pt>
              </c:strCache>
            </c:strRef>
          </c:tx>
          <c:spPr>
            <a:solidFill>
              <a:schemeClr val="accent2">
                <a:alpha val="70000"/>
              </a:schemeClr>
            </a:solidFill>
            <a:ln>
              <a:noFill/>
            </a:ln>
            <a:effectLst/>
          </c:spPr>
          <c:invertIfNegative val="0"/>
          <c:cat>
            <c:strRef>
              <c:f>Arkusz1!$B$19:$B$30</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Arkusz1!$D$19:$D$30</c:f>
              <c:numCache>
                <c:formatCode>[=0]"-";#\ ##0.00</c:formatCode>
                <c:ptCount val="12"/>
                <c:pt idx="0" formatCode="General">
                  <c:v>49.47</c:v>
                </c:pt>
                <c:pt idx="1">
                  <c:v>42.406776206275694</c:v>
                </c:pt>
                <c:pt idx="2">
                  <c:v>36.963417212941422</c:v>
                </c:pt>
                <c:pt idx="3">
                  <c:v>39.657483246463144</c:v>
                </c:pt>
                <c:pt idx="4">
                  <c:v>34.319801673380852</c:v>
                </c:pt>
                <c:pt idx="5">
                  <c:v>45.358766773871579</c:v>
                </c:pt>
                <c:pt idx="6">
                  <c:v>39.0625</c:v>
                </c:pt>
                <c:pt idx="7">
                  <c:v>34.557692307692307</c:v>
                </c:pt>
                <c:pt idx="8">
                  <c:v>33.47166799680766</c:v>
                </c:pt>
                <c:pt idx="9">
                  <c:v>40.053464023167749</c:v>
                </c:pt>
                <c:pt idx="10">
                  <c:v>43.899979834644078</c:v>
                </c:pt>
                <c:pt idx="11">
                  <c:v>41.254218222722159</c:v>
                </c:pt>
              </c:numCache>
            </c:numRef>
          </c:val>
          <c:extLst>
            <c:ext xmlns:c16="http://schemas.microsoft.com/office/drawing/2014/chart" uri="{C3380CC4-5D6E-409C-BE32-E72D297353CC}">
              <c16:uniqueId val="{00000001-D5B4-4ED2-BB11-2F604FA3B551}"/>
            </c:ext>
          </c:extLst>
        </c:ser>
        <c:ser>
          <c:idx val="2"/>
          <c:order val="2"/>
          <c:tx>
            <c:strRef>
              <c:f>Arkusz1!$E$18</c:f>
              <c:strCache>
                <c:ptCount val="1"/>
                <c:pt idx="0">
                  <c:v>2020</c:v>
                </c:pt>
              </c:strCache>
            </c:strRef>
          </c:tx>
          <c:spPr>
            <a:solidFill>
              <a:schemeClr val="accent2">
                <a:tint val="65000"/>
                <a:alpha val="70000"/>
              </a:schemeClr>
            </a:solidFill>
            <a:ln>
              <a:noFill/>
            </a:ln>
            <a:effectLst/>
          </c:spPr>
          <c:invertIfNegative val="0"/>
          <c:cat>
            <c:strRef>
              <c:f>Arkusz1!$B$19:$B$30</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Arkusz1!$E$19:$E$30</c:f>
              <c:numCache>
                <c:formatCode>General</c:formatCode>
                <c:ptCount val="12"/>
                <c:pt idx="0">
                  <c:v>70.34</c:v>
                </c:pt>
                <c:pt idx="1">
                  <c:v>60.11</c:v>
                </c:pt>
                <c:pt idx="2">
                  <c:v>56.17</c:v>
                </c:pt>
                <c:pt idx="3">
                  <c:v>59.02</c:v>
                </c:pt>
                <c:pt idx="4">
                  <c:v>52.22</c:v>
                </c:pt>
                <c:pt idx="5">
                  <c:v>60.37</c:v>
                </c:pt>
                <c:pt idx="6">
                  <c:v>56.38</c:v>
                </c:pt>
                <c:pt idx="7">
                  <c:v>52.23</c:v>
                </c:pt>
                <c:pt idx="8">
                  <c:v>49.11</c:v>
                </c:pt>
                <c:pt idx="9">
                  <c:v>60.2</c:v>
                </c:pt>
                <c:pt idx="10">
                  <c:v>61.92</c:v>
                </c:pt>
                <c:pt idx="11">
                  <c:v>61.53</c:v>
                </c:pt>
              </c:numCache>
            </c:numRef>
          </c:val>
          <c:extLst>
            <c:ext xmlns:c16="http://schemas.microsoft.com/office/drawing/2014/chart" uri="{C3380CC4-5D6E-409C-BE32-E72D297353CC}">
              <c16:uniqueId val="{00000002-D5B4-4ED2-BB11-2F604FA3B551}"/>
            </c:ext>
          </c:extLst>
        </c:ser>
        <c:dLbls>
          <c:showLegendKey val="0"/>
          <c:showVal val="0"/>
          <c:showCatName val="0"/>
          <c:showSerName val="0"/>
          <c:showPercent val="0"/>
          <c:showBubbleSize val="0"/>
        </c:dLbls>
        <c:gapWidth val="80"/>
        <c:overlap val="25"/>
        <c:axId val="-140772640"/>
        <c:axId val="-140776992"/>
      </c:barChart>
      <c:catAx>
        <c:axId val="-140772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76992"/>
        <c:crosses val="autoZero"/>
        <c:auto val="1"/>
        <c:lblAlgn val="ctr"/>
        <c:lblOffset val="100"/>
        <c:noMultiLvlLbl val="0"/>
      </c:catAx>
      <c:valAx>
        <c:axId val="-1407769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726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Arkusz1!$P$22</c:f>
              <c:strCache>
                <c:ptCount val="1"/>
                <c:pt idx="0">
                  <c:v>miasto</c:v>
                </c:pt>
              </c:strCache>
            </c:strRef>
          </c:tx>
          <c:spPr>
            <a:solidFill>
              <a:schemeClr val="accent2">
                <a:shade val="76000"/>
                <a:alpha val="70000"/>
              </a:schemeClr>
            </a:solidFill>
            <a:ln>
              <a:noFill/>
            </a:ln>
            <a:effectLst/>
          </c:spPr>
          <c:invertIfNegative val="0"/>
          <c:cat>
            <c:numRef>
              <c:f>Arkusz1!$Q$21:$W$21</c:f>
              <c:numCache>
                <c:formatCode>General</c:formatCode>
                <c:ptCount val="7"/>
                <c:pt idx="0">
                  <c:v>2017</c:v>
                </c:pt>
                <c:pt idx="1">
                  <c:v>2018</c:v>
                </c:pt>
                <c:pt idx="2">
                  <c:v>2019</c:v>
                </c:pt>
                <c:pt idx="3">
                  <c:v>2020</c:v>
                </c:pt>
                <c:pt idx="4">
                  <c:v>2021</c:v>
                </c:pt>
                <c:pt idx="5">
                  <c:v>2022</c:v>
                </c:pt>
                <c:pt idx="6">
                  <c:v>2023</c:v>
                </c:pt>
              </c:numCache>
            </c:numRef>
          </c:cat>
          <c:val>
            <c:numRef>
              <c:f>Arkusz1!$Q$22:$W$22</c:f>
              <c:numCache>
                <c:formatCode>General</c:formatCode>
                <c:ptCount val="7"/>
                <c:pt idx="0">
                  <c:v>19</c:v>
                </c:pt>
                <c:pt idx="1">
                  <c:v>29</c:v>
                </c:pt>
                <c:pt idx="2">
                  <c:v>39</c:v>
                </c:pt>
                <c:pt idx="3">
                  <c:v>41</c:v>
                </c:pt>
                <c:pt idx="4">
                  <c:v>35</c:v>
                </c:pt>
                <c:pt idx="5">
                  <c:v>31</c:v>
                </c:pt>
                <c:pt idx="6">
                  <c:v>31</c:v>
                </c:pt>
              </c:numCache>
            </c:numRef>
          </c:val>
          <c:extLst>
            <c:ext xmlns:c16="http://schemas.microsoft.com/office/drawing/2014/chart" uri="{C3380CC4-5D6E-409C-BE32-E72D297353CC}">
              <c16:uniqueId val="{00000000-16AE-439B-85CE-7A934E989EED}"/>
            </c:ext>
          </c:extLst>
        </c:ser>
        <c:ser>
          <c:idx val="1"/>
          <c:order val="1"/>
          <c:tx>
            <c:strRef>
              <c:f>Arkusz1!$P$23</c:f>
              <c:strCache>
                <c:ptCount val="1"/>
                <c:pt idx="0">
                  <c:v>gmina</c:v>
                </c:pt>
              </c:strCache>
            </c:strRef>
          </c:tx>
          <c:spPr>
            <a:solidFill>
              <a:schemeClr val="accent2">
                <a:tint val="77000"/>
                <a:alpha val="70000"/>
              </a:schemeClr>
            </a:solidFill>
            <a:ln>
              <a:noFill/>
            </a:ln>
            <a:effectLst/>
          </c:spPr>
          <c:invertIfNegative val="0"/>
          <c:cat>
            <c:numRef>
              <c:f>Arkusz1!$Q$21:$W$21</c:f>
              <c:numCache>
                <c:formatCode>General</c:formatCode>
                <c:ptCount val="7"/>
                <c:pt idx="0">
                  <c:v>2017</c:v>
                </c:pt>
                <c:pt idx="1">
                  <c:v>2018</c:v>
                </c:pt>
                <c:pt idx="2">
                  <c:v>2019</c:v>
                </c:pt>
                <c:pt idx="3">
                  <c:v>2020</c:v>
                </c:pt>
                <c:pt idx="4">
                  <c:v>2021</c:v>
                </c:pt>
                <c:pt idx="5">
                  <c:v>2022</c:v>
                </c:pt>
                <c:pt idx="6">
                  <c:v>2023</c:v>
                </c:pt>
              </c:numCache>
            </c:numRef>
          </c:cat>
          <c:val>
            <c:numRef>
              <c:f>Arkusz1!$Q$23:$W$23</c:f>
              <c:numCache>
                <c:formatCode>General</c:formatCode>
                <c:ptCount val="7"/>
                <c:pt idx="0">
                  <c:v>22</c:v>
                </c:pt>
                <c:pt idx="1">
                  <c:v>32</c:v>
                </c:pt>
                <c:pt idx="2">
                  <c:v>22</c:v>
                </c:pt>
                <c:pt idx="3">
                  <c:v>17</c:v>
                </c:pt>
                <c:pt idx="4">
                  <c:v>25</c:v>
                </c:pt>
                <c:pt idx="5">
                  <c:v>28</c:v>
                </c:pt>
                <c:pt idx="6">
                  <c:v>26</c:v>
                </c:pt>
              </c:numCache>
            </c:numRef>
          </c:val>
          <c:extLst>
            <c:ext xmlns:c16="http://schemas.microsoft.com/office/drawing/2014/chart" uri="{C3380CC4-5D6E-409C-BE32-E72D297353CC}">
              <c16:uniqueId val="{00000001-16AE-439B-85CE-7A934E989EED}"/>
            </c:ext>
          </c:extLst>
        </c:ser>
        <c:dLbls>
          <c:showLegendKey val="0"/>
          <c:showVal val="0"/>
          <c:showCatName val="0"/>
          <c:showSerName val="0"/>
          <c:showPercent val="0"/>
          <c:showBubbleSize val="0"/>
        </c:dLbls>
        <c:gapWidth val="80"/>
        <c:overlap val="25"/>
        <c:axId val="-140752512"/>
        <c:axId val="-140779712"/>
      </c:barChart>
      <c:catAx>
        <c:axId val="-1407525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pl-PL"/>
          </a:p>
        </c:txPr>
        <c:crossAx val="-140779712"/>
        <c:crosses val="autoZero"/>
        <c:auto val="1"/>
        <c:lblAlgn val="ctr"/>
        <c:lblOffset val="100"/>
        <c:noMultiLvlLbl val="0"/>
      </c:catAx>
      <c:valAx>
        <c:axId val="-1407797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14075251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Arkusz2!$U$16</c:f>
              <c:strCache>
                <c:ptCount val="1"/>
                <c:pt idx="0">
                  <c:v>2017</c:v>
                </c:pt>
              </c:strCache>
            </c:strRef>
          </c:tx>
          <c:spPr>
            <a:solidFill>
              <a:schemeClr val="accent2">
                <a:shade val="50000"/>
                <a:alpha val="70000"/>
              </a:schemeClr>
            </a:solidFill>
            <a:ln>
              <a:noFill/>
            </a:ln>
            <a:effectLst/>
          </c:spPr>
          <c:invertIfNegative val="0"/>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Arkusz2!$U$17:$U$26</c:f>
              <c:numCache>
                <c:formatCode>General</c:formatCode>
                <c:ptCount val="10"/>
                <c:pt idx="0">
                  <c:v>232</c:v>
                </c:pt>
                <c:pt idx="1">
                  <c:v>334</c:v>
                </c:pt>
                <c:pt idx="2">
                  <c:v>409</c:v>
                </c:pt>
                <c:pt idx="3">
                  <c:v>379</c:v>
                </c:pt>
                <c:pt idx="4">
                  <c:v>299</c:v>
                </c:pt>
                <c:pt idx="5">
                  <c:v>349</c:v>
                </c:pt>
                <c:pt idx="6">
                  <c:v>414</c:v>
                </c:pt>
                <c:pt idx="7">
                  <c:v>259</c:v>
                </c:pt>
                <c:pt idx="8">
                  <c:v>343</c:v>
                </c:pt>
                <c:pt idx="9">
                  <c:v>182</c:v>
                </c:pt>
              </c:numCache>
            </c:numRef>
          </c:val>
          <c:extLst>
            <c:ext xmlns:c16="http://schemas.microsoft.com/office/drawing/2014/chart" uri="{C3380CC4-5D6E-409C-BE32-E72D297353CC}">
              <c16:uniqueId val="{00000000-E34D-4923-921B-EA6B861046B9}"/>
            </c:ext>
          </c:extLst>
        </c:ser>
        <c:ser>
          <c:idx val="1"/>
          <c:order val="1"/>
          <c:tx>
            <c:strRef>
              <c:f>Arkusz2!$V$16</c:f>
              <c:strCache>
                <c:ptCount val="1"/>
                <c:pt idx="0">
                  <c:v>2018</c:v>
                </c:pt>
              </c:strCache>
            </c:strRef>
          </c:tx>
          <c:spPr>
            <a:solidFill>
              <a:schemeClr val="accent2">
                <a:shade val="70000"/>
                <a:alpha val="70000"/>
              </a:schemeClr>
            </a:solidFill>
            <a:ln>
              <a:noFill/>
            </a:ln>
            <a:effectLst/>
          </c:spPr>
          <c:invertIfNegative val="0"/>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Arkusz2!$V$17:$V$26</c:f>
              <c:numCache>
                <c:formatCode>General</c:formatCode>
                <c:ptCount val="10"/>
                <c:pt idx="0">
                  <c:v>235</c:v>
                </c:pt>
                <c:pt idx="1">
                  <c:v>339</c:v>
                </c:pt>
                <c:pt idx="2">
                  <c:v>390</c:v>
                </c:pt>
                <c:pt idx="3">
                  <c:v>361</c:v>
                </c:pt>
                <c:pt idx="4">
                  <c:v>275</c:v>
                </c:pt>
                <c:pt idx="5">
                  <c:v>330</c:v>
                </c:pt>
                <c:pt idx="6">
                  <c:v>385</c:v>
                </c:pt>
                <c:pt idx="7">
                  <c:v>242</c:v>
                </c:pt>
                <c:pt idx="8">
                  <c:v>323</c:v>
                </c:pt>
                <c:pt idx="9">
                  <c:v>174</c:v>
                </c:pt>
              </c:numCache>
            </c:numRef>
          </c:val>
          <c:extLst>
            <c:ext xmlns:c16="http://schemas.microsoft.com/office/drawing/2014/chart" uri="{C3380CC4-5D6E-409C-BE32-E72D297353CC}">
              <c16:uniqueId val="{00000001-E34D-4923-921B-EA6B861046B9}"/>
            </c:ext>
          </c:extLst>
        </c:ser>
        <c:ser>
          <c:idx val="2"/>
          <c:order val="2"/>
          <c:tx>
            <c:strRef>
              <c:f>Arkusz2!$W$16</c:f>
              <c:strCache>
                <c:ptCount val="1"/>
                <c:pt idx="0">
                  <c:v>2019</c:v>
                </c:pt>
              </c:strCache>
            </c:strRef>
          </c:tx>
          <c:spPr>
            <a:solidFill>
              <a:schemeClr val="accent2">
                <a:shade val="90000"/>
                <a:alpha val="70000"/>
              </a:schemeClr>
            </a:solidFill>
            <a:ln>
              <a:noFill/>
            </a:ln>
            <a:effectLst/>
          </c:spPr>
          <c:invertIfNegative val="0"/>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Arkusz2!$W$17:$W$26</c:f>
              <c:numCache>
                <c:formatCode>General</c:formatCode>
                <c:ptCount val="10"/>
                <c:pt idx="0">
                  <c:v>219</c:v>
                </c:pt>
                <c:pt idx="1">
                  <c:v>302</c:v>
                </c:pt>
                <c:pt idx="2">
                  <c:v>366</c:v>
                </c:pt>
                <c:pt idx="3">
                  <c:v>323</c:v>
                </c:pt>
                <c:pt idx="4">
                  <c:v>250</c:v>
                </c:pt>
                <c:pt idx="5">
                  <c:v>293</c:v>
                </c:pt>
                <c:pt idx="6">
                  <c:v>331</c:v>
                </c:pt>
                <c:pt idx="7">
                  <c:v>222</c:v>
                </c:pt>
                <c:pt idx="8">
                  <c:v>271</c:v>
                </c:pt>
                <c:pt idx="9">
                  <c:v>161</c:v>
                </c:pt>
              </c:numCache>
            </c:numRef>
          </c:val>
          <c:extLst>
            <c:ext xmlns:c16="http://schemas.microsoft.com/office/drawing/2014/chart" uri="{C3380CC4-5D6E-409C-BE32-E72D297353CC}">
              <c16:uniqueId val="{00000002-E34D-4923-921B-EA6B861046B9}"/>
            </c:ext>
          </c:extLst>
        </c:ser>
        <c:ser>
          <c:idx val="3"/>
          <c:order val="3"/>
          <c:tx>
            <c:strRef>
              <c:f>Arkusz2!$X$16</c:f>
              <c:strCache>
                <c:ptCount val="1"/>
                <c:pt idx="0">
                  <c:v>2020</c:v>
                </c:pt>
              </c:strCache>
            </c:strRef>
          </c:tx>
          <c:spPr>
            <a:solidFill>
              <a:schemeClr val="accent2">
                <a:tint val="90000"/>
                <a:alpha val="70000"/>
              </a:schemeClr>
            </a:solidFill>
            <a:ln>
              <a:noFill/>
            </a:ln>
            <a:effectLst/>
          </c:spPr>
          <c:invertIfNegative val="0"/>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Arkusz2!$X$17:$X$26</c:f>
              <c:numCache>
                <c:formatCode>General</c:formatCode>
                <c:ptCount val="10"/>
                <c:pt idx="0">
                  <c:v>182</c:v>
                </c:pt>
                <c:pt idx="1">
                  <c:v>237</c:v>
                </c:pt>
                <c:pt idx="2">
                  <c:v>327</c:v>
                </c:pt>
                <c:pt idx="3">
                  <c:v>288</c:v>
                </c:pt>
                <c:pt idx="4">
                  <c:v>207</c:v>
                </c:pt>
                <c:pt idx="5">
                  <c:v>245</c:v>
                </c:pt>
                <c:pt idx="6">
                  <c:v>293</c:v>
                </c:pt>
                <c:pt idx="7">
                  <c:v>193</c:v>
                </c:pt>
                <c:pt idx="8">
                  <c:v>221</c:v>
                </c:pt>
                <c:pt idx="9">
                  <c:v>126</c:v>
                </c:pt>
              </c:numCache>
            </c:numRef>
          </c:val>
          <c:extLst>
            <c:ext xmlns:c16="http://schemas.microsoft.com/office/drawing/2014/chart" uri="{C3380CC4-5D6E-409C-BE32-E72D297353CC}">
              <c16:uniqueId val="{00000003-E34D-4923-921B-EA6B861046B9}"/>
            </c:ext>
          </c:extLst>
        </c:ser>
        <c:ser>
          <c:idx val="4"/>
          <c:order val="4"/>
          <c:tx>
            <c:strRef>
              <c:f>Arkusz2!$Y$16</c:f>
              <c:strCache>
                <c:ptCount val="1"/>
                <c:pt idx="0">
                  <c:v>2021</c:v>
                </c:pt>
              </c:strCache>
            </c:strRef>
          </c:tx>
          <c:spPr>
            <a:solidFill>
              <a:schemeClr val="accent2">
                <a:tint val="70000"/>
                <a:alpha val="70000"/>
              </a:schemeClr>
            </a:solidFill>
            <a:ln>
              <a:noFill/>
            </a:ln>
            <a:effectLst/>
          </c:spPr>
          <c:invertIfNegative val="0"/>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Arkusz2!$Y$17:$Y$26</c:f>
              <c:numCache>
                <c:formatCode>General</c:formatCode>
                <c:ptCount val="10"/>
                <c:pt idx="0">
                  <c:v>144</c:v>
                </c:pt>
                <c:pt idx="1">
                  <c:v>189</c:v>
                </c:pt>
                <c:pt idx="2">
                  <c:v>281</c:v>
                </c:pt>
                <c:pt idx="3">
                  <c:v>238</c:v>
                </c:pt>
                <c:pt idx="4">
                  <c:v>172</c:v>
                </c:pt>
                <c:pt idx="5">
                  <c:v>211</c:v>
                </c:pt>
                <c:pt idx="6">
                  <c:v>257</c:v>
                </c:pt>
                <c:pt idx="7">
                  <c:v>165</c:v>
                </c:pt>
                <c:pt idx="8">
                  <c:v>184</c:v>
                </c:pt>
                <c:pt idx="9">
                  <c:v>92</c:v>
                </c:pt>
              </c:numCache>
            </c:numRef>
          </c:val>
          <c:extLst>
            <c:ext xmlns:c16="http://schemas.microsoft.com/office/drawing/2014/chart" uri="{C3380CC4-5D6E-409C-BE32-E72D297353CC}">
              <c16:uniqueId val="{00000004-E34D-4923-921B-EA6B861046B9}"/>
            </c:ext>
          </c:extLst>
        </c:ser>
        <c:ser>
          <c:idx val="5"/>
          <c:order val="5"/>
          <c:tx>
            <c:strRef>
              <c:f>Arkusz2!$Z$16</c:f>
              <c:strCache>
                <c:ptCount val="1"/>
                <c:pt idx="0">
                  <c:v>2022</c:v>
                </c:pt>
              </c:strCache>
            </c:strRef>
          </c:tx>
          <c:spPr>
            <a:solidFill>
              <a:schemeClr val="accent2">
                <a:tint val="5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Arkusz2!$T$17:$T$26</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Arkusz2!$Z$17:$Z$26</c:f>
              <c:numCache>
                <c:formatCode>General</c:formatCode>
                <c:ptCount val="10"/>
                <c:pt idx="0">
                  <c:v>124</c:v>
                </c:pt>
                <c:pt idx="1">
                  <c:v>164</c:v>
                </c:pt>
                <c:pt idx="2">
                  <c:v>221</c:v>
                </c:pt>
                <c:pt idx="3">
                  <c:v>197</c:v>
                </c:pt>
                <c:pt idx="4">
                  <c:v>139</c:v>
                </c:pt>
                <c:pt idx="5">
                  <c:v>184</c:v>
                </c:pt>
                <c:pt idx="6">
                  <c:v>188</c:v>
                </c:pt>
                <c:pt idx="7">
                  <c:v>123</c:v>
                </c:pt>
                <c:pt idx="8">
                  <c:v>145</c:v>
                </c:pt>
                <c:pt idx="9">
                  <c:v>71</c:v>
                </c:pt>
              </c:numCache>
            </c:numRef>
          </c:val>
          <c:extLst>
            <c:ext xmlns:c16="http://schemas.microsoft.com/office/drawing/2014/chart" uri="{C3380CC4-5D6E-409C-BE32-E72D297353CC}">
              <c16:uniqueId val="{00000005-E34D-4923-921B-EA6B861046B9}"/>
            </c:ext>
          </c:extLst>
        </c:ser>
        <c:dLbls>
          <c:showLegendKey val="0"/>
          <c:showVal val="0"/>
          <c:showCatName val="0"/>
          <c:showSerName val="0"/>
          <c:showPercent val="0"/>
          <c:showBubbleSize val="0"/>
        </c:dLbls>
        <c:gapWidth val="80"/>
        <c:overlap val="25"/>
        <c:axId val="-140773728"/>
        <c:axId val="-140773184"/>
      </c:barChart>
      <c:catAx>
        <c:axId val="-1407737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pl-PL"/>
          </a:p>
        </c:txPr>
        <c:crossAx val="-140773184"/>
        <c:crosses val="autoZero"/>
        <c:auto val="1"/>
        <c:lblAlgn val="ctr"/>
        <c:lblOffset val="100"/>
        <c:noMultiLvlLbl val="0"/>
      </c:catAx>
      <c:valAx>
        <c:axId val="-1407731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140773728"/>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alpha val="70000"/>
              </a:schemeClr>
            </a:solidFill>
            <a:ln>
              <a:noFill/>
            </a:ln>
            <a:effectLst/>
          </c:spPr>
          <c:invertIfNegative val="0"/>
          <c:dPt>
            <c:idx val="2"/>
            <c:invertIfNegative val="0"/>
            <c:bubble3D val="0"/>
            <c:spPr>
              <a:solidFill>
                <a:schemeClr val="accent2">
                  <a:lumMod val="75000"/>
                  <a:alpha val="70000"/>
                </a:schemeClr>
              </a:solidFill>
              <a:ln>
                <a:noFill/>
              </a:ln>
              <a:effectLst/>
            </c:spPr>
            <c:extLst>
              <c:ext xmlns:c16="http://schemas.microsoft.com/office/drawing/2014/chart" uri="{C3380CC4-5D6E-409C-BE32-E72D297353CC}">
                <c16:uniqueId val="{00000001-F948-4E89-BED5-D179C860DC56}"/>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48-4E89-BED5-D179C860DC56}"/>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48-4E89-BED5-D179C860DC56}"/>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48-4E89-BED5-D179C860DC56}"/>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48-4E89-BED5-D179C860DC56}"/>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48-4E89-BED5-D179C860DC56}"/>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48-4E89-BED5-D179C860DC56}"/>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48-4E89-BED5-D179C860DC56}"/>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48-4E89-BED5-D179C860DC56}"/>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48-4E89-BED5-D179C860DC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Arkusz2!$A$4:$A$12</c:f>
              <c:strCache>
                <c:ptCount val="9"/>
                <c:pt idx="0">
                  <c:v>Woj. mazowieckie</c:v>
                </c:pt>
                <c:pt idx="1">
                  <c:v>Powiat płocki</c:v>
                </c:pt>
                <c:pt idx="2">
                  <c:v>Wyszogród</c:v>
                </c:pt>
                <c:pt idx="3">
                  <c:v>Bodzanów</c:v>
                </c:pt>
                <c:pt idx="4">
                  <c:v>Drobin</c:v>
                </c:pt>
                <c:pt idx="5">
                  <c:v>Gąbin</c:v>
                </c:pt>
                <c:pt idx="6">
                  <c:v>Mała Wieś</c:v>
                </c:pt>
                <c:pt idx="7">
                  <c:v>Naruszewo</c:v>
                </c:pt>
                <c:pt idx="8">
                  <c:v>Czerwińsk nad Wisłą</c:v>
                </c:pt>
              </c:strCache>
            </c:strRef>
          </c:cat>
          <c:val>
            <c:numRef>
              <c:f>Arkusz2!$H$4:$H$12</c:f>
              <c:numCache>
                <c:formatCode>General</c:formatCode>
                <c:ptCount val="9"/>
                <c:pt idx="0">
                  <c:v>3503</c:v>
                </c:pt>
                <c:pt idx="1">
                  <c:v>5477</c:v>
                </c:pt>
                <c:pt idx="2">
                  <c:v>2594</c:v>
                </c:pt>
                <c:pt idx="3">
                  <c:v>7751</c:v>
                </c:pt>
                <c:pt idx="4">
                  <c:v>3645</c:v>
                </c:pt>
                <c:pt idx="5">
                  <c:v>2788</c:v>
                </c:pt>
                <c:pt idx="6">
                  <c:v>5631</c:v>
                </c:pt>
                <c:pt idx="7">
                  <c:v>5876</c:v>
                </c:pt>
                <c:pt idx="8">
                  <c:v>3572</c:v>
                </c:pt>
              </c:numCache>
            </c:numRef>
          </c:val>
          <c:extLst>
            <c:ext xmlns:c16="http://schemas.microsoft.com/office/drawing/2014/chart" uri="{C3380CC4-5D6E-409C-BE32-E72D297353CC}">
              <c16:uniqueId val="{0000000A-F948-4E89-BED5-D179C860DC56}"/>
            </c:ext>
          </c:extLst>
        </c:ser>
        <c:dLbls>
          <c:showLegendKey val="0"/>
          <c:showVal val="0"/>
          <c:showCatName val="0"/>
          <c:showSerName val="0"/>
          <c:showPercent val="0"/>
          <c:showBubbleSize val="0"/>
        </c:dLbls>
        <c:gapWidth val="80"/>
        <c:overlap val="25"/>
        <c:axId val="-2055648944"/>
        <c:axId val="-2055644592"/>
      </c:barChart>
      <c:catAx>
        <c:axId val="-205564894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44592"/>
        <c:crosses val="autoZero"/>
        <c:auto val="1"/>
        <c:lblAlgn val="ctr"/>
        <c:lblOffset val="100"/>
        <c:noMultiLvlLbl val="0"/>
      </c:catAx>
      <c:valAx>
        <c:axId val="-20556445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2055648944"/>
        <c:crosses val="autoZero"/>
        <c:crossBetween val="between"/>
        <c:majorUnit val="2000"/>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Arkusz1!$B$4</c:f>
              <c:strCache>
                <c:ptCount val="1"/>
                <c:pt idx="0">
                  <c:v>2017</c:v>
                </c:pt>
              </c:strCache>
            </c:strRef>
          </c:tx>
          <c:spPr>
            <a:solidFill>
              <a:schemeClr val="accent2">
                <a:shade val="47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Arkusz1!$B$5:$B$16</c:f>
              <c:numCache>
                <c:formatCode>General</c:formatCode>
                <c:ptCount val="12"/>
                <c:pt idx="0">
                  <c:v>150</c:v>
                </c:pt>
                <c:pt idx="1">
                  <c:v>67</c:v>
                </c:pt>
                <c:pt idx="2">
                  <c:v>63</c:v>
                </c:pt>
                <c:pt idx="3">
                  <c:v>61</c:v>
                </c:pt>
                <c:pt idx="4">
                  <c:v>56</c:v>
                </c:pt>
                <c:pt idx="5">
                  <c:v>81</c:v>
                </c:pt>
                <c:pt idx="6">
                  <c:v>52</c:v>
                </c:pt>
                <c:pt idx="7">
                  <c:v>44</c:v>
                </c:pt>
                <c:pt idx="8">
                  <c:v>41</c:v>
                </c:pt>
                <c:pt idx="9">
                  <c:v>67</c:v>
                </c:pt>
                <c:pt idx="10">
                  <c:v>84</c:v>
                </c:pt>
                <c:pt idx="11">
                  <c:v>89</c:v>
                </c:pt>
              </c:numCache>
            </c:numRef>
          </c:val>
          <c:extLst>
            <c:ext xmlns:c16="http://schemas.microsoft.com/office/drawing/2014/chart" uri="{C3380CC4-5D6E-409C-BE32-E72D297353CC}">
              <c16:uniqueId val="{00000000-31AB-44B1-8240-0FA3BB5CF67D}"/>
            </c:ext>
          </c:extLst>
        </c:ser>
        <c:ser>
          <c:idx val="1"/>
          <c:order val="1"/>
          <c:tx>
            <c:strRef>
              <c:f>Arkusz1!$D$4</c:f>
              <c:strCache>
                <c:ptCount val="1"/>
                <c:pt idx="0">
                  <c:v>2018</c:v>
                </c:pt>
              </c:strCache>
            </c:strRef>
          </c:tx>
          <c:spPr>
            <a:solidFill>
              <a:schemeClr val="accent2">
                <a:shade val="65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Arkusz1!$D$5:$D$16</c:f>
              <c:numCache>
                <c:formatCode>General</c:formatCode>
                <c:ptCount val="12"/>
                <c:pt idx="0">
                  <c:v>151</c:v>
                </c:pt>
                <c:pt idx="1">
                  <c:v>70</c:v>
                </c:pt>
                <c:pt idx="2">
                  <c:v>65</c:v>
                </c:pt>
                <c:pt idx="3">
                  <c:v>63</c:v>
                </c:pt>
                <c:pt idx="4">
                  <c:v>58</c:v>
                </c:pt>
                <c:pt idx="5">
                  <c:v>84</c:v>
                </c:pt>
                <c:pt idx="6">
                  <c:v>54</c:v>
                </c:pt>
                <c:pt idx="7">
                  <c:v>46</c:v>
                </c:pt>
                <c:pt idx="8">
                  <c:v>44</c:v>
                </c:pt>
                <c:pt idx="9">
                  <c:v>72</c:v>
                </c:pt>
                <c:pt idx="10">
                  <c:v>86</c:v>
                </c:pt>
                <c:pt idx="11">
                  <c:v>91</c:v>
                </c:pt>
              </c:numCache>
            </c:numRef>
          </c:val>
          <c:extLst>
            <c:ext xmlns:c16="http://schemas.microsoft.com/office/drawing/2014/chart" uri="{C3380CC4-5D6E-409C-BE32-E72D297353CC}">
              <c16:uniqueId val="{00000001-31AB-44B1-8240-0FA3BB5CF67D}"/>
            </c:ext>
          </c:extLst>
        </c:ser>
        <c:ser>
          <c:idx val="2"/>
          <c:order val="2"/>
          <c:tx>
            <c:strRef>
              <c:f>Arkusz1!$F$4</c:f>
              <c:strCache>
                <c:ptCount val="1"/>
                <c:pt idx="0">
                  <c:v>2019</c:v>
                </c:pt>
              </c:strCache>
            </c:strRef>
          </c:tx>
          <c:spPr>
            <a:solidFill>
              <a:schemeClr val="accent2">
                <a:shade val="82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Arkusz1!$F$5:$F$16</c:f>
              <c:numCache>
                <c:formatCode>General</c:formatCode>
                <c:ptCount val="12"/>
                <c:pt idx="0">
                  <c:v>158</c:v>
                </c:pt>
                <c:pt idx="1">
                  <c:v>74</c:v>
                </c:pt>
                <c:pt idx="2">
                  <c:v>71</c:v>
                </c:pt>
                <c:pt idx="3">
                  <c:v>65</c:v>
                </c:pt>
                <c:pt idx="4">
                  <c:v>60</c:v>
                </c:pt>
                <c:pt idx="5">
                  <c:v>87</c:v>
                </c:pt>
                <c:pt idx="6">
                  <c:v>53</c:v>
                </c:pt>
                <c:pt idx="7">
                  <c:v>48</c:v>
                </c:pt>
                <c:pt idx="8">
                  <c:v>45</c:v>
                </c:pt>
                <c:pt idx="9">
                  <c:v>74</c:v>
                </c:pt>
                <c:pt idx="10">
                  <c:v>90</c:v>
                </c:pt>
                <c:pt idx="11">
                  <c:v>99</c:v>
                </c:pt>
              </c:numCache>
            </c:numRef>
          </c:val>
          <c:extLst>
            <c:ext xmlns:c16="http://schemas.microsoft.com/office/drawing/2014/chart" uri="{C3380CC4-5D6E-409C-BE32-E72D297353CC}">
              <c16:uniqueId val="{00000002-31AB-44B1-8240-0FA3BB5CF67D}"/>
            </c:ext>
          </c:extLst>
        </c:ser>
        <c:ser>
          <c:idx val="3"/>
          <c:order val="3"/>
          <c:tx>
            <c:strRef>
              <c:f>Arkusz1!$G$4</c:f>
              <c:strCache>
                <c:ptCount val="1"/>
                <c:pt idx="0">
                  <c:v>2020</c:v>
                </c:pt>
              </c:strCache>
            </c:strRef>
          </c:tx>
          <c:spPr>
            <a:solidFill>
              <a:schemeClr val="accent2">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Arkusz1!$G$5:$G$16</c:f>
              <c:numCache>
                <c:formatCode>General</c:formatCode>
                <c:ptCount val="12"/>
                <c:pt idx="0">
                  <c:v>161</c:v>
                </c:pt>
                <c:pt idx="1">
                  <c:v>78</c:v>
                </c:pt>
                <c:pt idx="2">
                  <c:v>75</c:v>
                </c:pt>
                <c:pt idx="3">
                  <c:v>69</c:v>
                </c:pt>
                <c:pt idx="4">
                  <c:v>66</c:v>
                </c:pt>
                <c:pt idx="5">
                  <c:v>89</c:v>
                </c:pt>
                <c:pt idx="6">
                  <c:v>56</c:v>
                </c:pt>
                <c:pt idx="7">
                  <c:v>52</c:v>
                </c:pt>
                <c:pt idx="8">
                  <c:v>47</c:v>
                </c:pt>
                <c:pt idx="9">
                  <c:v>76</c:v>
                </c:pt>
                <c:pt idx="10">
                  <c:v>95</c:v>
                </c:pt>
                <c:pt idx="11">
                  <c:v>100</c:v>
                </c:pt>
              </c:numCache>
            </c:numRef>
          </c:val>
          <c:extLst>
            <c:ext xmlns:c16="http://schemas.microsoft.com/office/drawing/2014/chart" uri="{C3380CC4-5D6E-409C-BE32-E72D297353CC}">
              <c16:uniqueId val="{00000003-31AB-44B1-8240-0FA3BB5CF67D}"/>
            </c:ext>
          </c:extLst>
        </c:ser>
        <c:ser>
          <c:idx val="4"/>
          <c:order val="4"/>
          <c:tx>
            <c:strRef>
              <c:f>Arkusz1!$H$4</c:f>
              <c:strCache>
                <c:ptCount val="1"/>
                <c:pt idx="0">
                  <c:v>2021</c:v>
                </c:pt>
              </c:strCache>
            </c:strRef>
          </c:tx>
          <c:spPr>
            <a:solidFill>
              <a:schemeClr val="accent2">
                <a:tint val="83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Arkusz1!$H$5:$H$16</c:f>
              <c:numCache>
                <c:formatCode>General</c:formatCode>
                <c:ptCount val="12"/>
                <c:pt idx="0">
                  <c:v>168</c:v>
                </c:pt>
                <c:pt idx="1">
                  <c:v>81</c:v>
                </c:pt>
                <c:pt idx="2">
                  <c:v>77</c:v>
                </c:pt>
                <c:pt idx="3">
                  <c:v>73</c:v>
                </c:pt>
                <c:pt idx="4">
                  <c:v>68</c:v>
                </c:pt>
                <c:pt idx="5">
                  <c:v>93</c:v>
                </c:pt>
                <c:pt idx="6">
                  <c:v>58</c:v>
                </c:pt>
                <c:pt idx="7">
                  <c:v>54</c:v>
                </c:pt>
                <c:pt idx="8">
                  <c:v>48</c:v>
                </c:pt>
                <c:pt idx="9">
                  <c:v>79</c:v>
                </c:pt>
                <c:pt idx="10">
                  <c:v>97</c:v>
                </c:pt>
                <c:pt idx="11">
                  <c:v>103</c:v>
                </c:pt>
              </c:numCache>
            </c:numRef>
          </c:val>
          <c:extLst>
            <c:ext xmlns:c16="http://schemas.microsoft.com/office/drawing/2014/chart" uri="{C3380CC4-5D6E-409C-BE32-E72D297353CC}">
              <c16:uniqueId val="{00000004-31AB-44B1-8240-0FA3BB5CF67D}"/>
            </c:ext>
          </c:extLst>
        </c:ser>
        <c:ser>
          <c:idx val="5"/>
          <c:order val="5"/>
          <c:tx>
            <c:strRef>
              <c:f>Arkusz1!$I$4</c:f>
              <c:strCache>
                <c:ptCount val="1"/>
                <c:pt idx="0">
                  <c:v>2022</c:v>
                </c:pt>
              </c:strCache>
            </c:strRef>
          </c:tx>
          <c:spPr>
            <a:solidFill>
              <a:schemeClr val="accent2">
                <a:tint val="65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Arkusz1!$I$5:$I$16</c:f>
              <c:numCache>
                <c:formatCode>General</c:formatCode>
                <c:ptCount val="12"/>
                <c:pt idx="0">
                  <c:v>176</c:v>
                </c:pt>
                <c:pt idx="1">
                  <c:v>85</c:v>
                </c:pt>
                <c:pt idx="2">
                  <c:v>80</c:v>
                </c:pt>
                <c:pt idx="3">
                  <c:v>77</c:v>
                </c:pt>
                <c:pt idx="4">
                  <c:v>71</c:v>
                </c:pt>
                <c:pt idx="5">
                  <c:v>96</c:v>
                </c:pt>
                <c:pt idx="6">
                  <c:v>62</c:v>
                </c:pt>
                <c:pt idx="7">
                  <c:v>59</c:v>
                </c:pt>
                <c:pt idx="8">
                  <c:v>49</c:v>
                </c:pt>
                <c:pt idx="9">
                  <c:v>80</c:v>
                </c:pt>
                <c:pt idx="10">
                  <c:v>102</c:v>
                </c:pt>
                <c:pt idx="11">
                  <c:v>101</c:v>
                </c:pt>
              </c:numCache>
            </c:numRef>
          </c:val>
          <c:extLst>
            <c:ext xmlns:c16="http://schemas.microsoft.com/office/drawing/2014/chart" uri="{C3380CC4-5D6E-409C-BE32-E72D297353CC}">
              <c16:uniqueId val="{00000005-31AB-44B1-8240-0FA3BB5CF67D}"/>
            </c:ext>
          </c:extLst>
        </c:ser>
        <c:ser>
          <c:idx val="6"/>
          <c:order val="6"/>
          <c:tx>
            <c:strRef>
              <c:f>Arkusz1!$J$4</c:f>
              <c:strCache>
                <c:ptCount val="1"/>
                <c:pt idx="0">
                  <c:v>2023</c:v>
                </c:pt>
              </c:strCache>
            </c:strRef>
          </c:tx>
          <c:spPr>
            <a:solidFill>
              <a:schemeClr val="accent2">
                <a:tint val="48000"/>
                <a:alpha val="70000"/>
              </a:schemeClr>
            </a:solidFill>
            <a:ln>
              <a:noFill/>
            </a:ln>
            <a:effectLst/>
          </c:spPr>
          <c:invertIfNegative val="0"/>
          <c:cat>
            <c:strRef>
              <c:f>Arkusz1!$A$5:$A$16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Arkusz1!$J$5:$J$16</c:f>
              <c:numCache>
                <c:formatCode>General</c:formatCode>
                <c:ptCount val="12"/>
                <c:pt idx="0">
                  <c:v>184</c:v>
                </c:pt>
                <c:pt idx="1">
                  <c:v>89</c:v>
                </c:pt>
                <c:pt idx="2">
                  <c:v>83</c:v>
                </c:pt>
                <c:pt idx="3">
                  <c:v>80</c:v>
                </c:pt>
                <c:pt idx="4">
                  <c:v>76</c:v>
                </c:pt>
                <c:pt idx="5">
                  <c:v>98</c:v>
                </c:pt>
                <c:pt idx="6">
                  <c:v>62</c:v>
                </c:pt>
                <c:pt idx="7">
                  <c:v>62</c:v>
                </c:pt>
                <c:pt idx="8">
                  <c:v>51</c:v>
                </c:pt>
                <c:pt idx="9">
                  <c:v>84</c:v>
                </c:pt>
                <c:pt idx="10">
                  <c:v>106</c:v>
                </c:pt>
                <c:pt idx="11">
                  <c:v>103</c:v>
                </c:pt>
              </c:numCache>
            </c:numRef>
          </c:val>
          <c:extLst>
            <c:ext xmlns:c16="http://schemas.microsoft.com/office/drawing/2014/chart" uri="{C3380CC4-5D6E-409C-BE32-E72D297353CC}">
              <c16:uniqueId val="{00000006-31AB-44B1-8240-0FA3BB5CF67D}"/>
            </c:ext>
          </c:extLst>
        </c:ser>
        <c:dLbls>
          <c:showLegendKey val="0"/>
          <c:showVal val="0"/>
          <c:showCatName val="0"/>
          <c:showSerName val="0"/>
          <c:showPercent val="0"/>
          <c:showBubbleSize val="0"/>
        </c:dLbls>
        <c:gapWidth val="80"/>
        <c:overlap val="25"/>
        <c:axId val="-2055650576"/>
        <c:axId val="-2055641328"/>
      </c:barChart>
      <c:catAx>
        <c:axId val="-20556505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41328"/>
        <c:crosses val="autoZero"/>
        <c:auto val="1"/>
        <c:lblAlgn val="ctr"/>
        <c:lblOffset val="100"/>
        <c:noMultiLvlLbl val="0"/>
      </c:catAx>
      <c:valAx>
        <c:axId val="-20556413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50576"/>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ludnosc!$A$4</c:f>
              <c:strCache>
                <c:ptCount val="1"/>
                <c:pt idx="0">
                  <c:v>kobiety</c:v>
                </c:pt>
              </c:strCache>
            </c:strRef>
          </c:tx>
          <c:spPr>
            <a:solidFill>
              <a:schemeClr val="accent2">
                <a:shade val="76000"/>
                <a:alpha val="70000"/>
              </a:schemeClr>
            </a:solidFill>
            <a:ln>
              <a:noFill/>
            </a:ln>
            <a:effectLst/>
          </c:spPr>
          <c:invertIfNegative val="0"/>
          <c:cat>
            <c:strRef>
              <c:f>ludnosc!$B$2:$H$2</c:f>
              <c:strCache>
                <c:ptCount val="7"/>
                <c:pt idx="0">
                  <c:v>2017 r.</c:v>
                </c:pt>
                <c:pt idx="1">
                  <c:v>2018 r.</c:v>
                </c:pt>
                <c:pt idx="2">
                  <c:v>2019 r.</c:v>
                </c:pt>
                <c:pt idx="3">
                  <c:v>2020 r.</c:v>
                </c:pt>
                <c:pt idx="4">
                  <c:v>2021 r.</c:v>
                </c:pt>
                <c:pt idx="5">
                  <c:v>2022 r.</c:v>
                </c:pt>
                <c:pt idx="6">
                  <c:v>2023 r.</c:v>
                </c:pt>
              </c:strCache>
            </c:strRef>
          </c:cat>
          <c:val>
            <c:numRef>
              <c:f>ludnosc!$B$4:$H$4</c:f>
              <c:numCache>
                <c:formatCode>General</c:formatCode>
                <c:ptCount val="7"/>
                <c:pt idx="0">
                  <c:v>2830</c:v>
                </c:pt>
                <c:pt idx="1">
                  <c:v>2832</c:v>
                </c:pt>
                <c:pt idx="2">
                  <c:v>2815</c:v>
                </c:pt>
                <c:pt idx="3">
                  <c:v>2703</c:v>
                </c:pt>
                <c:pt idx="4">
                  <c:v>2678</c:v>
                </c:pt>
                <c:pt idx="5">
                  <c:v>2651</c:v>
                </c:pt>
                <c:pt idx="6">
                  <c:v>2643</c:v>
                </c:pt>
              </c:numCache>
            </c:numRef>
          </c:val>
          <c:extLst>
            <c:ext xmlns:c16="http://schemas.microsoft.com/office/drawing/2014/chart" uri="{C3380CC4-5D6E-409C-BE32-E72D297353CC}">
              <c16:uniqueId val="{00000000-0F2C-4B0C-B573-EB7A9CD45796}"/>
            </c:ext>
          </c:extLst>
        </c:ser>
        <c:ser>
          <c:idx val="1"/>
          <c:order val="1"/>
          <c:tx>
            <c:strRef>
              <c:f>ludnosc!$A$6</c:f>
              <c:strCache>
                <c:ptCount val="1"/>
                <c:pt idx="0">
                  <c:v>mężczyźni</c:v>
                </c:pt>
              </c:strCache>
            </c:strRef>
          </c:tx>
          <c:spPr>
            <a:solidFill>
              <a:schemeClr val="accent2">
                <a:tint val="77000"/>
                <a:alpha val="70000"/>
              </a:schemeClr>
            </a:solidFill>
            <a:ln>
              <a:noFill/>
            </a:ln>
            <a:effectLst/>
          </c:spPr>
          <c:invertIfNegative val="0"/>
          <c:cat>
            <c:strRef>
              <c:f>ludnosc!$B$2:$H$2</c:f>
              <c:strCache>
                <c:ptCount val="7"/>
                <c:pt idx="0">
                  <c:v>2017 r.</c:v>
                </c:pt>
                <c:pt idx="1">
                  <c:v>2018 r.</c:v>
                </c:pt>
                <c:pt idx="2">
                  <c:v>2019 r.</c:v>
                </c:pt>
                <c:pt idx="3">
                  <c:v>2020 r.</c:v>
                </c:pt>
                <c:pt idx="4">
                  <c:v>2021 r.</c:v>
                </c:pt>
                <c:pt idx="5">
                  <c:v>2022 r.</c:v>
                </c:pt>
                <c:pt idx="6">
                  <c:v>2023 r.</c:v>
                </c:pt>
              </c:strCache>
            </c:strRef>
          </c:cat>
          <c:val>
            <c:numRef>
              <c:f>ludnosc!$B$6:$H$6</c:f>
              <c:numCache>
                <c:formatCode>General</c:formatCode>
                <c:ptCount val="7"/>
                <c:pt idx="0">
                  <c:v>2815</c:v>
                </c:pt>
                <c:pt idx="1">
                  <c:v>2775</c:v>
                </c:pt>
                <c:pt idx="2">
                  <c:v>2760</c:v>
                </c:pt>
                <c:pt idx="3">
                  <c:v>2651</c:v>
                </c:pt>
                <c:pt idx="4">
                  <c:v>2617</c:v>
                </c:pt>
                <c:pt idx="5">
                  <c:v>2593</c:v>
                </c:pt>
                <c:pt idx="6">
                  <c:v>2545</c:v>
                </c:pt>
              </c:numCache>
            </c:numRef>
          </c:val>
          <c:extLst>
            <c:ext xmlns:c16="http://schemas.microsoft.com/office/drawing/2014/chart" uri="{C3380CC4-5D6E-409C-BE32-E72D297353CC}">
              <c16:uniqueId val="{00000001-0F2C-4B0C-B573-EB7A9CD45796}"/>
            </c:ext>
          </c:extLst>
        </c:ser>
        <c:dLbls>
          <c:showLegendKey val="0"/>
          <c:showVal val="0"/>
          <c:showCatName val="0"/>
          <c:showSerName val="0"/>
          <c:showPercent val="0"/>
          <c:showBubbleSize val="0"/>
        </c:dLbls>
        <c:gapWidth val="80"/>
        <c:overlap val="25"/>
        <c:axId val="-337833648"/>
        <c:axId val="-337830384"/>
      </c:barChart>
      <c:catAx>
        <c:axId val="-3378336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337830384"/>
        <c:crosses val="autoZero"/>
        <c:auto val="1"/>
        <c:lblAlgn val="ctr"/>
        <c:lblOffset val="100"/>
        <c:noMultiLvlLbl val="0"/>
      </c:catAx>
      <c:valAx>
        <c:axId val="-337830384"/>
        <c:scaling>
          <c:orientation val="minMax"/>
        </c:scaling>
        <c:delete val="0"/>
        <c:axPos val="l"/>
        <c:majorGridlines>
          <c:spPr>
            <a:ln w="9525" cap="flat" cmpd="sng" algn="ctr">
              <a:solidFill>
                <a:schemeClr val="bg1">
                  <a:lumMod val="85000"/>
                  <a:alpha val="82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337833648"/>
        <c:crosses val="autoZero"/>
        <c:crossBetween val="between"/>
        <c:majorUnit val="200"/>
      </c:valAx>
      <c:spPr>
        <a:noFill/>
        <a:ln>
          <a:solidFill>
            <a:schemeClr val="bg1">
              <a:lumMod val="85000"/>
              <a:alpha val="92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Arkusz1!$D$24</c:f>
              <c:strCache>
                <c:ptCount val="1"/>
                <c:pt idx="0">
                  <c:v>Liczba podmiotów gospodarczych wpisanych do REGON na 1000 mieszkańców</c:v>
                </c:pt>
              </c:strCache>
            </c:strRef>
          </c:tx>
          <c:spPr>
            <a:solidFill>
              <a:schemeClr val="accent2">
                <a:shade val="76000"/>
                <a:alpha val="70000"/>
              </a:schemeClr>
            </a:solidFill>
            <a:ln>
              <a:noFill/>
            </a:ln>
            <a:effectLst/>
          </c:spPr>
          <c:invertIfNegative val="0"/>
          <c:cat>
            <c:strRef>
              <c:f>Arkusz1!$B$25:$B$36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Arkusz1!$D$25:$D$36</c:f>
              <c:numCache>
                <c:formatCode>General</c:formatCode>
                <c:ptCount val="12"/>
                <c:pt idx="0">
                  <c:v>184</c:v>
                </c:pt>
                <c:pt idx="1">
                  <c:v>89</c:v>
                </c:pt>
                <c:pt idx="2">
                  <c:v>83</c:v>
                </c:pt>
                <c:pt idx="3">
                  <c:v>80</c:v>
                </c:pt>
                <c:pt idx="4">
                  <c:v>76</c:v>
                </c:pt>
                <c:pt idx="5">
                  <c:v>98</c:v>
                </c:pt>
                <c:pt idx="6">
                  <c:v>62</c:v>
                </c:pt>
                <c:pt idx="7">
                  <c:v>62</c:v>
                </c:pt>
                <c:pt idx="8">
                  <c:v>51</c:v>
                </c:pt>
                <c:pt idx="9">
                  <c:v>84</c:v>
                </c:pt>
                <c:pt idx="10">
                  <c:v>106</c:v>
                </c:pt>
                <c:pt idx="11">
                  <c:v>103</c:v>
                </c:pt>
              </c:numCache>
            </c:numRef>
          </c:val>
          <c:extLst>
            <c:ext xmlns:c16="http://schemas.microsoft.com/office/drawing/2014/chart" uri="{C3380CC4-5D6E-409C-BE32-E72D297353CC}">
              <c16:uniqueId val="{00000000-1DBE-487C-9ACB-C5A287B8F79B}"/>
            </c:ext>
          </c:extLst>
        </c:ser>
        <c:ser>
          <c:idx val="1"/>
          <c:order val="1"/>
          <c:tx>
            <c:strRef>
              <c:f>Arkusz1!$F$24</c:f>
              <c:strCache>
                <c:ptCount val="1"/>
                <c:pt idx="0">
                  <c:v>Liczba osób fizycznych prowadzących działalność gospodarczą na 1000 mieszkańców</c:v>
                </c:pt>
              </c:strCache>
            </c:strRef>
          </c:tx>
          <c:spPr>
            <a:solidFill>
              <a:schemeClr val="accent2">
                <a:tint val="77000"/>
                <a:alpha val="70000"/>
              </a:schemeClr>
            </a:solidFill>
            <a:ln>
              <a:noFill/>
            </a:ln>
            <a:effectLst/>
          </c:spPr>
          <c:invertIfNegative val="0"/>
          <c:cat>
            <c:strRef>
              <c:f>Arkusz1!$B$25:$B$36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Arkusz1!$F$25:$F$36</c:f>
              <c:numCache>
                <c:formatCode>General</c:formatCode>
                <c:ptCount val="12"/>
                <c:pt idx="0">
                  <c:v>119</c:v>
                </c:pt>
                <c:pt idx="1">
                  <c:v>72</c:v>
                </c:pt>
                <c:pt idx="2">
                  <c:v>59</c:v>
                </c:pt>
                <c:pt idx="3">
                  <c:v>66</c:v>
                </c:pt>
                <c:pt idx="4">
                  <c:v>56</c:v>
                </c:pt>
                <c:pt idx="5">
                  <c:v>80</c:v>
                </c:pt>
                <c:pt idx="6">
                  <c:v>48</c:v>
                </c:pt>
                <c:pt idx="7">
                  <c:v>50</c:v>
                </c:pt>
                <c:pt idx="8">
                  <c:v>41</c:v>
                </c:pt>
                <c:pt idx="9">
                  <c:v>69</c:v>
                </c:pt>
                <c:pt idx="10">
                  <c:v>82</c:v>
                </c:pt>
                <c:pt idx="11">
                  <c:v>80</c:v>
                </c:pt>
              </c:numCache>
            </c:numRef>
          </c:val>
          <c:extLst>
            <c:ext xmlns:c16="http://schemas.microsoft.com/office/drawing/2014/chart" uri="{C3380CC4-5D6E-409C-BE32-E72D297353CC}">
              <c16:uniqueId val="{00000001-1DBE-487C-9ACB-C5A287B8F79B}"/>
            </c:ext>
          </c:extLst>
        </c:ser>
        <c:dLbls>
          <c:showLegendKey val="0"/>
          <c:showVal val="0"/>
          <c:showCatName val="0"/>
          <c:showSerName val="0"/>
          <c:showPercent val="0"/>
          <c:showBubbleSize val="0"/>
        </c:dLbls>
        <c:gapWidth val="80"/>
        <c:overlap val="25"/>
        <c:axId val="-2055640784"/>
        <c:axId val="-2055640240"/>
      </c:barChart>
      <c:catAx>
        <c:axId val="-20556407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pl-PL"/>
          </a:p>
        </c:txPr>
        <c:crossAx val="-2055640240"/>
        <c:crosses val="autoZero"/>
        <c:auto val="1"/>
        <c:lblAlgn val="ctr"/>
        <c:lblOffset val="100"/>
        <c:noMultiLvlLbl val="0"/>
      </c:catAx>
      <c:valAx>
        <c:axId val="-20556402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205564078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Arkusz1!$Y$96</c:f>
              <c:strCache>
                <c:ptCount val="1"/>
                <c:pt idx="0">
                  <c:v>pozostała działalność</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Arkusz1!$X$97:$X$108</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Arkusz1!$Y$97:$Y$108</c:f>
              <c:numCache>
                <c:formatCode>0.0</c:formatCode>
                <c:ptCount val="12"/>
                <c:pt idx="0">
                  <c:v>81.640833171019153</c:v>
                </c:pt>
                <c:pt idx="1">
                  <c:v>68.493150684931507</c:v>
                </c:pt>
                <c:pt idx="2">
                  <c:v>72.853828306264504</c:v>
                </c:pt>
                <c:pt idx="3">
                  <c:v>65.916398713826368</c:v>
                </c:pt>
                <c:pt idx="4">
                  <c:v>60.502692998204665</c:v>
                </c:pt>
                <c:pt idx="5">
                  <c:v>71.820677035681612</c:v>
                </c:pt>
                <c:pt idx="6">
                  <c:v>62.571428571428569</c:v>
                </c:pt>
                <c:pt idx="7">
                  <c:v>63.259668508287291</c:v>
                </c:pt>
                <c:pt idx="8">
                  <c:v>70.68493150684931</c:v>
                </c:pt>
                <c:pt idx="9">
                  <c:v>71.85501066098081</c:v>
                </c:pt>
                <c:pt idx="10">
                  <c:v>75.362318840579704</c:v>
                </c:pt>
                <c:pt idx="11">
                  <c:v>74.835886214442013</c:v>
                </c:pt>
              </c:numCache>
            </c:numRef>
          </c:val>
          <c:extLst>
            <c:ext xmlns:c16="http://schemas.microsoft.com/office/drawing/2014/chart" uri="{C3380CC4-5D6E-409C-BE32-E72D297353CC}">
              <c16:uniqueId val="{00000000-9A1A-4738-843B-B7761D908592}"/>
            </c:ext>
          </c:extLst>
        </c:ser>
        <c:ser>
          <c:idx val="1"/>
          <c:order val="1"/>
          <c:tx>
            <c:strRef>
              <c:f>Arkusz1!$Z$96</c:f>
              <c:strCache>
                <c:ptCount val="1"/>
                <c:pt idx="0">
                  <c:v>przemysł i budownictwo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Arkusz1!$X$97:$X$108</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Arkusz1!$Z$97:$Z$108</c:f>
              <c:numCache>
                <c:formatCode>0.0</c:formatCode>
                <c:ptCount val="12"/>
                <c:pt idx="0">
                  <c:v>17.49453487348887</c:v>
                </c:pt>
                <c:pt idx="1">
                  <c:v>27.611940298507463</c:v>
                </c:pt>
                <c:pt idx="2">
                  <c:v>23.433874709976799</c:v>
                </c:pt>
                <c:pt idx="3">
                  <c:v>29.742765273311896</c:v>
                </c:pt>
                <c:pt idx="4">
                  <c:v>35.008976660682229</c:v>
                </c:pt>
                <c:pt idx="5">
                  <c:v>25.434583714547117</c:v>
                </c:pt>
                <c:pt idx="6">
                  <c:v>30.285714285714285</c:v>
                </c:pt>
                <c:pt idx="7">
                  <c:v>34.254143646408842</c:v>
                </c:pt>
                <c:pt idx="8">
                  <c:v>23.561643835616437</c:v>
                </c:pt>
                <c:pt idx="9">
                  <c:v>25.586353944562898</c:v>
                </c:pt>
                <c:pt idx="10">
                  <c:v>21.900161030595815</c:v>
                </c:pt>
                <c:pt idx="11">
                  <c:v>23.413566739606129</c:v>
                </c:pt>
              </c:numCache>
            </c:numRef>
          </c:val>
          <c:extLst>
            <c:ext xmlns:c16="http://schemas.microsoft.com/office/drawing/2014/chart" uri="{C3380CC4-5D6E-409C-BE32-E72D297353CC}">
              <c16:uniqueId val="{00000001-9A1A-4738-843B-B7761D908592}"/>
            </c:ext>
          </c:extLst>
        </c:ser>
        <c:ser>
          <c:idx val="2"/>
          <c:order val="2"/>
          <c:tx>
            <c:strRef>
              <c:f>Arkusz1!$AA$96</c:f>
              <c:strCache>
                <c:ptCount val="1"/>
                <c:pt idx="0">
                  <c:v>rolnictwo, leśnictwo, łowiectwo i rybactwo </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Arkusz1!$X$97:$X$108</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Arkusz1!$AA$97:$AA$108</c:f>
              <c:numCache>
                <c:formatCode>0.0</c:formatCode>
                <c:ptCount val="12"/>
                <c:pt idx="0">
                  <c:v>0.86463195549197014</c:v>
                </c:pt>
                <c:pt idx="1">
                  <c:v>3.8949090165610305</c:v>
                </c:pt>
                <c:pt idx="2">
                  <c:v>3.7122969837587005</c:v>
                </c:pt>
                <c:pt idx="3">
                  <c:v>4.340836012861736</c:v>
                </c:pt>
                <c:pt idx="4">
                  <c:v>4.4883303411131061</c:v>
                </c:pt>
                <c:pt idx="5">
                  <c:v>2.7447392497712717</c:v>
                </c:pt>
                <c:pt idx="6">
                  <c:v>7.1428571428571432</c:v>
                </c:pt>
                <c:pt idx="7">
                  <c:v>2.4861878453038675</c:v>
                </c:pt>
                <c:pt idx="8">
                  <c:v>5.7534246575342465</c:v>
                </c:pt>
                <c:pt idx="9">
                  <c:v>2.5586353944562901</c:v>
                </c:pt>
                <c:pt idx="10">
                  <c:v>2.7375201288244768</c:v>
                </c:pt>
                <c:pt idx="11">
                  <c:v>1.7505470459518599</c:v>
                </c:pt>
              </c:numCache>
            </c:numRef>
          </c:val>
          <c:extLst>
            <c:ext xmlns:c16="http://schemas.microsoft.com/office/drawing/2014/chart" uri="{C3380CC4-5D6E-409C-BE32-E72D297353CC}">
              <c16:uniqueId val="{00000002-9A1A-4738-843B-B7761D908592}"/>
            </c:ext>
          </c:extLst>
        </c:ser>
        <c:dLbls>
          <c:showLegendKey val="0"/>
          <c:showVal val="0"/>
          <c:showCatName val="0"/>
          <c:showSerName val="0"/>
          <c:showPercent val="0"/>
          <c:showBubbleSize val="0"/>
        </c:dLbls>
        <c:gapWidth val="150"/>
        <c:overlap val="100"/>
        <c:axId val="-2055656016"/>
        <c:axId val="-2055644048"/>
      </c:barChart>
      <c:catAx>
        <c:axId val="-20556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pl-PL"/>
          </a:p>
        </c:txPr>
        <c:crossAx val="-2055644048"/>
        <c:crosses val="autoZero"/>
        <c:auto val="1"/>
        <c:lblAlgn val="ctr"/>
        <c:lblOffset val="100"/>
        <c:noMultiLvlLbl val="0"/>
      </c:catAx>
      <c:valAx>
        <c:axId val="-2055644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055656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Arkusz2!$B$4:$B$15</c:f>
              <c:numCache>
                <c:formatCode>General</c:formatCode>
                <c:ptCount val="12"/>
                <c:pt idx="0">
                  <c:v>104.04</c:v>
                </c:pt>
                <c:pt idx="1">
                  <c:v>53.46</c:v>
                </c:pt>
                <c:pt idx="2">
                  <c:v>26.98</c:v>
                </c:pt>
                <c:pt idx="3">
                  <c:v>9.82</c:v>
                </c:pt>
                <c:pt idx="4">
                  <c:v>38.119999999999997</c:v>
                </c:pt>
                <c:pt idx="5">
                  <c:v>17.36</c:v>
                </c:pt>
                <c:pt idx="6">
                  <c:v>4.13</c:v>
                </c:pt>
                <c:pt idx="7">
                  <c:v>17.07</c:v>
                </c:pt>
                <c:pt idx="8">
                  <c:v>1.1000000000000001</c:v>
                </c:pt>
                <c:pt idx="9">
                  <c:v>18.87</c:v>
                </c:pt>
                <c:pt idx="10">
                  <c:v>9.76</c:v>
                </c:pt>
                <c:pt idx="11">
                  <c:v>39.64</c:v>
                </c:pt>
              </c:numCache>
            </c:numRef>
          </c:val>
          <c:extLst>
            <c:ext xmlns:c16="http://schemas.microsoft.com/office/drawing/2014/chart" uri="{C3380CC4-5D6E-409C-BE32-E72D297353CC}">
              <c16:uniqueId val="{00000000-962C-4680-A8B5-89AF78FB5576}"/>
            </c:ext>
          </c:extLst>
        </c:ser>
        <c:dLbls>
          <c:showLegendKey val="0"/>
          <c:showVal val="0"/>
          <c:showCatName val="0"/>
          <c:showSerName val="0"/>
          <c:showPercent val="0"/>
          <c:showBubbleSize val="0"/>
        </c:dLbls>
        <c:gapWidth val="80"/>
        <c:overlap val="25"/>
        <c:axId val="-2055648400"/>
        <c:axId val="-2055628272"/>
      </c:barChart>
      <c:catAx>
        <c:axId val="-20556484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28272"/>
        <c:crosses val="autoZero"/>
        <c:auto val="1"/>
        <c:lblAlgn val="ctr"/>
        <c:lblOffset val="100"/>
        <c:noMultiLvlLbl val="0"/>
      </c:catAx>
      <c:valAx>
        <c:axId val="-20556282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484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Arkusz4!$E$19</c:f>
              <c:strCache>
                <c:ptCount val="1"/>
                <c:pt idx="0">
                  <c:v>ogółem</c:v>
                </c:pt>
              </c:strCache>
            </c:strRef>
          </c:tx>
          <c:spPr>
            <a:ln w="31750" cap="rnd">
              <a:solidFill>
                <a:schemeClr val="accent2">
                  <a:shade val="65000"/>
                </a:schemeClr>
              </a:solidFill>
              <a:round/>
            </a:ln>
            <a:effectLst/>
          </c:spPr>
          <c:marker>
            <c:symbol val="none"/>
          </c:marker>
          <c:cat>
            <c:numRef>
              <c:f>Arkusz4!$F$18:$L$18</c:f>
              <c:numCache>
                <c:formatCode>General</c:formatCode>
                <c:ptCount val="7"/>
                <c:pt idx="0">
                  <c:v>2017</c:v>
                </c:pt>
                <c:pt idx="1">
                  <c:v>2018</c:v>
                </c:pt>
                <c:pt idx="2">
                  <c:v>2019</c:v>
                </c:pt>
                <c:pt idx="3">
                  <c:v>2020</c:v>
                </c:pt>
                <c:pt idx="4">
                  <c:v>2021</c:v>
                </c:pt>
                <c:pt idx="5">
                  <c:v>2022</c:v>
                </c:pt>
                <c:pt idx="6">
                  <c:v>2023</c:v>
                </c:pt>
              </c:numCache>
            </c:numRef>
          </c:cat>
          <c:val>
            <c:numRef>
              <c:f>Arkusz4!$F$19:$L$19</c:f>
              <c:numCache>
                <c:formatCode>General</c:formatCode>
                <c:ptCount val="7"/>
                <c:pt idx="0">
                  <c:v>169</c:v>
                </c:pt>
                <c:pt idx="1">
                  <c:v>161</c:v>
                </c:pt>
                <c:pt idx="2">
                  <c:v>116</c:v>
                </c:pt>
                <c:pt idx="3">
                  <c:v>137</c:v>
                </c:pt>
                <c:pt idx="4">
                  <c:v>150</c:v>
                </c:pt>
                <c:pt idx="5">
                  <c:v>123</c:v>
                </c:pt>
                <c:pt idx="6">
                  <c:v>123</c:v>
                </c:pt>
              </c:numCache>
            </c:numRef>
          </c:val>
          <c:smooth val="0"/>
          <c:extLst>
            <c:ext xmlns:c16="http://schemas.microsoft.com/office/drawing/2014/chart" uri="{C3380CC4-5D6E-409C-BE32-E72D297353CC}">
              <c16:uniqueId val="{00000000-7373-433C-8863-A9014B7C278D}"/>
            </c:ext>
          </c:extLst>
        </c:ser>
        <c:ser>
          <c:idx val="1"/>
          <c:order val="1"/>
          <c:tx>
            <c:strRef>
              <c:f>Arkusz4!$E$20</c:f>
              <c:strCache>
                <c:ptCount val="1"/>
                <c:pt idx="0">
                  <c:v>mężczyźni</c:v>
                </c:pt>
              </c:strCache>
            </c:strRef>
          </c:tx>
          <c:spPr>
            <a:ln w="31750" cap="rnd">
              <a:solidFill>
                <a:schemeClr val="accent2"/>
              </a:solidFill>
              <a:round/>
            </a:ln>
            <a:effectLst/>
          </c:spPr>
          <c:marker>
            <c:symbol val="none"/>
          </c:marker>
          <c:cat>
            <c:numRef>
              <c:f>Arkusz4!$F$18:$L$18</c:f>
              <c:numCache>
                <c:formatCode>General</c:formatCode>
                <c:ptCount val="7"/>
                <c:pt idx="0">
                  <c:v>2017</c:v>
                </c:pt>
                <c:pt idx="1">
                  <c:v>2018</c:v>
                </c:pt>
                <c:pt idx="2">
                  <c:v>2019</c:v>
                </c:pt>
                <c:pt idx="3">
                  <c:v>2020</c:v>
                </c:pt>
                <c:pt idx="4">
                  <c:v>2021</c:v>
                </c:pt>
                <c:pt idx="5">
                  <c:v>2022</c:v>
                </c:pt>
                <c:pt idx="6">
                  <c:v>2023</c:v>
                </c:pt>
              </c:numCache>
            </c:numRef>
          </c:cat>
          <c:val>
            <c:numRef>
              <c:f>Arkusz4!$F$20:$L$20</c:f>
              <c:numCache>
                <c:formatCode>General</c:formatCode>
                <c:ptCount val="7"/>
                <c:pt idx="0">
                  <c:v>68</c:v>
                </c:pt>
                <c:pt idx="1">
                  <c:v>69</c:v>
                </c:pt>
                <c:pt idx="2">
                  <c:v>56</c:v>
                </c:pt>
                <c:pt idx="3">
                  <c:v>70</c:v>
                </c:pt>
                <c:pt idx="4">
                  <c:v>75</c:v>
                </c:pt>
                <c:pt idx="5">
                  <c:v>63</c:v>
                </c:pt>
                <c:pt idx="6">
                  <c:v>63</c:v>
                </c:pt>
              </c:numCache>
            </c:numRef>
          </c:val>
          <c:smooth val="0"/>
          <c:extLst>
            <c:ext xmlns:c16="http://schemas.microsoft.com/office/drawing/2014/chart" uri="{C3380CC4-5D6E-409C-BE32-E72D297353CC}">
              <c16:uniqueId val="{00000001-7373-433C-8863-A9014B7C278D}"/>
            </c:ext>
          </c:extLst>
        </c:ser>
        <c:ser>
          <c:idx val="2"/>
          <c:order val="2"/>
          <c:tx>
            <c:strRef>
              <c:f>Arkusz4!$E$21</c:f>
              <c:strCache>
                <c:ptCount val="1"/>
                <c:pt idx="0">
                  <c:v>kobiety</c:v>
                </c:pt>
              </c:strCache>
            </c:strRef>
          </c:tx>
          <c:spPr>
            <a:ln w="31750" cap="rnd">
              <a:solidFill>
                <a:schemeClr val="accent2">
                  <a:tint val="65000"/>
                </a:schemeClr>
              </a:solidFill>
              <a:round/>
            </a:ln>
            <a:effectLst/>
          </c:spPr>
          <c:marker>
            <c:symbol val="none"/>
          </c:marker>
          <c:cat>
            <c:numRef>
              <c:f>Arkusz4!$F$18:$L$18</c:f>
              <c:numCache>
                <c:formatCode>General</c:formatCode>
                <c:ptCount val="7"/>
                <c:pt idx="0">
                  <c:v>2017</c:v>
                </c:pt>
                <c:pt idx="1">
                  <c:v>2018</c:v>
                </c:pt>
                <c:pt idx="2">
                  <c:v>2019</c:v>
                </c:pt>
                <c:pt idx="3">
                  <c:v>2020</c:v>
                </c:pt>
                <c:pt idx="4">
                  <c:v>2021</c:v>
                </c:pt>
                <c:pt idx="5">
                  <c:v>2022</c:v>
                </c:pt>
                <c:pt idx="6">
                  <c:v>2023</c:v>
                </c:pt>
              </c:numCache>
            </c:numRef>
          </c:cat>
          <c:val>
            <c:numRef>
              <c:f>Arkusz4!$F$21:$L$21</c:f>
              <c:numCache>
                <c:formatCode>General</c:formatCode>
                <c:ptCount val="7"/>
                <c:pt idx="0">
                  <c:v>101</c:v>
                </c:pt>
                <c:pt idx="1">
                  <c:v>92</c:v>
                </c:pt>
                <c:pt idx="2">
                  <c:v>60</c:v>
                </c:pt>
                <c:pt idx="3">
                  <c:v>67</c:v>
                </c:pt>
                <c:pt idx="4">
                  <c:v>75</c:v>
                </c:pt>
                <c:pt idx="5">
                  <c:v>60</c:v>
                </c:pt>
                <c:pt idx="6">
                  <c:v>60</c:v>
                </c:pt>
              </c:numCache>
            </c:numRef>
          </c:val>
          <c:smooth val="0"/>
          <c:extLst>
            <c:ext xmlns:c16="http://schemas.microsoft.com/office/drawing/2014/chart" uri="{C3380CC4-5D6E-409C-BE32-E72D297353CC}">
              <c16:uniqueId val="{00000002-7373-433C-8863-A9014B7C278D}"/>
            </c:ext>
          </c:extLst>
        </c:ser>
        <c:dLbls>
          <c:showLegendKey val="0"/>
          <c:showVal val="0"/>
          <c:showCatName val="0"/>
          <c:showSerName val="0"/>
          <c:showPercent val="0"/>
          <c:showBubbleSize val="0"/>
        </c:dLbls>
        <c:smooth val="0"/>
        <c:axId val="-2055646224"/>
        <c:axId val="-2055659280"/>
      </c:lineChart>
      <c:catAx>
        <c:axId val="-20556462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2055659280"/>
        <c:crosses val="autoZero"/>
        <c:auto val="1"/>
        <c:lblAlgn val="ctr"/>
        <c:lblOffset val="100"/>
        <c:noMultiLvlLbl val="0"/>
      </c:catAx>
      <c:valAx>
        <c:axId val="-20556592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205564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Arkusz4!$B$33</c:f>
              <c:strCache>
                <c:ptCount val="1"/>
                <c:pt idx="0">
                  <c:v>2017</c:v>
                </c:pt>
              </c:strCache>
            </c:strRef>
          </c:tx>
          <c:spPr>
            <a:solidFill>
              <a:schemeClr val="accent2">
                <a:shade val="47000"/>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Arkusz4!$B$34:$B$45</c:f>
              <c:numCache>
                <c:formatCode>General</c:formatCode>
                <c:ptCount val="12"/>
                <c:pt idx="0">
                  <c:v>4.8</c:v>
                </c:pt>
                <c:pt idx="1">
                  <c:v>6.9</c:v>
                </c:pt>
                <c:pt idx="2">
                  <c:v>4.9000000000000004</c:v>
                </c:pt>
                <c:pt idx="3">
                  <c:v>6.2</c:v>
                </c:pt>
                <c:pt idx="4">
                  <c:v>7.6</c:v>
                </c:pt>
                <c:pt idx="5">
                  <c:v>7.7</c:v>
                </c:pt>
                <c:pt idx="6">
                  <c:v>5.8</c:v>
                </c:pt>
                <c:pt idx="7">
                  <c:v>6.3</c:v>
                </c:pt>
                <c:pt idx="8">
                  <c:v>5.3</c:v>
                </c:pt>
                <c:pt idx="9">
                  <c:v>4.5</c:v>
                </c:pt>
                <c:pt idx="10">
                  <c:v>5.2</c:v>
                </c:pt>
                <c:pt idx="11">
                  <c:v>6.7</c:v>
                </c:pt>
              </c:numCache>
            </c:numRef>
          </c:val>
          <c:extLst>
            <c:ext xmlns:c16="http://schemas.microsoft.com/office/drawing/2014/chart" uri="{C3380CC4-5D6E-409C-BE32-E72D297353CC}">
              <c16:uniqueId val="{00000000-53A9-4DA8-87F0-03F73853E7C5}"/>
            </c:ext>
          </c:extLst>
        </c:ser>
        <c:ser>
          <c:idx val="1"/>
          <c:order val="1"/>
          <c:tx>
            <c:strRef>
              <c:f>Arkusz4!$C$33</c:f>
              <c:strCache>
                <c:ptCount val="1"/>
                <c:pt idx="0">
                  <c:v>2018</c:v>
                </c:pt>
              </c:strCache>
            </c:strRef>
          </c:tx>
          <c:spPr>
            <a:solidFill>
              <a:schemeClr val="accent2">
                <a:shade val="65000"/>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Arkusz4!$C$34:$C$45</c:f>
              <c:numCache>
                <c:formatCode>General</c:formatCode>
                <c:ptCount val="12"/>
                <c:pt idx="0">
                  <c:v>4.2</c:v>
                </c:pt>
                <c:pt idx="1">
                  <c:v>6.2</c:v>
                </c:pt>
                <c:pt idx="2">
                  <c:v>4.8</c:v>
                </c:pt>
                <c:pt idx="3">
                  <c:v>5.7</c:v>
                </c:pt>
                <c:pt idx="4">
                  <c:v>6.6</c:v>
                </c:pt>
                <c:pt idx="5">
                  <c:v>6.7</c:v>
                </c:pt>
                <c:pt idx="6">
                  <c:v>5.3</c:v>
                </c:pt>
                <c:pt idx="7">
                  <c:v>6.3</c:v>
                </c:pt>
                <c:pt idx="8">
                  <c:v>5.2</c:v>
                </c:pt>
                <c:pt idx="9">
                  <c:v>3.7</c:v>
                </c:pt>
                <c:pt idx="10">
                  <c:v>4.7</c:v>
                </c:pt>
                <c:pt idx="11">
                  <c:v>5.9</c:v>
                </c:pt>
              </c:numCache>
            </c:numRef>
          </c:val>
          <c:extLst>
            <c:ext xmlns:c16="http://schemas.microsoft.com/office/drawing/2014/chart" uri="{C3380CC4-5D6E-409C-BE32-E72D297353CC}">
              <c16:uniqueId val="{00000001-53A9-4DA8-87F0-03F73853E7C5}"/>
            </c:ext>
          </c:extLst>
        </c:ser>
        <c:ser>
          <c:idx val="2"/>
          <c:order val="2"/>
          <c:tx>
            <c:strRef>
              <c:f>Arkusz4!$D$33</c:f>
              <c:strCache>
                <c:ptCount val="1"/>
                <c:pt idx="0">
                  <c:v>2019</c:v>
                </c:pt>
              </c:strCache>
            </c:strRef>
          </c:tx>
          <c:spPr>
            <a:solidFill>
              <a:schemeClr val="accent2">
                <a:shade val="82000"/>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Arkusz4!$D$34:$D$45</c:f>
              <c:numCache>
                <c:formatCode>General</c:formatCode>
                <c:ptCount val="12"/>
                <c:pt idx="0">
                  <c:v>3.9</c:v>
                </c:pt>
                <c:pt idx="1">
                  <c:v>5.5</c:v>
                </c:pt>
                <c:pt idx="2">
                  <c:v>3.5</c:v>
                </c:pt>
                <c:pt idx="3">
                  <c:v>5.5</c:v>
                </c:pt>
                <c:pt idx="4">
                  <c:v>5.7</c:v>
                </c:pt>
                <c:pt idx="5">
                  <c:v>5.6</c:v>
                </c:pt>
                <c:pt idx="6">
                  <c:v>4.5999999999999996</c:v>
                </c:pt>
                <c:pt idx="7">
                  <c:v>5.4</c:v>
                </c:pt>
                <c:pt idx="8">
                  <c:v>4.5999999999999996</c:v>
                </c:pt>
                <c:pt idx="9">
                  <c:v>2.7</c:v>
                </c:pt>
                <c:pt idx="10">
                  <c:v>3.6</c:v>
                </c:pt>
                <c:pt idx="11">
                  <c:v>4.3</c:v>
                </c:pt>
              </c:numCache>
            </c:numRef>
          </c:val>
          <c:extLst>
            <c:ext xmlns:c16="http://schemas.microsoft.com/office/drawing/2014/chart" uri="{C3380CC4-5D6E-409C-BE32-E72D297353CC}">
              <c16:uniqueId val="{00000002-53A9-4DA8-87F0-03F73853E7C5}"/>
            </c:ext>
          </c:extLst>
        </c:ser>
        <c:ser>
          <c:idx val="3"/>
          <c:order val="3"/>
          <c:tx>
            <c:strRef>
              <c:f>Arkusz4!$E$33</c:f>
              <c:strCache>
                <c:ptCount val="1"/>
                <c:pt idx="0">
                  <c:v>2020</c:v>
                </c:pt>
              </c:strCache>
            </c:strRef>
          </c:tx>
          <c:spPr>
            <a:solidFill>
              <a:schemeClr val="accent2">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Arkusz4!$E$34:$E$45</c:f>
              <c:numCache>
                <c:formatCode>General</c:formatCode>
                <c:ptCount val="12"/>
                <c:pt idx="0">
                  <c:v>4.5</c:v>
                </c:pt>
                <c:pt idx="1">
                  <c:v>6.4</c:v>
                </c:pt>
                <c:pt idx="2">
                  <c:v>4.4000000000000004</c:v>
                </c:pt>
                <c:pt idx="3">
                  <c:v>6.9</c:v>
                </c:pt>
                <c:pt idx="4">
                  <c:v>7.1</c:v>
                </c:pt>
                <c:pt idx="5">
                  <c:v>6.1</c:v>
                </c:pt>
                <c:pt idx="6">
                  <c:v>6.1</c:v>
                </c:pt>
                <c:pt idx="7">
                  <c:v>7.3</c:v>
                </c:pt>
                <c:pt idx="8">
                  <c:v>5.7</c:v>
                </c:pt>
                <c:pt idx="9">
                  <c:v>3.2</c:v>
                </c:pt>
                <c:pt idx="10">
                  <c:v>3.4</c:v>
                </c:pt>
                <c:pt idx="11">
                  <c:v>4</c:v>
                </c:pt>
              </c:numCache>
            </c:numRef>
          </c:val>
          <c:extLst>
            <c:ext xmlns:c16="http://schemas.microsoft.com/office/drawing/2014/chart" uri="{C3380CC4-5D6E-409C-BE32-E72D297353CC}">
              <c16:uniqueId val="{00000003-53A9-4DA8-87F0-03F73853E7C5}"/>
            </c:ext>
          </c:extLst>
        </c:ser>
        <c:ser>
          <c:idx val="4"/>
          <c:order val="4"/>
          <c:tx>
            <c:strRef>
              <c:f>Arkusz4!$F$33</c:f>
              <c:strCache>
                <c:ptCount val="1"/>
                <c:pt idx="0">
                  <c:v>2021</c:v>
                </c:pt>
              </c:strCache>
            </c:strRef>
          </c:tx>
          <c:spPr>
            <a:solidFill>
              <a:schemeClr val="accent2">
                <a:tint val="83000"/>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Arkusz4!$F$34:$F$45</c:f>
              <c:numCache>
                <c:formatCode>General</c:formatCode>
                <c:ptCount val="12"/>
                <c:pt idx="0">
                  <c:v>4</c:v>
                </c:pt>
                <c:pt idx="1">
                  <c:v>5.9</c:v>
                </c:pt>
                <c:pt idx="2">
                  <c:v>4.9000000000000004</c:v>
                </c:pt>
                <c:pt idx="3">
                  <c:v>5.7</c:v>
                </c:pt>
                <c:pt idx="4">
                  <c:v>6.8</c:v>
                </c:pt>
                <c:pt idx="5">
                  <c:v>5.4</c:v>
                </c:pt>
                <c:pt idx="6">
                  <c:v>6</c:v>
                </c:pt>
                <c:pt idx="7">
                  <c:v>6.5</c:v>
                </c:pt>
                <c:pt idx="8">
                  <c:v>5.0999999999999996</c:v>
                </c:pt>
                <c:pt idx="9">
                  <c:v>2.4</c:v>
                </c:pt>
                <c:pt idx="10">
                  <c:v>2.6</c:v>
                </c:pt>
                <c:pt idx="11">
                  <c:v>3.7</c:v>
                </c:pt>
              </c:numCache>
            </c:numRef>
          </c:val>
          <c:extLst>
            <c:ext xmlns:c16="http://schemas.microsoft.com/office/drawing/2014/chart" uri="{C3380CC4-5D6E-409C-BE32-E72D297353CC}">
              <c16:uniqueId val="{00000004-53A9-4DA8-87F0-03F73853E7C5}"/>
            </c:ext>
          </c:extLst>
        </c:ser>
        <c:ser>
          <c:idx val="5"/>
          <c:order val="5"/>
          <c:tx>
            <c:strRef>
              <c:f>Arkusz4!$G$33</c:f>
              <c:strCache>
                <c:ptCount val="1"/>
                <c:pt idx="0">
                  <c:v>2022</c:v>
                </c:pt>
              </c:strCache>
            </c:strRef>
          </c:tx>
          <c:spPr>
            <a:solidFill>
              <a:schemeClr val="accent2">
                <a:tint val="65000"/>
                <a:alpha val="70000"/>
              </a:schemeClr>
            </a:solidFill>
            <a:ln>
              <a:noFill/>
            </a:ln>
            <a:effectLst/>
          </c:spPr>
          <c:invertIfNegative val="0"/>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Arkusz4!$G$34:$G$45</c:f>
              <c:numCache>
                <c:formatCode>General</c:formatCode>
                <c:ptCount val="12"/>
                <c:pt idx="0">
                  <c:v>3.6</c:v>
                </c:pt>
                <c:pt idx="1">
                  <c:v>5.2</c:v>
                </c:pt>
                <c:pt idx="2">
                  <c:v>4.0999999999999996</c:v>
                </c:pt>
                <c:pt idx="3">
                  <c:v>4.4000000000000004</c:v>
                </c:pt>
                <c:pt idx="4">
                  <c:v>5.6</c:v>
                </c:pt>
                <c:pt idx="5">
                  <c:v>5.2</c:v>
                </c:pt>
                <c:pt idx="6">
                  <c:v>6.2</c:v>
                </c:pt>
                <c:pt idx="7">
                  <c:v>5.9</c:v>
                </c:pt>
                <c:pt idx="8">
                  <c:v>5.2</c:v>
                </c:pt>
                <c:pt idx="9">
                  <c:v>1.7</c:v>
                </c:pt>
                <c:pt idx="10">
                  <c:v>1.8</c:v>
                </c:pt>
                <c:pt idx="11">
                  <c:v>3</c:v>
                </c:pt>
              </c:numCache>
            </c:numRef>
          </c:val>
          <c:extLst>
            <c:ext xmlns:c16="http://schemas.microsoft.com/office/drawing/2014/chart" uri="{C3380CC4-5D6E-409C-BE32-E72D297353CC}">
              <c16:uniqueId val="{00000005-53A9-4DA8-87F0-03F73853E7C5}"/>
            </c:ext>
          </c:extLst>
        </c:ser>
        <c:ser>
          <c:idx val="6"/>
          <c:order val="6"/>
          <c:tx>
            <c:strRef>
              <c:f>Arkusz4!$H$33</c:f>
              <c:strCache>
                <c:ptCount val="1"/>
                <c:pt idx="0">
                  <c:v>2023</c:v>
                </c:pt>
              </c:strCache>
            </c:strRef>
          </c:tx>
          <c:spPr>
            <a:solidFill>
              <a:schemeClr val="accent2">
                <a:tint val="48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Arkusz4!$A$34:$A$45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Arkusz4!$H$34:$H$45</c:f>
              <c:numCache>
                <c:formatCode>General</c:formatCode>
                <c:ptCount val="12"/>
                <c:pt idx="0">
                  <c:v>3.4</c:v>
                </c:pt>
                <c:pt idx="1">
                  <c:v>4.5999999999999996</c:v>
                </c:pt>
                <c:pt idx="2">
                  <c:v>4.2</c:v>
                </c:pt>
                <c:pt idx="3">
                  <c:v>4.5999999999999996</c:v>
                </c:pt>
                <c:pt idx="4">
                  <c:v>5.3</c:v>
                </c:pt>
                <c:pt idx="5">
                  <c:v>4.8</c:v>
                </c:pt>
                <c:pt idx="6">
                  <c:v>5.2</c:v>
                </c:pt>
                <c:pt idx="7">
                  <c:v>6.4</c:v>
                </c:pt>
                <c:pt idx="8">
                  <c:v>5.0999999999999996</c:v>
                </c:pt>
                <c:pt idx="9">
                  <c:v>1.5</c:v>
                </c:pt>
                <c:pt idx="10">
                  <c:v>1.7</c:v>
                </c:pt>
                <c:pt idx="11">
                  <c:v>1.9</c:v>
                </c:pt>
              </c:numCache>
            </c:numRef>
          </c:val>
          <c:extLst>
            <c:ext xmlns:c16="http://schemas.microsoft.com/office/drawing/2014/chart" uri="{C3380CC4-5D6E-409C-BE32-E72D297353CC}">
              <c16:uniqueId val="{00000006-53A9-4DA8-87F0-03F73853E7C5}"/>
            </c:ext>
          </c:extLst>
        </c:ser>
        <c:dLbls>
          <c:showLegendKey val="0"/>
          <c:showVal val="0"/>
          <c:showCatName val="0"/>
          <c:showSerName val="0"/>
          <c:showPercent val="0"/>
          <c:showBubbleSize val="0"/>
        </c:dLbls>
        <c:gapWidth val="80"/>
        <c:overlap val="25"/>
        <c:axId val="-2055652752"/>
        <c:axId val="-2055645680"/>
      </c:barChart>
      <c:catAx>
        <c:axId val="-20556527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45680"/>
        <c:crosses val="autoZero"/>
        <c:auto val="1"/>
        <c:lblAlgn val="ctr"/>
        <c:lblOffset val="100"/>
        <c:noMultiLvlLbl val="0"/>
      </c:catAx>
      <c:valAx>
        <c:axId val="-20556456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5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Arkusz1!$L$51</c:f>
              <c:strCache>
                <c:ptCount val="1"/>
                <c:pt idx="0">
                  <c:v>2020</c:v>
                </c:pt>
              </c:strCache>
            </c:strRef>
          </c:tx>
          <c:spPr>
            <a:solidFill>
              <a:schemeClr val="accent2">
                <a:shade val="58000"/>
                <a:alpha val="70000"/>
              </a:schemeClr>
            </a:solidFill>
            <a:ln>
              <a:noFill/>
            </a:ln>
            <a:effectLst/>
          </c:spPr>
          <c:invertIfNegative val="0"/>
          <c:cat>
            <c:strRef>
              <c:f>Arkusz1!$K$52:$K$61</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Arkusz1!$L$52:$L$61</c:f>
              <c:numCache>
                <c:formatCode>General</c:formatCode>
                <c:ptCount val="10"/>
                <c:pt idx="0">
                  <c:v>10</c:v>
                </c:pt>
                <c:pt idx="1">
                  <c:v>0</c:v>
                </c:pt>
                <c:pt idx="2">
                  <c:v>0</c:v>
                </c:pt>
                <c:pt idx="3">
                  <c:v>0</c:v>
                </c:pt>
                <c:pt idx="4">
                  <c:v>13</c:v>
                </c:pt>
                <c:pt idx="5">
                  <c:v>0</c:v>
                </c:pt>
                <c:pt idx="6">
                  <c:v>2</c:v>
                </c:pt>
                <c:pt idx="7">
                  <c:v>0</c:v>
                </c:pt>
                <c:pt idx="8">
                  <c:v>0</c:v>
                </c:pt>
                <c:pt idx="9">
                  <c:v>0</c:v>
                </c:pt>
              </c:numCache>
            </c:numRef>
          </c:val>
          <c:extLst>
            <c:ext xmlns:c16="http://schemas.microsoft.com/office/drawing/2014/chart" uri="{C3380CC4-5D6E-409C-BE32-E72D297353CC}">
              <c16:uniqueId val="{00000000-0D1B-4C0C-8532-B22F36E94BFD}"/>
            </c:ext>
          </c:extLst>
        </c:ser>
        <c:ser>
          <c:idx val="1"/>
          <c:order val="1"/>
          <c:tx>
            <c:strRef>
              <c:f>Arkusz1!$M$51</c:f>
              <c:strCache>
                <c:ptCount val="1"/>
                <c:pt idx="0">
                  <c:v>2021</c:v>
                </c:pt>
              </c:strCache>
            </c:strRef>
          </c:tx>
          <c:spPr>
            <a:solidFill>
              <a:schemeClr val="accent2">
                <a:shade val="86000"/>
                <a:alpha val="70000"/>
              </a:schemeClr>
            </a:solidFill>
            <a:ln>
              <a:noFill/>
            </a:ln>
            <a:effectLst/>
          </c:spPr>
          <c:invertIfNegative val="0"/>
          <c:cat>
            <c:strRef>
              <c:f>Arkusz1!$K$52:$K$61</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Arkusz1!$M$52:$M$61</c:f>
              <c:numCache>
                <c:formatCode>General</c:formatCode>
                <c:ptCount val="10"/>
                <c:pt idx="0">
                  <c:v>12</c:v>
                </c:pt>
                <c:pt idx="1">
                  <c:v>25</c:v>
                </c:pt>
                <c:pt idx="2">
                  <c:v>13</c:v>
                </c:pt>
                <c:pt idx="3">
                  <c:v>58</c:v>
                </c:pt>
                <c:pt idx="4">
                  <c:v>7</c:v>
                </c:pt>
                <c:pt idx="5">
                  <c:v>7</c:v>
                </c:pt>
                <c:pt idx="6">
                  <c:v>10</c:v>
                </c:pt>
                <c:pt idx="7">
                  <c:v>22</c:v>
                </c:pt>
                <c:pt idx="8">
                  <c:v>4</c:v>
                </c:pt>
                <c:pt idx="9">
                  <c:v>10</c:v>
                </c:pt>
              </c:numCache>
            </c:numRef>
          </c:val>
          <c:extLst>
            <c:ext xmlns:c16="http://schemas.microsoft.com/office/drawing/2014/chart" uri="{C3380CC4-5D6E-409C-BE32-E72D297353CC}">
              <c16:uniqueId val="{00000001-0D1B-4C0C-8532-B22F36E94BFD}"/>
            </c:ext>
          </c:extLst>
        </c:ser>
        <c:ser>
          <c:idx val="2"/>
          <c:order val="2"/>
          <c:tx>
            <c:strRef>
              <c:f>Arkusz1!$N$51</c:f>
              <c:strCache>
                <c:ptCount val="1"/>
                <c:pt idx="0">
                  <c:v>2022</c:v>
                </c:pt>
              </c:strCache>
            </c:strRef>
          </c:tx>
          <c:spPr>
            <a:solidFill>
              <a:schemeClr val="accent2">
                <a:tint val="86000"/>
                <a:alpha val="70000"/>
              </a:schemeClr>
            </a:solidFill>
            <a:ln>
              <a:noFill/>
            </a:ln>
            <a:effectLst/>
          </c:spPr>
          <c:invertIfNegative val="0"/>
          <c:cat>
            <c:strRef>
              <c:f>Arkusz1!$K$52:$K$61</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Arkusz1!$N$52:$N$61</c:f>
              <c:numCache>
                <c:formatCode>General</c:formatCode>
                <c:ptCount val="10"/>
                <c:pt idx="0">
                  <c:v>8</c:v>
                </c:pt>
                <c:pt idx="1">
                  <c:v>27</c:v>
                </c:pt>
                <c:pt idx="2">
                  <c:v>13</c:v>
                </c:pt>
                <c:pt idx="3">
                  <c:v>54</c:v>
                </c:pt>
                <c:pt idx="4">
                  <c:v>12</c:v>
                </c:pt>
                <c:pt idx="5">
                  <c:v>10</c:v>
                </c:pt>
                <c:pt idx="6">
                  <c:v>11</c:v>
                </c:pt>
                <c:pt idx="7">
                  <c:v>21</c:v>
                </c:pt>
                <c:pt idx="8">
                  <c:v>6</c:v>
                </c:pt>
                <c:pt idx="9">
                  <c:v>17</c:v>
                </c:pt>
              </c:numCache>
            </c:numRef>
          </c:val>
          <c:extLst>
            <c:ext xmlns:c16="http://schemas.microsoft.com/office/drawing/2014/chart" uri="{C3380CC4-5D6E-409C-BE32-E72D297353CC}">
              <c16:uniqueId val="{00000002-0D1B-4C0C-8532-B22F36E94BFD}"/>
            </c:ext>
          </c:extLst>
        </c:ser>
        <c:ser>
          <c:idx val="3"/>
          <c:order val="3"/>
          <c:tx>
            <c:strRef>
              <c:f>Arkusz1!$O$51</c:f>
              <c:strCache>
                <c:ptCount val="1"/>
                <c:pt idx="0">
                  <c:v>2023</c:v>
                </c:pt>
              </c:strCache>
            </c:strRef>
          </c:tx>
          <c:spPr>
            <a:solidFill>
              <a:schemeClr val="accent2">
                <a:tint val="58000"/>
                <a:alpha val="70000"/>
              </a:schemeClr>
            </a:solidFill>
            <a:ln>
              <a:noFill/>
            </a:ln>
            <a:effectLst/>
          </c:spPr>
          <c:invertIfNegative val="0"/>
          <c:cat>
            <c:strRef>
              <c:f>Arkusz1!$K$52:$K$61</c:f>
              <c:strCache>
                <c:ptCount val="10"/>
                <c:pt idx="0">
                  <c:v>Wyszogród</c:v>
                </c:pt>
                <c:pt idx="1">
                  <c:v>Bodzanów</c:v>
                </c:pt>
                <c:pt idx="2">
                  <c:v>Drobin</c:v>
                </c:pt>
                <c:pt idx="3">
                  <c:v>Gąbin</c:v>
                </c:pt>
                <c:pt idx="4">
                  <c:v>Mała Wieś</c:v>
                </c:pt>
                <c:pt idx="5">
                  <c:v>Naruszewo</c:v>
                </c:pt>
                <c:pt idx="6">
                  <c:v>Czerwińsk nad Wisłą</c:v>
                </c:pt>
                <c:pt idx="7">
                  <c:v>Młodzieszyn</c:v>
                </c:pt>
                <c:pt idx="8">
                  <c:v>Iłów</c:v>
                </c:pt>
                <c:pt idx="9">
                  <c:v>Brochów</c:v>
                </c:pt>
              </c:strCache>
            </c:strRef>
          </c:cat>
          <c:val>
            <c:numRef>
              <c:f>Arkusz1!$O$52:$O$61</c:f>
              <c:numCache>
                <c:formatCode>General</c:formatCode>
                <c:ptCount val="10"/>
                <c:pt idx="0">
                  <c:v>5</c:v>
                </c:pt>
                <c:pt idx="1">
                  <c:v>15</c:v>
                </c:pt>
                <c:pt idx="2">
                  <c:v>4</c:v>
                </c:pt>
                <c:pt idx="3">
                  <c:v>52</c:v>
                </c:pt>
                <c:pt idx="4">
                  <c:v>11</c:v>
                </c:pt>
                <c:pt idx="5">
                  <c:v>13</c:v>
                </c:pt>
                <c:pt idx="6">
                  <c:v>14</c:v>
                </c:pt>
                <c:pt idx="7">
                  <c:v>19</c:v>
                </c:pt>
                <c:pt idx="8">
                  <c:v>2</c:v>
                </c:pt>
                <c:pt idx="9">
                  <c:v>14</c:v>
                </c:pt>
              </c:numCache>
            </c:numRef>
          </c:val>
          <c:extLst>
            <c:ext xmlns:c16="http://schemas.microsoft.com/office/drawing/2014/chart" uri="{C3380CC4-5D6E-409C-BE32-E72D297353CC}">
              <c16:uniqueId val="{00000003-0D1B-4C0C-8532-B22F36E94BFD}"/>
            </c:ext>
          </c:extLst>
        </c:ser>
        <c:dLbls>
          <c:showLegendKey val="0"/>
          <c:showVal val="0"/>
          <c:showCatName val="0"/>
          <c:showSerName val="0"/>
          <c:showPercent val="0"/>
          <c:showBubbleSize val="0"/>
        </c:dLbls>
        <c:gapWidth val="80"/>
        <c:overlap val="25"/>
        <c:axId val="-2055652208"/>
        <c:axId val="-2055629904"/>
      </c:barChart>
      <c:catAx>
        <c:axId val="-205565220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29904"/>
        <c:crosses val="autoZero"/>
        <c:auto val="1"/>
        <c:lblAlgn val="ctr"/>
        <c:lblOffset val="100"/>
        <c:noMultiLvlLbl val="0"/>
      </c:catAx>
      <c:valAx>
        <c:axId val="-205562990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205565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Arkusz2!$S$84</c:f>
              <c:strCache>
                <c:ptCount val="1"/>
                <c:pt idx="0">
                  <c:v>2017</c:v>
                </c:pt>
              </c:strCache>
            </c:strRef>
          </c:tx>
          <c:spPr>
            <a:solidFill>
              <a:schemeClr val="accent2">
                <a:shade val="47000"/>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Arkusz2!$S$85:$S$96</c:f>
              <c:numCache>
                <c:formatCode>General</c:formatCode>
                <c:ptCount val="12"/>
                <c:pt idx="0">
                  <c:v>37.700000000000003</c:v>
                </c:pt>
                <c:pt idx="1">
                  <c:v>36.9</c:v>
                </c:pt>
                <c:pt idx="2">
                  <c:v>30.2</c:v>
                </c:pt>
                <c:pt idx="3">
                  <c:v>36.6</c:v>
                </c:pt>
                <c:pt idx="4">
                  <c:v>43.7</c:v>
                </c:pt>
                <c:pt idx="5">
                  <c:v>29.5</c:v>
                </c:pt>
                <c:pt idx="6">
                  <c:v>31</c:v>
                </c:pt>
                <c:pt idx="7">
                  <c:v>31.7</c:v>
                </c:pt>
                <c:pt idx="8">
                  <c:v>38.799999999999997</c:v>
                </c:pt>
                <c:pt idx="9">
                  <c:v>31.6</c:v>
                </c:pt>
                <c:pt idx="10">
                  <c:v>52</c:v>
                </c:pt>
                <c:pt idx="11">
                  <c:v>37.700000000000003</c:v>
                </c:pt>
              </c:numCache>
            </c:numRef>
          </c:val>
          <c:extLst>
            <c:ext xmlns:c16="http://schemas.microsoft.com/office/drawing/2014/chart" uri="{C3380CC4-5D6E-409C-BE32-E72D297353CC}">
              <c16:uniqueId val="{00000000-1585-4819-A7BD-45ECEA33EE10}"/>
            </c:ext>
          </c:extLst>
        </c:ser>
        <c:ser>
          <c:idx val="1"/>
          <c:order val="1"/>
          <c:tx>
            <c:strRef>
              <c:f>Arkusz2!$T$84</c:f>
              <c:strCache>
                <c:ptCount val="1"/>
                <c:pt idx="0">
                  <c:v>2018</c:v>
                </c:pt>
              </c:strCache>
            </c:strRef>
          </c:tx>
          <c:spPr>
            <a:solidFill>
              <a:schemeClr val="accent2">
                <a:shade val="65000"/>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Arkusz2!$T$85:$T$96</c:f>
              <c:numCache>
                <c:formatCode>General</c:formatCode>
                <c:ptCount val="12"/>
                <c:pt idx="0">
                  <c:v>39.6</c:v>
                </c:pt>
                <c:pt idx="1">
                  <c:v>39.1</c:v>
                </c:pt>
                <c:pt idx="2">
                  <c:v>32.6</c:v>
                </c:pt>
                <c:pt idx="3">
                  <c:v>32.799999999999997</c:v>
                </c:pt>
                <c:pt idx="4">
                  <c:v>42.9</c:v>
                </c:pt>
                <c:pt idx="5">
                  <c:v>30.7</c:v>
                </c:pt>
                <c:pt idx="6">
                  <c:v>32.5</c:v>
                </c:pt>
                <c:pt idx="7">
                  <c:v>34.299999999999997</c:v>
                </c:pt>
                <c:pt idx="8">
                  <c:v>51.6</c:v>
                </c:pt>
                <c:pt idx="9">
                  <c:v>33.700000000000003</c:v>
                </c:pt>
                <c:pt idx="10">
                  <c:v>53.1</c:v>
                </c:pt>
                <c:pt idx="11">
                  <c:v>47.9</c:v>
                </c:pt>
              </c:numCache>
            </c:numRef>
          </c:val>
          <c:extLst>
            <c:ext xmlns:c16="http://schemas.microsoft.com/office/drawing/2014/chart" uri="{C3380CC4-5D6E-409C-BE32-E72D297353CC}">
              <c16:uniqueId val="{00000001-1585-4819-A7BD-45ECEA33EE10}"/>
            </c:ext>
          </c:extLst>
        </c:ser>
        <c:ser>
          <c:idx val="2"/>
          <c:order val="2"/>
          <c:tx>
            <c:strRef>
              <c:f>Arkusz2!$U$84</c:f>
              <c:strCache>
                <c:ptCount val="1"/>
                <c:pt idx="0">
                  <c:v>2019</c:v>
                </c:pt>
              </c:strCache>
            </c:strRef>
          </c:tx>
          <c:spPr>
            <a:solidFill>
              <a:schemeClr val="accent2">
                <a:shade val="82000"/>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Arkusz2!$U$85:$U$96</c:f>
              <c:numCache>
                <c:formatCode>General</c:formatCode>
                <c:ptCount val="12"/>
                <c:pt idx="0">
                  <c:v>39.700000000000003</c:v>
                </c:pt>
                <c:pt idx="1">
                  <c:v>38.1</c:v>
                </c:pt>
                <c:pt idx="2">
                  <c:v>32.4</c:v>
                </c:pt>
                <c:pt idx="3">
                  <c:v>30.7</c:v>
                </c:pt>
                <c:pt idx="4">
                  <c:v>44.6</c:v>
                </c:pt>
                <c:pt idx="5">
                  <c:v>31.9</c:v>
                </c:pt>
                <c:pt idx="6">
                  <c:v>33.299999999999997</c:v>
                </c:pt>
                <c:pt idx="7">
                  <c:v>35.6</c:v>
                </c:pt>
                <c:pt idx="8">
                  <c:v>54.9</c:v>
                </c:pt>
                <c:pt idx="9">
                  <c:v>32.299999999999997</c:v>
                </c:pt>
                <c:pt idx="10">
                  <c:v>53.3</c:v>
                </c:pt>
                <c:pt idx="11">
                  <c:v>49.5</c:v>
                </c:pt>
              </c:numCache>
            </c:numRef>
          </c:val>
          <c:extLst>
            <c:ext xmlns:c16="http://schemas.microsoft.com/office/drawing/2014/chart" uri="{C3380CC4-5D6E-409C-BE32-E72D297353CC}">
              <c16:uniqueId val="{00000002-1585-4819-A7BD-45ECEA33EE10}"/>
            </c:ext>
          </c:extLst>
        </c:ser>
        <c:ser>
          <c:idx val="3"/>
          <c:order val="3"/>
          <c:tx>
            <c:strRef>
              <c:f>Arkusz2!$V$84</c:f>
              <c:strCache>
                <c:ptCount val="1"/>
                <c:pt idx="0">
                  <c:v>2020</c:v>
                </c:pt>
              </c:strCache>
            </c:strRef>
          </c:tx>
          <c:spPr>
            <a:solidFill>
              <a:schemeClr val="accent2">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Arkusz2!$V$85:$V$96</c:f>
              <c:numCache>
                <c:formatCode>General</c:formatCode>
                <c:ptCount val="12"/>
                <c:pt idx="0">
                  <c:v>39.200000000000003</c:v>
                </c:pt>
                <c:pt idx="1">
                  <c:v>40</c:v>
                </c:pt>
                <c:pt idx="2">
                  <c:v>32.6</c:v>
                </c:pt>
                <c:pt idx="3">
                  <c:v>37.4</c:v>
                </c:pt>
                <c:pt idx="4">
                  <c:v>42.9</c:v>
                </c:pt>
                <c:pt idx="5">
                  <c:v>31.5</c:v>
                </c:pt>
                <c:pt idx="6">
                  <c:v>35</c:v>
                </c:pt>
                <c:pt idx="7">
                  <c:v>40.6</c:v>
                </c:pt>
                <c:pt idx="8">
                  <c:v>55.9</c:v>
                </c:pt>
                <c:pt idx="9">
                  <c:v>32.700000000000003</c:v>
                </c:pt>
                <c:pt idx="10">
                  <c:v>50.2</c:v>
                </c:pt>
                <c:pt idx="11">
                  <c:v>49.2</c:v>
                </c:pt>
              </c:numCache>
            </c:numRef>
          </c:val>
          <c:extLst>
            <c:ext xmlns:c16="http://schemas.microsoft.com/office/drawing/2014/chart" uri="{C3380CC4-5D6E-409C-BE32-E72D297353CC}">
              <c16:uniqueId val="{00000003-1585-4819-A7BD-45ECEA33EE10}"/>
            </c:ext>
          </c:extLst>
        </c:ser>
        <c:ser>
          <c:idx val="4"/>
          <c:order val="4"/>
          <c:tx>
            <c:strRef>
              <c:f>Arkusz2!$W$84</c:f>
              <c:strCache>
                <c:ptCount val="1"/>
                <c:pt idx="0">
                  <c:v>2021</c:v>
                </c:pt>
              </c:strCache>
            </c:strRef>
          </c:tx>
          <c:spPr>
            <a:solidFill>
              <a:schemeClr val="accent2">
                <a:tint val="83000"/>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Arkusz2!$W$85:$W$96</c:f>
              <c:numCache>
                <c:formatCode>General</c:formatCode>
                <c:ptCount val="12"/>
                <c:pt idx="0">
                  <c:v>38.1</c:v>
                </c:pt>
                <c:pt idx="1">
                  <c:v>36.4</c:v>
                </c:pt>
                <c:pt idx="2">
                  <c:v>33.299999999999997</c:v>
                </c:pt>
                <c:pt idx="3">
                  <c:v>35.799999999999997</c:v>
                </c:pt>
                <c:pt idx="4">
                  <c:v>42.7</c:v>
                </c:pt>
                <c:pt idx="5">
                  <c:v>31</c:v>
                </c:pt>
                <c:pt idx="6">
                  <c:v>36.200000000000003</c:v>
                </c:pt>
                <c:pt idx="7">
                  <c:v>35.200000000000003</c:v>
                </c:pt>
                <c:pt idx="8">
                  <c:v>51.7</c:v>
                </c:pt>
                <c:pt idx="9">
                  <c:v>32</c:v>
                </c:pt>
                <c:pt idx="10">
                  <c:v>50.1</c:v>
                </c:pt>
                <c:pt idx="11">
                  <c:v>50.8</c:v>
                </c:pt>
              </c:numCache>
            </c:numRef>
          </c:val>
          <c:extLst>
            <c:ext xmlns:c16="http://schemas.microsoft.com/office/drawing/2014/chart" uri="{C3380CC4-5D6E-409C-BE32-E72D297353CC}">
              <c16:uniqueId val="{00000004-1585-4819-A7BD-45ECEA33EE10}"/>
            </c:ext>
          </c:extLst>
        </c:ser>
        <c:ser>
          <c:idx val="5"/>
          <c:order val="5"/>
          <c:tx>
            <c:strRef>
              <c:f>Arkusz2!$X$84</c:f>
              <c:strCache>
                <c:ptCount val="1"/>
                <c:pt idx="0">
                  <c:v>2022</c:v>
                </c:pt>
              </c:strCache>
            </c:strRef>
          </c:tx>
          <c:spPr>
            <a:solidFill>
              <a:schemeClr val="accent2">
                <a:tint val="65000"/>
                <a:alpha val="70000"/>
              </a:schemeClr>
            </a:solidFill>
            <a:ln>
              <a:noFill/>
            </a:ln>
            <a:effectLst/>
          </c:spPr>
          <c:invertIfNegative val="0"/>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Arkusz2!$X$85:$X$96</c:f>
              <c:numCache>
                <c:formatCode>General</c:formatCode>
                <c:ptCount val="12"/>
                <c:pt idx="0">
                  <c:v>39</c:v>
                </c:pt>
                <c:pt idx="1">
                  <c:v>38.6</c:v>
                </c:pt>
                <c:pt idx="2">
                  <c:v>33</c:v>
                </c:pt>
                <c:pt idx="3">
                  <c:v>31.4</c:v>
                </c:pt>
                <c:pt idx="4">
                  <c:v>41.6</c:v>
                </c:pt>
                <c:pt idx="5">
                  <c:v>30</c:v>
                </c:pt>
                <c:pt idx="6">
                  <c:v>35.6</c:v>
                </c:pt>
                <c:pt idx="7">
                  <c:v>35.5</c:v>
                </c:pt>
                <c:pt idx="8">
                  <c:v>59.2</c:v>
                </c:pt>
                <c:pt idx="9">
                  <c:v>30.6</c:v>
                </c:pt>
                <c:pt idx="10">
                  <c:v>50</c:v>
                </c:pt>
                <c:pt idx="11">
                  <c:v>56.9</c:v>
                </c:pt>
              </c:numCache>
            </c:numRef>
          </c:val>
          <c:extLst>
            <c:ext xmlns:c16="http://schemas.microsoft.com/office/drawing/2014/chart" uri="{C3380CC4-5D6E-409C-BE32-E72D297353CC}">
              <c16:uniqueId val="{00000005-1585-4819-A7BD-45ECEA33EE10}"/>
            </c:ext>
          </c:extLst>
        </c:ser>
        <c:ser>
          <c:idx val="6"/>
          <c:order val="6"/>
          <c:tx>
            <c:strRef>
              <c:f>Arkusz2!$Y$84</c:f>
              <c:strCache>
                <c:ptCount val="1"/>
                <c:pt idx="0">
                  <c:v>2023</c:v>
                </c:pt>
              </c:strCache>
            </c:strRef>
          </c:tx>
          <c:spPr>
            <a:solidFill>
              <a:schemeClr val="accent2">
                <a:tint val="48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Arkusz2!$R$85:$R$96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Arkusz2!$Y$85:$Y$96</c:f>
              <c:numCache>
                <c:formatCode>General</c:formatCode>
                <c:ptCount val="12"/>
                <c:pt idx="0">
                  <c:v>39.9</c:v>
                </c:pt>
                <c:pt idx="1">
                  <c:v>41.1</c:v>
                </c:pt>
                <c:pt idx="2">
                  <c:v>33.6</c:v>
                </c:pt>
                <c:pt idx="3">
                  <c:v>27.8</c:v>
                </c:pt>
                <c:pt idx="4">
                  <c:v>42.1</c:v>
                </c:pt>
                <c:pt idx="5">
                  <c:v>31.9</c:v>
                </c:pt>
                <c:pt idx="6">
                  <c:v>36.9</c:v>
                </c:pt>
                <c:pt idx="7">
                  <c:v>36.5</c:v>
                </c:pt>
                <c:pt idx="8">
                  <c:v>51.1</c:v>
                </c:pt>
                <c:pt idx="9">
                  <c:v>32.799999999999997</c:v>
                </c:pt>
                <c:pt idx="10">
                  <c:v>49.9</c:v>
                </c:pt>
                <c:pt idx="11">
                  <c:v>55.8</c:v>
                </c:pt>
              </c:numCache>
            </c:numRef>
          </c:val>
          <c:extLst>
            <c:ext xmlns:c16="http://schemas.microsoft.com/office/drawing/2014/chart" uri="{C3380CC4-5D6E-409C-BE32-E72D297353CC}">
              <c16:uniqueId val="{00000006-1585-4819-A7BD-45ECEA33EE10}"/>
            </c:ext>
          </c:extLst>
        </c:ser>
        <c:dLbls>
          <c:showLegendKey val="0"/>
          <c:showVal val="0"/>
          <c:showCatName val="0"/>
          <c:showSerName val="0"/>
          <c:showPercent val="0"/>
          <c:showBubbleSize val="0"/>
        </c:dLbls>
        <c:gapWidth val="80"/>
        <c:overlap val="25"/>
        <c:axId val="-2055653840"/>
        <c:axId val="-2055633168"/>
      </c:barChart>
      <c:catAx>
        <c:axId val="-20556538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pl-PL"/>
          </a:p>
        </c:txPr>
        <c:crossAx val="-2055633168"/>
        <c:crosses val="autoZero"/>
        <c:auto val="1"/>
        <c:lblAlgn val="ctr"/>
        <c:lblOffset val="100"/>
        <c:noMultiLvlLbl val="0"/>
      </c:catAx>
      <c:valAx>
        <c:axId val="-2055633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l-PL"/>
          </a:p>
        </c:txPr>
        <c:crossAx val="-205565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Arkusz1!$A$6</c:f>
              <c:strCache>
                <c:ptCount val="1"/>
                <c:pt idx="0">
                  <c:v>Dochody</c:v>
                </c:pt>
              </c:strCache>
            </c:strRef>
          </c:tx>
          <c:spPr>
            <a:solidFill>
              <a:schemeClr val="accent2">
                <a:shade val="76000"/>
              </a:schemeClr>
            </a:solidFill>
            <a:ln>
              <a:noFill/>
            </a:ln>
            <a:effectLst/>
          </c:spPr>
          <c:invertIfNegative val="0"/>
          <c:cat>
            <c:numRef>
              <c:f>Arkusz1!$B$5:$H$5</c:f>
              <c:numCache>
                <c:formatCode>General</c:formatCode>
                <c:ptCount val="7"/>
                <c:pt idx="0">
                  <c:v>2017</c:v>
                </c:pt>
                <c:pt idx="1">
                  <c:v>2018</c:v>
                </c:pt>
                <c:pt idx="2">
                  <c:v>2019</c:v>
                </c:pt>
                <c:pt idx="3">
                  <c:v>2020</c:v>
                </c:pt>
                <c:pt idx="4">
                  <c:v>2021</c:v>
                </c:pt>
                <c:pt idx="5">
                  <c:v>2022</c:v>
                </c:pt>
                <c:pt idx="6">
                  <c:v>2023</c:v>
                </c:pt>
              </c:numCache>
            </c:numRef>
          </c:cat>
          <c:val>
            <c:numRef>
              <c:f>Arkusz1!$B$6:$H$6</c:f>
              <c:numCache>
                <c:formatCode>General</c:formatCode>
                <c:ptCount val="7"/>
                <c:pt idx="0">
                  <c:v>23417400.030000001</c:v>
                </c:pt>
                <c:pt idx="1">
                  <c:v>23473309.809999999</c:v>
                </c:pt>
                <c:pt idx="2">
                  <c:v>25098876.48</c:v>
                </c:pt>
                <c:pt idx="3">
                  <c:v>29796334.780000001</c:v>
                </c:pt>
                <c:pt idx="4">
                  <c:v>31472103.16</c:v>
                </c:pt>
                <c:pt idx="5">
                  <c:v>37585510.869999997</c:v>
                </c:pt>
                <c:pt idx="6">
                  <c:v>34551703.789999999</c:v>
                </c:pt>
              </c:numCache>
            </c:numRef>
          </c:val>
          <c:extLst>
            <c:ext xmlns:c16="http://schemas.microsoft.com/office/drawing/2014/chart" uri="{C3380CC4-5D6E-409C-BE32-E72D297353CC}">
              <c16:uniqueId val="{00000000-6BB4-49F0-96A4-CC20FA3A801B}"/>
            </c:ext>
          </c:extLst>
        </c:ser>
        <c:ser>
          <c:idx val="1"/>
          <c:order val="1"/>
          <c:tx>
            <c:strRef>
              <c:f>Arkusz1!$A$7</c:f>
              <c:strCache>
                <c:ptCount val="1"/>
                <c:pt idx="0">
                  <c:v>Wydatki</c:v>
                </c:pt>
              </c:strCache>
            </c:strRef>
          </c:tx>
          <c:spPr>
            <a:solidFill>
              <a:schemeClr val="accent2">
                <a:tint val="77000"/>
              </a:schemeClr>
            </a:solidFill>
            <a:ln>
              <a:noFill/>
            </a:ln>
            <a:effectLst/>
          </c:spPr>
          <c:invertIfNegative val="0"/>
          <c:cat>
            <c:numRef>
              <c:f>Arkusz1!$B$5:$H$5</c:f>
              <c:numCache>
                <c:formatCode>General</c:formatCode>
                <c:ptCount val="7"/>
                <c:pt idx="0">
                  <c:v>2017</c:v>
                </c:pt>
                <c:pt idx="1">
                  <c:v>2018</c:v>
                </c:pt>
                <c:pt idx="2">
                  <c:v>2019</c:v>
                </c:pt>
                <c:pt idx="3">
                  <c:v>2020</c:v>
                </c:pt>
                <c:pt idx="4">
                  <c:v>2021</c:v>
                </c:pt>
                <c:pt idx="5">
                  <c:v>2022</c:v>
                </c:pt>
                <c:pt idx="6">
                  <c:v>2023</c:v>
                </c:pt>
              </c:numCache>
            </c:numRef>
          </c:cat>
          <c:val>
            <c:numRef>
              <c:f>Arkusz1!$B$7:$H$7</c:f>
              <c:numCache>
                <c:formatCode>General</c:formatCode>
                <c:ptCount val="7"/>
                <c:pt idx="0">
                  <c:v>22874825.039999999</c:v>
                </c:pt>
                <c:pt idx="1">
                  <c:v>23020235.73</c:v>
                </c:pt>
                <c:pt idx="2">
                  <c:v>24292775.5</c:v>
                </c:pt>
                <c:pt idx="3">
                  <c:v>27058261.710000001</c:v>
                </c:pt>
                <c:pt idx="4">
                  <c:v>28996098.940000001</c:v>
                </c:pt>
                <c:pt idx="5">
                  <c:v>37066229.659999996</c:v>
                </c:pt>
                <c:pt idx="6">
                  <c:v>35123156.780000001</c:v>
                </c:pt>
              </c:numCache>
            </c:numRef>
          </c:val>
          <c:extLst>
            <c:ext xmlns:c16="http://schemas.microsoft.com/office/drawing/2014/chart" uri="{C3380CC4-5D6E-409C-BE32-E72D297353CC}">
              <c16:uniqueId val="{00000001-6BB4-49F0-96A4-CC20FA3A801B}"/>
            </c:ext>
          </c:extLst>
        </c:ser>
        <c:dLbls>
          <c:showLegendKey val="0"/>
          <c:showVal val="0"/>
          <c:showCatName val="0"/>
          <c:showSerName val="0"/>
          <c:showPercent val="0"/>
          <c:showBubbleSize val="0"/>
        </c:dLbls>
        <c:gapWidth val="269"/>
        <c:axId val="-2055650032"/>
        <c:axId val="-2055651664"/>
      </c:barChart>
      <c:catAx>
        <c:axId val="-20556500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pl-PL"/>
          </a:p>
        </c:txPr>
        <c:crossAx val="-2055651664"/>
        <c:crosses val="autoZero"/>
        <c:auto val="1"/>
        <c:lblAlgn val="ctr"/>
        <c:lblOffset val="100"/>
        <c:noMultiLvlLbl val="0"/>
      </c:catAx>
      <c:valAx>
        <c:axId val="-205565166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pl-PL"/>
          </a:p>
        </c:txPr>
        <c:crossAx val="-2055650032"/>
        <c:crosses val="autoZero"/>
        <c:crossBetween val="between"/>
        <c:majorUnit val="1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Arkusz2!$B$3</c:f>
              <c:strCache>
                <c:ptCount val="1"/>
                <c:pt idx="0">
                  <c:v>2017</c:v>
                </c:pt>
              </c:strCache>
            </c:strRef>
          </c:tx>
          <c:spPr>
            <a:solidFill>
              <a:schemeClr val="accent2">
                <a:shade val="47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Arkusz2!$B$4:$B$15</c:f>
              <c:numCache>
                <c:formatCode>General</c:formatCode>
                <c:ptCount val="12"/>
                <c:pt idx="0">
                  <c:v>6077</c:v>
                </c:pt>
                <c:pt idx="1">
                  <c:v>4321.4399999999996</c:v>
                </c:pt>
                <c:pt idx="2">
                  <c:v>4154.97</c:v>
                </c:pt>
                <c:pt idx="3">
                  <c:v>4133.62</c:v>
                </c:pt>
                <c:pt idx="4">
                  <c:v>4542.71</c:v>
                </c:pt>
                <c:pt idx="5">
                  <c:v>4170.93</c:v>
                </c:pt>
                <c:pt idx="6">
                  <c:v>4190.8500000000004</c:v>
                </c:pt>
                <c:pt idx="7">
                  <c:v>4818.92</c:v>
                </c:pt>
                <c:pt idx="8">
                  <c:v>3976.21</c:v>
                </c:pt>
                <c:pt idx="9">
                  <c:v>4177</c:v>
                </c:pt>
                <c:pt idx="10">
                  <c:v>4426.3</c:v>
                </c:pt>
                <c:pt idx="11">
                  <c:v>4364.9399999999996</c:v>
                </c:pt>
              </c:numCache>
            </c:numRef>
          </c:val>
          <c:extLst>
            <c:ext xmlns:c16="http://schemas.microsoft.com/office/drawing/2014/chart" uri="{C3380CC4-5D6E-409C-BE32-E72D297353CC}">
              <c16:uniqueId val="{00000000-BFC2-491A-9305-BA35F1CDB3A3}"/>
            </c:ext>
          </c:extLst>
        </c:ser>
        <c:ser>
          <c:idx val="1"/>
          <c:order val="1"/>
          <c:tx>
            <c:strRef>
              <c:f>Arkusz2!$C$3</c:f>
              <c:strCache>
                <c:ptCount val="1"/>
                <c:pt idx="0">
                  <c:v>2018</c:v>
                </c:pt>
              </c:strCache>
            </c:strRef>
          </c:tx>
          <c:spPr>
            <a:solidFill>
              <a:schemeClr val="accent2">
                <a:shade val="65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Arkusz2!$C$4:$C$15</c:f>
              <c:numCache>
                <c:formatCode>General</c:formatCode>
                <c:ptCount val="12"/>
                <c:pt idx="0">
                  <c:v>6656.57</c:v>
                </c:pt>
                <c:pt idx="1">
                  <c:v>4713.12</c:v>
                </c:pt>
                <c:pt idx="2">
                  <c:v>4181.21</c:v>
                </c:pt>
                <c:pt idx="3">
                  <c:v>4864.03</c:v>
                </c:pt>
                <c:pt idx="4">
                  <c:v>4964.59</c:v>
                </c:pt>
                <c:pt idx="5">
                  <c:v>4660.59</c:v>
                </c:pt>
                <c:pt idx="6">
                  <c:v>4464.79</c:v>
                </c:pt>
                <c:pt idx="7">
                  <c:v>4752.3500000000004</c:v>
                </c:pt>
                <c:pt idx="8">
                  <c:v>4506.0600000000004</c:v>
                </c:pt>
                <c:pt idx="9">
                  <c:v>4308.13</c:v>
                </c:pt>
                <c:pt idx="10">
                  <c:v>6017.32</c:v>
                </c:pt>
                <c:pt idx="11">
                  <c:v>4557.7700000000004</c:v>
                </c:pt>
              </c:numCache>
            </c:numRef>
          </c:val>
          <c:extLst>
            <c:ext xmlns:c16="http://schemas.microsoft.com/office/drawing/2014/chart" uri="{C3380CC4-5D6E-409C-BE32-E72D297353CC}">
              <c16:uniqueId val="{00000001-BFC2-491A-9305-BA35F1CDB3A3}"/>
            </c:ext>
          </c:extLst>
        </c:ser>
        <c:ser>
          <c:idx val="2"/>
          <c:order val="2"/>
          <c:tx>
            <c:strRef>
              <c:f>Arkusz2!$D$3</c:f>
              <c:strCache>
                <c:ptCount val="1"/>
                <c:pt idx="0">
                  <c:v>2019</c:v>
                </c:pt>
              </c:strCache>
            </c:strRef>
          </c:tx>
          <c:spPr>
            <a:solidFill>
              <a:schemeClr val="accent2">
                <a:shade val="82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Arkusz2!$D$4:$D$15</c:f>
              <c:numCache>
                <c:formatCode>General</c:formatCode>
                <c:ptCount val="12"/>
                <c:pt idx="0">
                  <c:v>7232.96</c:v>
                </c:pt>
                <c:pt idx="1">
                  <c:v>5105.2</c:v>
                </c:pt>
                <c:pt idx="2">
                  <c:v>4496.3900000000003</c:v>
                </c:pt>
                <c:pt idx="3">
                  <c:v>5167.8599999999997</c:v>
                </c:pt>
                <c:pt idx="4">
                  <c:v>5465.89</c:v>
                </c:pt>
                <c:pt idx="5">
                  <c:v>4886.28</c:v>
                </c:pt>
                <c:pt idx="6">
                  <c:v>4938.5</c:v>
                </c:pt>
                <c:pt idx="7">
                  <c:v>4948.3999999999996</c:v>
                </c:pt>
                <c:pt idx="8">
                  <c:v>4949.0600000000004</c:v>
                </c:pt>
                <c:pt idx="9">
                  <c:v>4510.4799999999996</c:v>
                </c:pt>
                <c:pt idx="10">
                  <c:v>5028.26</c:v>
                </c:pt>
                <c:pt idx="11">
                  <c:v>5202.5</c:v>
                </c:pt>
              </c:numCache>
            </c:numRef>
          </c:val>
          <c:extLst>
            <c:ext xmlns:c16="http://schemas.microsoft.com/office/drawing/2014/chart" uri="{C3380CC4-5D6E-409C-BE32-E72D297353CC}">
              <c16:uniqueId val="{00000002-BFC2-491A-9305-BA35F1CDB3A3}"/>
            </c:ext>
          </c:extLst>
        </c:ser>
        <c:ser>
          <c:idx val="3"/>
          <c:order val="3"/>
          <c:tx>
            <c:strRef>
              <c:f>Arkusz2!$E$3</c:f>
              <c:strCache>
                <c:ptCount val="1"/>
                <c:pt idx="0">
                  <c:v>2020</c:v>
                </c:pt>
              </c:strCache>
            </c:strRef>
          </c:tx>
          <c:spPr>
            <a:solidFill>
              <a:schemeClr val="accent2">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Arkusz2!$E$4:$E$15</c:f>
              <c:numCache>
                <c:formatCode>General</c:formatCode>
                <c:ptCount val="12"/>
                <c:pt idx="0">
                  <c:v>7527.6</c:v>
                </c:pt>
                <c:pt idx="1">
                  <c:v>5777.23</c:v>
                </c:pt>
                <c:pt idx="2">
                  <c:v>5544.54</c:v>
                </c:pt>
                <c:pt idx="3">
                  <c:v>5417.5</c:v>
                </c:pt>
                <c:pt idx="4">
                  <c:v>6458.81</c:v>
                </c:pt>
                <c:pt idx="5">
                  <c:v>5487.86</c:v>
                </c:pt>
                <c:pt idx="6">
                  <c:v>5772.9</c:v>
                </c:pt>
                <c:pt idx="7">
                  <c:v>5563.8</c:v>
                </c:pt>
                <c:pt idx="8">
                  <c:v>5767.15</c:v>
                </c:pt>
                <c:pt idx="9">
                  <c:v>5465.01</c:v>
                </c:pt>
                <c:pt idx="10">
                  <c:v>5974.83</c:v>
                </c:pt>
                <c:pt idx="11">
                  <c:v>5172.7700000000004</c:v>
                </c:pt>
              </c:numCache>
            </c:numRef>
          </c:val>
          <c:extLst>
            <c:ext xmlns:c16="http://schemas.microsoft.com/office/drawing/2014/chart" uri="{C3380CC4-5D6E-409C-BE32-E72D297353CC}">
              <c16:uniqueId val="{00000003-BFC2-491A-9305-BA35F1CDB3A3}"/>
            </c:ext>
          </c:extLst>
        </c:ser>
        <c:ser>
          <c:idx val="4"/>
          <c:order val="4"/>
          <c:tx>
            <c:strRef>
              <c:f>Arkusz2!$F$3</c:f>
              <c:strCache>
                <c:ptCount val="1"/>
                <c:pt idx="0">
                  <c:v>2021</c:v>
                </c:pt>
              </c:strCache>
            </c:strRef>
          </c:tx>
          <c:spPr>
            <a:solidFill>
              <a:schemeClr val="accent2">
                <a:tint val="83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Arkusz2!$F$4:$F$15</c:f>
              <c:numCache>
                <c:formatCode>General</c:formatCode>
                <c:ptCount val="12"/>
                <c:pt idx="0">
                  <c:v>8503.73</c:v>
                </c:pt>
                <c:pt idx="1">
                  <c:v>6486.14</c:v>
                </c:pt>
                <c:pt idx="2">
                  <c:v>5928.07</c:v>
                </c:pt>
                <c:pt idx="3">
                  <c:v>6453.89</c:v>
                </c:pt>
                <c:pt idx="4">
                  <c:v>6748.28</c:v>
                </c:pt>
                <c:pt idx="5">
                  <c:v>6467.77</c:v>
                </c:pt>
                <c:pt idx="6">
                  <c:v>6394.09</c:v>
                </c:pt>
                <c:pt idx="7">
                  <c:v>6697.89</c:v>
                </c:pt>
                <c:pt idx="8">
                  <c:v>6680.37</c:v>
                </c:pt>
                <c:pt idx="9">
                  <c:v>6652.1</c:v>
                </c:pt>
                <c:pt idx="10">
                  <c:v>6726.71</c:v>
                </c:pt>
                <c:pt idx="11">
                  <c:v>5904.17</c:v>
                </c:pt>
              </c:numCache>
            </c:numRef>
          </c:val>
          <c:extLst>
            <c:ext xmlns:c16="http://schemas.microsoft.com/office/drawing/2014/chart" uri="{C3380CC4-5D6E-409C-BE32-E72D297353CC}">
              <c16:uniqueId val="{00000004-BFC2-491A-9305-BA35F1CDB3A3}"/>
            </c:ext>
          </c:extLst>
        </c:ser>
        <c:ser>
          <c:idx val="5"/>
          <c:order val="5"/>
          <c:tx>
            <c:strRef>
              <c:f>Arkusz2!$G$3</c:f>
              <c:strCache>
                <c:ptCount val="1"/>
                <c:pt idx="0">
                  <c:v>2022</c:v>
                </c:pt>
              </c:strCache>
            </c:strRef>
          </c:tx>
          <c:spPr>
            <a:solidFill>
              <a:schemeClr val="accent2">
                <a:tint val="65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Arkusz2!$G$4:$G$15</c:f>
              <c:numCache>
                <c:formatCode>General</c:formatCode>
                <c:ptCount val="12"/>
                <c:pt idx="0">
                  <c:v>8638.61</c:v>
                </c:pt>
                <c:pt idx="1">
                  <c:v>7123.61</c:v>
                </c:pt>
                <c:pt idx="2">
                  <c:v>7134.68</c:v>
                </c:pt>
                <c:pt idx="3">
                  <c:v>0</c:v>
                </c:pt>
                <c:pt idx="4">
                  <c:v>7442.4</c:v>
                </c:pt>
                <c:pt idx="5">
                  <c:v>6729.94</c:v>
                </c:pt>
                <c:pt idx="6">
                  <c:v>7330.7</c:v>
                </c:pt>
                <c:pt idx="7">
                  <c:v>7575.72</c:v>
                </c:pt>
                <c:pt idx="8">
                  <c:v>7434.98</c:v>
                </c:pt>
                <c:pt idx="9">
                  <c:v>7062.79</c:v>
                </c:pt>
                <c:pt idx="10">
                  <c:v>7379.76</c:v>
                </c:pt>
                <c:pt idx="11">
                  <c:v>7421.53</c:v>
                </c:pt>
              </c:numCache>
            </c:numRef>
          </c:val>
          <c:extLst>
            <c:ext xmlns:c16="http://schemas.microsoft.com/office/drawing/2014/chart" uri="{C3380CC4-5D6E-409C-BE32-E72D297353CC}">
              <c16:uniqueId val="{00000005-BFC2-491A-9305-BA35F1CDB3A3}"/>
            </c:ext>
          </c:extLst>
        </c:ser>
        <c:ser>
          <c:idx val="6"/>
          <c:order val="6"/>
          <c:tx>
            <c:strRef>
              <c:f>Arkusz2!$H$3</c:f>
              <c:strCache>
                <c:ptCount val="1"/>
                <c:pt idx="0">
                  <c:v>2023</c:v>
                </c:pt>
              </c:strCache>
            </c:strRef>
          </c:tx>
          <c:spPr>
            <a:solidFill>
              <a:schemeClr val="accent2">
                <a:tint val="48000"/>
                <a:alpha val="70000"/>
              </a:schemeClr>
            </a:solidFill>
            <a:ln>
              <a:noFill/>
            </a:ln>
            <a:effectLst/>
          </c:spPr>
          <c:invertIfNegative val="0"/>
          <c:cat>
            <c:strRef>
              <c:f>Arkusz2!$A$4:$A$15</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Arkusz2!$H$4:$H$15</c:f>
              <c:numCache>
                <c:formatCode>General</c:formatCode>
                <c:ptCount val="12"/>
                <c:pt idx="0">
                  <c:v>8714.67</c:v>
                </c:pt>
                <c:pt idx="1">
                  <c:v>6793.46</c:v>
                </c:pt>
                <c:pt idx="2">
                  <c:v>6629.26</c:v>
                </c:pt>
                <c:pt idx="3">
                  <c:v>6065.77</c:v>
                </c:pt>
                <c:pt idx="4">
                  <c:v>6819.37</c:v>
                </c:pt>
                <c:pt idx="5">
                  <c:v>6330.09</c:v>
                </c:pt>
                <c:pt idx="6">
                  <c:v>6723.87</c:v>
                </c:pt>
                <c:pt idx="7">
                  <c:v>6632.34</c:v>
                </c:pt>
                <c:pt idx="8">
                  <c:v>7048.36</c:v>
                </c:pt>
                <c:pt idx="9">
                  <c:v>6601.97</c:v>
                </c:pt>
                <c:pt idx="10">
                  <c:v>6885.24</c:v>
                </c:pt>
                <c:pt idx="11">
                  <c:v>7016.81</c:v>
                </c:pt>
              </c:numCache>
            </c:numRef>
          </c:val>
          <c:extLst>
            <c:ext xmlns:c16="http://schemas.microsoft.com/office/drawing/2014/chart" uri="{C3380CC4-5D6E-409C-BE32-E72D297353CC}">
              <c16:uniqueId val="{00000006-BFC2-491A-9305-BA35F1CDB3A3}"/>
            </c:ext>
          </c:extLst>
        </c:ser>
        <c:dLbls>
          <c:showLegendKey val="0"/>
          <c:showVal val="0"/>
          <c:showCatName val="0"/>
          <c:showSerName val="0"/>
          <c:showPercent val="0"/>
          <c:showBubbleSize val="0"/>
        </c:dLbls>
        <c:gapWidth val="80"/>
        <c:overlap val="25"/>
        <c:axId val="-2055635888"/>
        <c:axId val="-2055642960"/>
      </c:barChart>
      <c:catAx>
        <c:axId val="-20556358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42960"/>
        <c:crosses val="autoZero"/>
        <c:auto val="1"/>
        <c:lblAlgn val="ctr"/>
        <c:lblOffset val="100"/>
        <c:noMultiLvlLbl val="0"/>
      </c:catAx>
      <c:valAx>
        <c:axId val="-20556429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35888"/>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Arkusz2!$B$21</c:f>
              <c:strCache>
                <c:ptCount val="1"/>
                <c:pt idx="0">
                  <c:v>2017</c:v>
                </c:pt>
              </c:strCache>
            </c:strRef>
          </c:tx>
          <c:spPr>
            <a:solidFill>
              <a:schemeClr val="accent2">
                <a:shade val="47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Arkusz2!$B$22:$B$33</c:f>
              <c:numCache>
                <c:formatCode>General</c:formatCode>
                <c:ptCount val="12"/>
                <c:pt idx="0">
                  <c:v>6072.24</c:v>
                </c:pt>
                <c:pt idx="1">
                  <c:v>4360.53</c:v>
                </c:pt>
                <c:pt idx="2">
                  <c:v>4058.7</c:v>
                </c:pt>
                <c:pt idx="3">
                  <c:v>4321.33</c:v>
                </c:pt>
                <c:pt idx="4">
                  <c:v>4769.9399999999996</c:v>
                </c:pt>
                <c:pt idx="5">
                  <c:v>4238.4399999999996</c:v>
                </c:pt>
                <c:pt idx="6">
                  <c:v>4258.74</c:v>
                </c:pt>
                <c:pt idx="7">
                  <c:v>5379.98</c:v>
                </c:pt>
                <c:pt idx="8">
                  <c:v>3919.7</c:v>
                </c:pt>
                <c:pt idx="9">
                  <c:v>4045.84</c:v>
                </c:pt>
                <c:pt idx="10">
                  <c:v>4694.83</c:v>
                </c:pt>
                <c:pt idx="11">
                  <c:v>4464.1400000000003</c:v>
                </c:pt>
              </c:numCache>
            </c:numRef>
          </c:val>
          <c:extLst>
            <c:ext xmlns:c16="http://schemas.microsoft.com/office/drawing/2014/chart" uri="{C3380CC4-5D6E-409C-BE32-E72D297353CC}">
              <c16:uniqueId val="{00000000-497C-4564-A7F6-939F93014288}"/>
            </c:ext>
          </c:extLst>
        </c:ser>
        <c:ser>
          <c:idx val="1"/>
          <c:order val="1"/>
          <c:tx>
            <c:strRef>
              <c:f>Arkusz2!$C$21</c:f>
              <c:strCache>
                <c:ptCount val="1"/>
                <c:pt idx="0">
                  <c:v>2018</c:v>
                </c:pt>
              </c:strCache>
            </c:strRef>
          </c:tx>
          <c:spPr>
            <a:solidFill>
              <a:schemeClr val="accent2">
                <a:shade val="65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Arkusz2!$C$22:$C$33</c:f>
              <c:numCache>
                <c:formatCode>General</c:formatCode>
                <c:ptCount val="12"/>
                <c:pt idx="0">
                  <c:v>6755.35</c:v>
                </c:pt>
                <c:pt idx="1">
                  <c:v>5093.1099999999997</c:v>
                </c:pt>
                <c:pt idx="2">
                  <c:v>4100.51</c:v>
                </c:pt>
                <c:pt idx="3">
                  <c:v>4936.2</c:v>
                </c:pt>
                <c:pt idx="4">
                  <c:v>5458.29</c:v>
                </c:pt>
                <c:pt idx="5">
                  <c:v>4570.6899999999996</c:v>
                </c:pt>
                <c:pt idx="6">
                  <c:v>4781.95</c:v>
                </c:pt>
                <c:pt idx="7">
                  <c:v>4824.93</c:v>
                </c:pt>
                <c:pt idx="8">
                  <c:v>5165.96</c:v>
                </c:pt>
                <c:pt idx="9">
                  <c:v>5154.78</c:v>
                </c:pt>
                <c:pt idx="10">
                  <c:v>6112.3</c:v>
                </c:pt>
                <c:pt idx="11">
                  <c:v>4975.92</c:v>
                </c:pt>
              </c:numCache>
            </c:numRef>
          </c:val>
          <c:extLst>
            <c:ext xmlns:c16="http://schemas.microsoft.com/office/drawing/2014/chart" uri="{C3380CC4-5D6E-409C-BE32-E72D297353CC}">
              <c16:uniqueId val="{00000001-497C-4564-A7F6-939F93014288}"/>
            </c:ext>
          </c:extLst>
        </c:ser>
        <c:ser>
          <c:idx val="2"/>
          <c:order val="2"/>
          <c:tx>
            <c:strRef>
              <c:f>Arkusz2!$D$21</c:f>
              <c:strCache>
                <c:ptCount val="1"/>
                <c:pt idx="0">
                  <c:v>2019</c:v>
                </c:pt>
              </c:strCache>
            </c:strRef>
          </c:tx>
          <c:spPr>
            <a:solidFill>
              <a:schemeClr val="accent2">
                <a:shade val="82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Arkusz2!$D$22:$D$33</c:f>
              <c:numCache>
                <c:formatCode>General</c:formatCode>
                <c:ptCount val="12"/>
                <c:pt idx="0">
                  <c:v>7380.15</c:v>
                </c:pt>
                <c:pt idx="1">
                  <c:v>5117.38</c:v>
                </c:pt>
                <c:pt idx="2">
                  <c:v>4351.9799999999996</c:v>
                </c:pt>
                <c:pt idx="3">
                  <c:v>5684.44</c:v>
                </c:pt>
                <c:pt idx="4">
                  <c:v>5226.4399999999996</c:v>
                </c:pt>
                <c:pt idx="5">
                  <c:v>4800.8599999999997</c:v>
                </c:pt>
                <c:pt idx="6">
                  <c:v>4979.88</c:v>
                </c:pt>
                <c:pt idx="7">
                  <c:v>4815.34</c:v>
                </c:pt>
                <c:pt idx="8">
                  <c:v>4696.2299999999996</c:v>
                </c:pt>
                <c:pt idx="9">
                  <c:v>4612.42</c:v>
                </c:pt>
                <c:pt idx="10">
                  <c:v>4975.96</c:v>
                </c:pt>
                <c:pt idx="11">
                  <c:v>5716.15</c:v>
                </c:pt>
              </c:numCache>
            </c:numRef>
          </c:val>
          <c:extLst>
            <c:ext xmlns:c16="http://schemas.microsoft.com/office/drawing/2014/chart" uri="{C3380CC4-5D6E-409C-BE32-E72D297353CC}">
              <c16:uniqueId val="{00000002-497C-4564-A7F6-939F93014288}"/>
            </c:ext>
          </c:extLst>
        </c:ser>
        <c:ser>
          <c:idx val="3"/>
          <c:order val="3"/>
          <c:tx>
            <c:strRef>
              <c:f>Arkusz2!$E$21</c:f>
              <c:strCache>
                <c:ptCount val="1"/>
                <c:pt idx="0">
                  <c:v>2020</c:v>
                </c:pt>
              </c:strCache>
            </c:strRef>
          </c:tx>
          <c:spPr>
            <a:solidFill>
              <a:schemeClr val="accent2">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Arkusz2!$E$22:$E$33</c:f>
              <c:numCache>
                <c:formatCode>General</c:formatCode>
                <c:ptCount val="12"/>
                <c:pt idx="0">
                  <c:v>7732.11</c:v>
                </c:pt>
                <c:pt idx="1">
                  <c:v>5452.11</c:v>
                </c:pt>
                <c:pt idx="2">
                  <c:v>5035.03</c:v>
                </c:pt>
                <c:pt idx="3">
                  <c:v>5402.09</c:v>
                </c:pt>
                <c:pt idx="4">
                  <c:v>6128.93</c:v>
                </c:pt>
                <c:pt idx="5">
                  <c:v>5160.76</c:v>
                </c:pt>
                <c:pt idx="6">
                  <c:v>5050.0600000000004</c:v>
                </c:pt>
                <c:pt idx="7">
                  <c:v>5210.8</c:v>
                </c:pt>
                <c:pt idx="8">
                  <c:v>5194.05</c:v>
                </c:pt>
                <c:pt idx="9">
                  <c:v>5154.6499999999996</c:v>
                </c:pt>
                <c:pt idx="10">
                  <c:v>5677.77</c:v>
                </c:pt>
                <c:pt idx="11">
                  <c:v>5345.02</c:v>
                </c:pt>
              </c:numCache>
            </c:numRef>
          </c:val>
          <c:extLst>
            <c:ext xmlns:c16="http://schemas.microsoft.com/office/drawing/2014/chart" uri="{C3380CC4-5D6E-409C-BE32-E72D297353CC}">
              <c16:uniqueId val="{00000003-497C-4564-A7F6-939F93014288}"/>
            </c:ext>
          </c:extLst>
        </c:ser>
        <c:ser>
          <c:idx val="4"/>
          <c:order val="4"/>
          <c:tx>
            <c:strRef>
              <c:f>Arkusz2!$F$21</c:f>
              <c:strCache>
                <c:ptCount val="1"/>
                <c:pt idx="0">
                  <c:v>2021</c:v>
                </c:pt>
              </c:strCache>
            </c:strRef>
          </c:tx>
          <c:spPr>
            <a:solidFill>
              <a:schemeClr val="accent2">
                <a:tint val="83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Arkusz2!$F$22:$F$33</c:f>
              <c:numCache>
                <c:formatCode>General</c:formatCode>
                <c:ptCount val="12"/>
                <c:pt idx="0">
                  <c:v>8012.28</c:v>
                </c:pt>
                <c:pt idx="1">
                  <c:v>5818.58</c:v>
                </c:pt>
                <c:pt idx="2">
                  <c:v>5461.69</c:v>
                </c:pt>
                <c:pt idx="3">
                  <c:v>5561.74</c:v>
                </c:pt>
                <c:pt idx="4">
                  <c:v>6518.72</c:v>
                </c:pt>
                <c:pt idx="5">
                  <c:v>5715.13</c:v>
                </c:pt>
                <c:pt idx="6">
                  <c:v>5478.64</c:v>
                </c:pt>
                <c:pt idx="7">
                  <c:v>6117.75</c:v>
                </c:pt>
                <c:pt idx="8">
                  <c:v>5992.82</c:v>
                </c:pt>
                <c:pt idx="9">
                  <c:v>6678.42</c:v>
                </c:pt>
                <c:pt idx="10">
                  <c:v>6047.01</c:v>
                </c:pt>
                <c:pt idx="11">
                  <c:v>5542.36</c:v>
                </c:pt>
              </c:numCache>
            </c:numRef>
          </c:val>
          <c:extLst>
            <c:ext xmlns:c16="http://schemas.microsoft.com/office/drawing/2014/chart" uri="{C3380CC4-5D6E-409C-BE32-E72D297353CC}">
              <c16:uniqueId val="{00000004-497C-4564-A7F6-939F93014288}"/>
            </c:ext>
          </c:extLst>
        </c:ser>
        <c:ser>
          <c:idx val="5"/>
          <c:order val="5"/>
          <c:tx>
            <c:strRef>
              <c:f>Arkusz2!$G$21</c:f>
              <c:strCache>
                <c:ptCount val="1"/>
                <c:pt idx="0">
                  <c:v>2022</c:v>
                </c:pt>
              </c:strCache>
            </c:strRef>
          </c:tx>
          <c:spPr>
            <a:solidFill>
              <a:schemeClr val="accent2">
                <a:tint val="65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Arkusz2!$G$22:$G$33</c:f>
              <c:numCache>
                <c:formatCode>General</c:formatCode>
                <c:ptCount val="12"/>
                <c:pt idx="0">
                  <c:v>8703.34</c:v>
                </c:pt>
                <c:pt idx="1">
                  <c:v>7245.51</c:v>
                </c:pt>
                <c:pt idx="2">
                  <c:v>7036.11</c:v>
                </c:pt>
                <c:pt idx="3">
                  <c:v>7242.82</c:v>
                </c:pt>
                <c:pt idx="4">
                  <c:v>7302.61</c:v>
                </c:pt>
                <c:pt idx="5">
                  <c:v>7507.55</c:v>
                </c:pt>
                <c:pt idx="6">
                  <c:v>7509.68</c:v>
                </c:pt>
                <c:pt idx="7">
                  <c:v>7125.97</c:v>
                </c:pt>
                <c:pt idx="8">
                  <c:v>7231.51</c:v>
                </c:pt>
                <c:pt idx="9">
                  <c:v>8116.25</c:v>
                </c:pt>
                <c:pt idx="10">
                  <c:v>7839.59</c:v>
                </c:pt>
                <c:pt idx="11">
                  <c:v>8300.2999999999993</c:v>
                </c:pt>
              </c:numCache>
            </c:numRef>
          </c:val>
          <c:extLst>
            <c:ext xmlns:c16="http://schemas.microsoft.com/office/drawing/2014/chart" uri="{C3380CC4-5D6E-409C-BE32-E72D297353CC}">
              <c16:uniqueId val="{00000005-497C-4564-A7F6-939F93014288}"/>
            </c:ext>
          </c:extLst>
        </c:ser>
        <c:ser>
          <c:idx val="6"/>
          <c:order val="6"/>
          <c:tx>
            <c:strRef>
              <c:f>Arkusz2!$H$21</c:f>
              <c:strCache>
                <c:ptCount val="1"/>
                <c:pt idx="0">
                  <c:v>2023</c:v>
                </c:pt>
              </c:strCache>
            </c:strRef>
          </c:tx>
          <c:spPr>
            <a:solidFill>
              <a:schemeClr val="accent2">
                <a:tint val="48000"/>
                <a:alpha val="70000"/>
              </a:schemeClr>
            </a:solidFill>
            <a:ln>
              <a:noFill/>
            </a:ln>
            <a:effectLst/>
          </c:spPr>
          <c:invertIfNegative val="0"/>
          <c:cat>
            <c:strRef>
              <c:f>Arkusz2!$A$22:$A$33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Arkusz2!$H$22:$H$33</c:f>
              <c:numCache>
                <c:formatCode>General</c:formatCode>
                <c:ptCount val="12"/>
                <c:pt idx="0">
                  <c:v>9465.93</c:v>
                </c:pt>
                <c:pt idx="1">
                  <c:v>7404.99</c:v>
                </c:pt>
                <c:pt idx="2">
                  <c:v>6738.9</c:v>
                </c:pt>
                <c:pt idx="3">
                  <c:v>6417.14</c:v>
                </c:pt>
                <c:pt idx="4">
                  <c:v>7338.58</c:v>
                </c:pt>
                <c:pt idx="5">
                  <c:v>6726.06</c:v>
                </c:pt>
                <c:pt idx="6">
                  <c:v>6915.25</c:v>
                </c:pt>
                <c:pt idx="7">
                  <c:v>6700.53</c:v>
                </c:pt>
                <c:pt idx="8">
                  <c:v>7708.57</c:v>
                </c:pt>
                <c:pt idx="9">
                  <c:v>7704.5</c:v>
                </c:pt>
                <c:pt idx="10">
                  <c:v>7202.29</c:v>
                </c:pt>
                <c:pt idx="11">
                  <c:v>7530.33</c:v>
                </c:pt>
              </c:numCache>
            </c:numRef>
          </c:val>
          <c:extLst>
            <c:ext xmlns:c16="http://schemas.microsoft.com/office/drawing/2014/chart" uri="{C3380CC4-5D6E-409C-BE32-E72D297353CC}">
              <c16:uniqueId val="{00000006-497C-4564-A7F6-939F93014288}"/>
            </c:ext>
          </c:extLst>
        </c:ser>
        <c:dLbls>
          <c:showLegendKey val="0"/>
          <c:showVal val="0"/>
          <c:showCatName val="0"/>
          <c:showSerName val="0"/>
          <c:showPercent val="0"/>
          <c:showBubbleSize val="0"/>
        </c:dLbls>
        <c:gapWidth val="80"/>
        <c:overlap val="25"/>
        <c:axId val="-2055651120"/>
        <c:axId val="-2055649488"/>
      </c:barChart>
      <c:catAx>
        <c:axId val="-205565112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49488"/>
        <c:crosses val="autoZero"/>
        <c:auto val="1"/>
        <c:lblAlgn val="ctr"/>
        <c:lblOffset val="100"/>
        <c:noMultiLvlLbl val="0"/>
      </c:catAx>
      <c:valAx>
        <c:axId val="-2055649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5112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ludnosc!$B$34</c:f>
              <c:strCache>
                <c:ptCount val="1"/>
                <c:pt idx="0">
                  <c:v>gestosc na 1km</c:v>
                </c:pt>
              </c:strCache>
            </c:strRef>
          </c:tx>
          <c:spPr>
            <a:solidFill>
              <a:schemeClr val="accent2">
                <a:alpha val="70000"/>
              </a:schemeClr>
            </a:solidFill>
            <a:ln>
              <a:noFill/>
            </a:ln>
            <a:effectLst/>
          </c:spPr>
          <c:invertIfNegative val="0"/>
          <c:dPt>
            <c:idx val="2"/>
            <c:invertIfNegative val="0"/>
            <c:bubble3D val="0"/>
            <c:spPr>
              <a:solidFill>
                <a:schemeClr val="accent2">
                  <a:lumMod val="50000"/>
                  <a:alpha val="70000"/>
                </a:schemeClr>
              </a:solidFill>
              <a:ln>
                <a:noFill/>
              </a:ln>
              <a:effectLst/>
            </c:spPr>
            <c:extLst>
              <c:ext xmlns:c16="http://schemas.microsoft.com/office/drawing/2014/chart" uri="{C3380CC4-5D6E-409C-BE32-E72D297353CC}">
                <c16:uniqueId val="{00000001-BE3F-456E-B07D-C196ED2474A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ludnosc!$A$35:$A$46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ludnosc!$B$35:$B$46</c:f>
              <c:numCache>
                <c:formatCode>General</c:formatCode>
                <c:ptCount val="12"/>
                <c:pt idx="0">
                  <c:v>155</c:v>
                </c:pt>
                <c:pt idx="1">
                  <c:v>61</c:v>
                </c:pt>
                <c:pt idx="2">
                  <c:v>54.2</c:v>
                </c:pt>
                <c:pt idx="3">
                  <c:v>56.9</c:v>
                </c:pt>
                <c:pt idx="4">
                  <c:v>50.8</c:v>
                </c:pt>
                <c:pt idx="5">
                  <c:v>76.3</c:v>
                </c:pt>
                <c:pt idx="6">
                  <c:v>51.8</c:v>
                </c:pt>
                <c:pt idx="7">
                  <c:v>36.799999999999997</c:v>
                </c:pt>
                <c:pt idx="8">
                  <c:v>49.6</c:v>
                </c:pt>
                <c:pt idx="9">
                  <c:v>47.6</c:v>
                </c:pt>
                <c:pt idx="10">
                  <c:v>45.4</c:v>
                </c:pt>
                <c:pt idx="11">
                  <c:v>36.9</c:v>
                </c:pt>
              </c:numCache>
            </c:numRef>
          </c:val>
          <c:extLst>
            <c:ext xmlns:c16="http://schemas.microsoft.com/office/drawing/2014/chart" uri="{C3380CC4-5D6E-409C-BE32-E72D297353CC}">
              <c16:uniqueId val="{00000002-BE3F-456E-B07D-C196ED2474A1}"/>
            </c:ext>
          </c:extLst>
        </c:ser>
        <c:dLbls>
          <c:showLegendKey val="0"/>
          <c:showVal val="0"/>
          <c:showCatName val="0"/>
          <c:showSerName val="0"/>
          <c:showPercent val="0"/>
          <c:showBubbleSize val="0"/>
        </c:dLbls>
        <c:gapWidth val="80"/>
        <c:overlap val="25"/>
        <c:axId val="-140757408"/>
        <c:axId val="-140766656"/>
      </c:barChart>
      <c:catAx>
        <c:axId val="-14075740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66656"/>
        <c:crosses val="autoZero"/>
        <c:auto val="1"/>
        <c:lblAlgn val="ctr"/>
        <c:lblOffset val="100"/>
        <c:noMultiLvlLbl val="0"/>
      </c:catAx>
      <c:valAx>
        <c:axId val="-1407666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57408"/>
        <c:crosses val="autoZero"/>
        <c:crossBetween val="between"/>
        <c:majorUnit val="50"/>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Arkusz2!$I$41</c:f>
              <c:strCache>
                <c:ptCount val="1"/>
                <c:pt idx="0">
                  <c:v>dochody wlasne</c:v>
                </c:pt>
              </c:strCache>
            </c:strRef>
          </c:tx>
          <c:spPr>
            <a:solidFill>
              <a:schemeClr val="accent2">
                <a:shade val="65000"/>
                <a:alpha val="70000"/>
              </a:schemeClr>
            </a:solidFill>
            <a:ln>
              <a:noFill/>
            </a:ln>
            <a:effectLst/>
          </c:spPr>
          <c:invertIfNegative val="0"/>
          <c:cat>
            <c:strRef>
              <c:f>Arkusz2!$H$42:$H$53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Arkusz2!$I$42:$I$53</c:f>
              <c:numCache>
                <c:formatCode>0.00</c:formatCode>
                <c:ptCount val="12"/>
                <c:pt idx="0">
                  <c:v>59.731426949192084</c:v>
                </c:pt>
                <c:pt idx="1">
                  <c:v>43.149374771152097</c:v>
                </c:pt>
                <c:pt idx="2">
                  <c:v>33.427395332506698</c:v>
                </c:pt>
                <c:pt idx="3">
                  <c:v>40.936379103436948</c:v>
                </c:pt>
                <c:pt idx="4">
                  <c:v>26.602415162319229</c:v>
                </c:pt>
                <c:pt idx="5">
                  <c:v>37.51214041076306</c:v>
                </c:pt>
                <c:pt idx="6">
                  <c:v>32.371174368225454</c:v>
                </c:pt>
                <c:pt idx="7">
                  <c:v>38.138310176423317</c:v>
                </c:pt>
                <c:pt idx="8">
                  <c:v>30.101482915851367</c:v>
                </c:pt>
                <c:pt idx="9">
                  <c:v>52.111817751581405</c:v>
                </c:pt>
                <c:pt idx="10">
                  <c:v>43.42579025883186</c:v>
                </c:pt>
                <c:pt idx="11">
                  <c:v>38.295286255228071</c:v>
                </c:pt>
              </c:numCache>
            </c:numRef>
          </c:val>
          <c:extLst>
            <c:ext xmlns:c16="http://schemas.microsoft.com/office/drawing/2014/chart" uri="{C3380CC4-5D6E-409C-BE32-E72D297353CC}">
              <c16:uniqueId val="{00000000-9F2A-4E8C-9799-59CD6743C53C}"/>
            </c:ext>
          </c:extLst>
        </c:ser>
        <c:ser>
          <c:idx val="1"/>
          <c:order val="1"/>
          <c:tx>
            <c:strRef>
              <c:f>Arkusz2!$J$41</c:f>
              <c:strCache>
                <c:ptCount val="1"/>
                <c:pt idx="0">
                  <c:v>subwencja</c:v>
                </c:pt>
              </c:strCache>
            </c:strRef>
          </c:tx>
          <c:spPr>
            <a:solidFill>
              <a:schemeClr val="accent2">
                <a:alpha val="70000"/>
              </a:schemeClr>
            </a:solidFill>
            <a:ln>
              <a:noFill/>
            </a:ln>
            <a:effectLst/>
          </c:spPr>
          <c:invertIfNegative val="0"/>
          <c:cat>
            <c:strRef>
              <c:f>Arkusz2!$H$42:$H$53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Arkusz2!$J$42:$J$53</c:f>
              <c:numCache>
                <c:formatCode>0.00</c:formatCode>
                <c:ptCount val="12"/>
                <c:pt idx="0">
                  <c:v>17.018976016468013</c:v>
                </c:pt>
                <c:pt idx="1">
                  <c:v>27.104335074954214</c:v>
                </c:pt>
                <c:pt idx="2">
                  <c:v>30.783212413039731</c:v>
                </c:pt>
                <c:pt idx="3">
                  <c:v>23.192108529769072</c:v>
                </c:pt>
                <c:pt idx="4">
                  <c:v>40.350540179062463</c:v>
                </c:pt>
                <c:pt idx="5">
                  <c:v>36.521371597378625</c:v>
                </c:pt>
                <c:pt idx="6">
                  <c:v>40.221313743496069</c:v>
                </c:pt>
                <c:pt idx="7">
                  <c:v>18.433949398198795</c:v>
                </c:pt>
                <c:pt idx="8">
                  <c:v>40.220010036927</c:v>
                </c:pt>
                <c:pt idx="9">
                  <c:v>32.086065305863507</c:v>
                </c:pt>
                <c:pt idx="10">
                  <c:v>29.299648342216315</c:v>
                </c:pt>
                <c:pt idx="11">
                  <c:v>27.18850766895817</c:v>
                </c:pt>
              </c:numCache>
            </c:numRef>
          </c:val>
          <c:extLst>
            <c:ext xmlns:c16="http://schemas.microsoft.com/office/drawing/2014/chart" uri="{C3380CC4-5D6E-409C-BE32-E72D297353CC}">
              <c16:uniqueId val="{00000001-9F2A-4E8C-9799-59CD6743C53C}"/>
            </c:ext>
          </c:extLst>
        </c:ser>
        <c:ser>
          <c:idx val="2"/>
          <c:order val="2"/>
          <c:tx>
            <c:strRef>
              <c:f>Arkusz2!$K$41</c:f>
              <c:strCache>
                <c:ptCount val="1"/>
                <c:pt idx="0">
                  <c:v>dotacje</c:v>
                </c:pt>
              </c:strCache>
            </c:strRef>
          </c:tx>
          <c:spPr>
            <a:solidFill>
              <a:schemeClr val="accent2">
                <a:tint val="65000"/>
                <a:alpha val="70000"/>
              </a:schemeClr>
            </a:solidFill>
            <a:ln>
              <a:noFill/>
            </a:ln>
            <a:effectLst/>
          </c:spPr>
          <c:invertIfNegative val="0"/>
          <c:cat>
            <c:strRef>
              <c:f>Arkusz2!$H$42:$H$53</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Arkusz2!$K$42:$K$53</c:f>
              <c:numCache>
                <c:formatCode>0.00</c:formatCode>
                <c:ptCount val="12"/>
                <c:pt idx="0">
                  <c:v>23.24959703433991</c:v>
                </c:pt>
                <c:pt idx="1">
                  <c:v>29.746290153893696</c:v>
                </c:pt>
                <c:pt idx="2">
                  <c:v>35.789392254453567</c:v>
                </c:pt>
                <c:pt idx="3">
                  <c:v>35.871512366793979</c:v>
                </c:pt>
                <c:pt idx="4">
                  <c:v>33.047044658618304</c:v>
                </c:pt>
                <c:pt idx="5">
                  <c:v>25.966487991858308</c:v>
                </c:pt>
                <c:pt idx="6">
                  <c:v>27.407511888278474</c:v>
                </c:pt>
                <c:pt idx="7">
                  <c:v>43.427740425377891</c:v>
                </c:pt>
                <c:pt idx="8">
                  <c:v>29.678507047221629</c:v>
                </c:pt>
                <c:pt idx="9">
                  <c:v>15.802116942555092</c:v>
                </c:pt>
                <c:pt idx="10">
                  <c:v>27.274561398951818</c:v>
                </c:pt>
                <c:pt idx="11">
                  <c:v>34.516206075813741</c:v>
                </c:pt>
              </c:numCache>
            </c:numRef>
          </c:val>
          <c:extLst>
            <c:ext xmlns:c16="http://schemas.microsoft.com/office/drawing/2014/chart" uri="{C3380CC4-5D6E-409C-BE32-E72D297353CC}">
              <c16:uniqueId val="{00000002-9F2A-4E8C-9799-59CD6743C53C}"/>
            </c:ext>
          </c:extLst>
        </c:ser>
        <c:dLbls>
          <c:showLegendKey val="0"/>
          <c:showVal val="0"/>
          <c:showCatName val="0"/>
          <c:showSerName val="0"/>
          <c:showPercent val="0"/>
          <c:showBubbleSize val="0"/>
        </c:dLbls>
        <c:gapWidth val="80"/>
        <c:overlap val="25"/>
        <c:axId val="-2055632624"/>
        <c:axId val="-2055634256"/>
      </c:barChart>
      <c:catAx>
        <c:axId val="-20556326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34256"/>
        <c:crosses val="autoZero"/>
        <c:auto val="1"/>
        <c:lblAlgn val="ctr"/>
        <c:lblOffset val="100"/>
        <c:noMultiLvlLbl val="0"/>
      </c:catAx>
      <c:valAx>
        <c:axId val="-2055634256"/>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3262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Arkusz3!$B$4</c:f>
              <c:strCache>
                <c:ptCount val="1"/>
                <c:pt idx="0">
                  <c:v>2017</c:v>
                </c:pt>
              </c:strCache>
            </c:strRef>
          </c:tx>
          <c:spPr>
            <a:solidFill>
              <a:schemeClr val="accent2">
                <a:shade val="47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Arkusz3!$B$5:$B$16</c:f>
              <c:numCache>
                <c:formatCode>General</c:formatCode>
                <c:ptCount val="12"/>
                <c:pt idx="0">
                  <c:v>816.88</c:v>
                </c:pt>
                <c:pt idx="1">
                  <c:v>522.49</c:v>
                </c:pt>
                <c:pt idx="2">
                  <c:v>340.59</c:v>
                </c:pt>
                <c:pt idx="3">
                  <c:v>521.69000000000005</c:v>
                </c:pt>
                <c:pt idx="4">
                  <c:v>548.26</c:v>
                </c:pt>
                <c:pt idx="5">
                  <c:v>619.75</c:v>
                </c:pt>
                <c:pt idx="6">
                  <c:v>398.01</c:v>
                </c:pt>
                <c:pt idx="7">
                  <c:v>1450.66</c:v>
                </c:pt>
                <c:pt idx="8">
                  <c:v>399.7</c:v>
                </c:pt>
                <c:pt idx="9">
                  <c:v>454.53</c:v>
                </c:pt>
                <c:pt idx="10">
                  <c:v>781.12</c:v>
                </c:pt>
                <c:pt idx="11">
                  <c:v>643.21</c:v>
                </c:pt>
              </c:numCache>
            </c:numRef>
          </c:val>
          <c:extLst>
            <c:ext xmlns:c16="http://schemas.microsoft.com/office/drawing/2014/chart" uri="{C3380CC4-5D6E-409C-BE32-E72D297353CC}">
              <c16:uniqueId val="{00000000-2200-4554-A77C-8116E77AFCBF}"/>
            </c:ext>
          </c:extLst>
        </c:ser>
        <c:ser>
          <c:idx val="1"/>
          <c:order val="1"/>
          <c:tx>
            <c:strRef>
              <c:f>Arkusz3!$C$4</c:f>
              <c:strCache>
                <c:ptCount val="1"/>
                <c:pt idx="0">
                  <c:v>2018</c:v>
                </c:pt>
              </c:strCache>
            </c:strRef>
          </c:tx>
          <c:spPr>
            <a:solidFill>
              <a:schemeClr val="accent2">
                <a:shade val="65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Arkusz3!$C$5:$C$16</c:f>
              <c:numCache>
                <c:formatCode>General</c:formatCode>
                <c:ptCount val="12"/>
                <c:pt idx="0">
                  <c:v>1133.58</c:v>
                </c:pt>
                <c:pt idx="1">
                  <c:v>1066.25</c:v>
                </c:pt>
                <c:pt idx="2">
                  <c:v>199.09</c:v>
                </c:pt>
                <c:pt idx="3">
                  <c:v>891.32</c:v>
                </c:pt>
                <c:pt idx="4">
                  <c:v>993.21</c:v>
                </c:pt>
                <c:pt idx="5">
                  <c:v>764.74</c:v>
                </c:pt>
                <c:pt idx="6">
                  <c:v>633.78</c:v>
                </c:pt>
                <c:pt idx="7">
                  <c:v>656.22</c:v>
                </c:pt>
                <c:pt idx="8">
                  <c:v>1448</c:v>
                </c:pt>
                <c:pt idx="9">
                  <c:v>1264.1400000000001</c:v>
                </c:pt>
                <c:pt idx="10">
                  <c:v>1953.06</c:v>
                </c:pt>
                <c:pt idx="11">
                  <c:v>1080.5</c:v>
                </c:pt>
              </c:numCache>
            </c:numRef>
          </c:val>
          <c:extLst>
            <c:ext xmlns:c16="http://schemas.microsoft.com/office/drawing/2014/chart" uri="{C3380CC4-5D6E-409C-BE32-E72D297353CC}">
              <c16:uniqueId val="{00000001-2200-4554-A77C-8116E77AFCBF}"/>
            </c:ext>
          </c:extLst>
        </c:ser>
        <c:ser>
          <c:idx val="2"/>
          <c:order val="2"/>
          <c:tx>
            <c:strRef>
              <c:f>Arkusz3!$D$4</c:f>
              <c:strCache>
                <c:ptCount val="1"/>
                <c:pt idx="0">
                  <c:v>2019</c:v>
                </c:pt>
              </c:strCache>
            </c:strRef>
          </c:tx>
          <c:spPr>
            <a:solidFill>
              <a:schemeClr val="accent2">
                <a:shade val="82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Arkusz3!$D$5:$D$16</c:f>
              <c:numCache>
                <c:formatCode>General</c:formatCode>
                <c:ptCount val="12"/>
                <c:pt idx="0">
                  <c:v>1041.43</c:v>
                </c:pt>
                <c:pt idx="1">
                  <c:v>630.97</c:v>
                </c:pt>
                <c:pt idx="2">
                  <c:v>113.82</c:v>
                </c:pt>
                <c:pt idx="3">
                  <c:v>1494.05</c:v>
                </c:pt>
                <c:pt idx="4">
                  <c:v>192.71</c:v>
                </c:pt>
                <c:pt idx="5">
                  <c:v>480.48</c:v>
                </c:pt>
                <c:pt idx="6">
                  <c:v>389.45</c:v>
                </c:pt>
                <c:pt idx="7">
                  <c:v>237.13</c:v>
                </c:pt>
                <c:pt idx="8">
                  <c:v>664.3</c:v>
                </c:pt>
                <c:pt idx="9">
                  <c:v>303.95</c:v>
                </c:pt>
                <c:pt idx="10">
                  <c:v>605.39</c:v>
                </c:pt>
                <c:pt idx="11">
                  <c:v>1209.4000000000001</c:v>
                </c:pt>
              </c:numCache>
            </c:numRef>
          </c:val>
          <c:extLst>
            <c:ext xmlns:c16="http://schemas.microsoft.com/office/drawing/2014/chart" uri="{C3380CC4-5D6E-409C-BE32-E72D297353CC}">
              <c16:uniqueId val="{00000002-2200-4554-A77C-8116E77AFCBF}"/>
            </c:ext>
          </c:extLst>
        </c:ser>
        <c:ser>
          <c:idx val="3"/>
          <c:order val="3"/>
          <c:tx>
            <c:strRef>
              <c:f>Arkusz3!$E$4</c:f>
              <c:strCache>
                <c:ptCount val="1"/>
                <c:pt idx="0">
                  <c:v>2020</c:v>
                </c:pt>
              </c:strCache>
            </c:strRef>
          </c:tx>
          <c:spPr>
            <a:solidFill>
              <a:schemeClr val="accent2">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Arkusz3!$E$5:$E$16</c:f>
              <c:numCache>
                <c:formatCode>General</c:formatCode>
                <c:ptCount val="12"/>
                <c:pt idx="0">
                  <c:v>915.39</c:v>
                </c:pt>
                <c:pt idx="1">
                  <c:v>488.24</c:v>
                </c:pt>
                <c:pt idx="2">
                  <c:v>221.39</c:v>
                </c:pt>
                <c:pt idx="3">
                  <c:v>694.32</c:v>
                </c:pt>
                <c:pt idx="4">
                  <c:v>653.70000000000005</c:v>
                </c:pt>
                <c:pt idx="5">
                  <c:v>444.43</c:v>
                </c:pt>
                <c:pt idx="6">
                  <c:v>217.69</c:v>
                </c:pt>
                <c:pt idx="7">
                  <c:v>385.65</c:v>
                </c:pt>
                <c:pt idx="8">
                  <c:v>587.72</c:v>
                </c:pt>
                <c:pt idx="9">
                  <c:v>342.2</c:v>
                </c:pt>
                <c:pt idx="10">
                  <c:v>633.04</c:v>
                </c:pt>
                <c:pt idx="11">
                  <c:v>536.86</c:v>
                </c:pt>
              </c:numCache>
            </c:numRef>
          </c:val>
          <c:extLst>
            <c:ext xmlns:c16="http://schemas.microsoft.com/office/drawing/2014/chart" uri="{C3380CC4-5D6E-409C-BE32-E72D297353CC}">
              <c16:uniqueId val="{00000003-2200-4554-A77C-8116E77AFCBF}"/>
            </c:ext>
          </c:extLst>
        </c:ser>
        <c:ser>
          <c:idx val="4"/>
          <c:order val="4"/>
          <c:tx>
            <c:strRef>
              <c:f>Arkusz3!$F$4</c:f>
              <c:strCache>
                <c:ptCount val="1"/>
                <c:pt idx="0">
                  <c:v>2021</c:v>
                </c:pt>
              </c:strCache>
            </c:strRef>
          </c:tx>
          <c:spPr>
            <a:solidFill>
              <a:schemeClr val="accent2">
                <a:tint val="83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Arkusz3!$F$5:$F$16</c:f>
              <c:numCache>
                <c:formatCode>General</c:formatCode>
                <c:ptCount val="12"/>
                <c:pt idx="0">
                  <c:v>902.99</c:v>
                </c:pt>
                <c:pt idx="1">
                  <c:v>614.05999999999995</c:v>
                </c:pt>
                <c:pt idx="2">
                  <c:v>406.15</c:v>
                </c:pt>
                <c:pt idx="3">
                  <c:v>495.29</c:v>
                </c:pt>
                <c:pt idx="4">
                  <c:v>647.54999999999995</c:v>
                </c:pt>
                <c:pt idx="5">
                  <c:v>687.75</c:v>
                </c:pt>
                <c:pt idx="6">
                  <c:v>385.64</c:v>
                </c:pt>
                <c:pt idx="7">
                  <c:v>941.34</c:v>
                </c:pt>
                <c:pt idx="8">
                  <c:v>1012.11</c:v>
                </c:pt>
                <c:pt idx="9">
                  <c:v>1566.72</c:v>
                </c:pt>
                <c:pt idx="10">
                  <c:v>905.06</c:v>
                </c:pt>
                <c:pt idx="11">
                  <c:v>491.11</c:v>
                </c:pt>
              </c:numCache>
            </c:numRef>
          </c:val>
          <c:extLst>
            <c:ext xmlns:c16="http://schemas.microsoft.com/office/drawing/2014/chart" uri="{C3380CC4-5D6E-409C-BE32-E72D297353CC}">
              <c16:uniqueId val="{00000004-2200-4554-A77C-8116E77AFCBF}"/>
            </c:ext>
          </c:extLst>
        </c:ser>
        <c:ser>
          <c:idx val="5"/>
          <c:order val="5"/>
          <c:tx>
            <c:strRef>
              <c:f>Arkusz3!$G$4</c:f>
              <c:strCache>
                <c:ptCount val="1"/>
                <c:pt idx="0">
                  <c:v>2022</c:v>
                </c:pt>
              </c:strCache>
            </c:strRef>
          </c:tx>
          <c:spPr>
            <a:solidFill>
              <a:schemeClr val="accent2">
                <a:tint val="65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Arkusz3!$G$5:$G$16</c:f>
              <c:numCache>
                <c:formatCode>General</c:formatCode>
                <c:ptCount val="12"/>
                <c:pt idx="0">
                  <c:v>1142.25</c:v>
                </c:pt>
                <c:pt idx="1">
                  <c:v>1248.31</c:v>
                </c:pt>
                <c:pt idx="2">
                  <c:v>906.71</c:v>
                </c:pt>
                <c:pt idx="3">
                  <c:v>1158.08</c:v>
                </c:pt>
                <c:pt idx="4">
                  <c:v>433.44</c:v>
                </c:pt>
                <c:pt idx="5">
                  <c:v>1561.73</c:v>
                </c:pt>
                <c:pt idx="6">
                  <c:v>1166.72</c:v>
                </c:pt>
                <c:pt idx="7">
                  <c:v>836.08</c:v>
                </c:pt>
                <c:pt idx="8">
                  <c:v>1132.8699999999999</c:v>
                </c:pt>
                <c:pt idx="9">
                  <c:v>1948.23</c:v>
                </c:pt>
                <c:pt idx="10">
                  <c:v>1704.9</c:v>
                </c:pt>
                <c:pt idx="11">
                  <c:v>2144.67</c:v>
                </c:pt>
              </c:numCache>
            </c:numRef>
          </c:val>
          <c:extLst>
            <c:ext xmlns:c16="http://schemas.microsoft.com/office/drawing/2014/chart" uri="{C3380CC4-5D6E-409C-BE32-E72D297353CC}">
              <c16:uniqueId val="{00000005-2200-4554-A77C-8116E77AFCBF}"/>
            </c:ext>
          </c:extLst>
        </c:ser>
        <c:ser>
          <c:idx val="6"/>
          <c:order val="6"/>
          <c:tx>
            <c:strRef>
              <c:f>Arkusz3!$H$4</c:f>
              <c:strCache>
                <c:ptCount val="1"/>
                <c:pt idx="0">
                  <c:v>2023</c:v>
                </c:pt>
              </c:strCache>
            </c:strRef>
          </c:tx>
          <c:spPr>
            <a:solidFill>
              <a:schemeClr val="accent2">
                <a:tint val="48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Arkusz3!$H$5:$H$16</c:f>
              <c:numCache>
                <c:formatCode>General</c:formatCode>
                <c:ptCount val="12"/>
                <c:pt idx="0">
                  <c:v>1750.8</c:v>
                </c:pt>
                <c:pt idx="1">
                  <c:v>2016.42</c:v>
                </c:pt>
                <c:pt idx="2">
                  <c:v>1350.57</c:v>
                </c:pt>
                <c:pt idx="3">
                  <c:v>1167.1099999999999</c:v>
                </c:pt>
                <c:pt idx="4">
                  <c:v>1523.3</c:v>
                </c:pt>
                <c:pt idx="5">
                  <c:v>1391.46</c:v>
                </c:pt>
                <c:pt idx="6">
                  <c:v>1305.1099999999999</c:v>
                </c:pt>
                <c:pt idx="7">
                  <c:v>1646.54</c:v>
                </c:pt>
                <c:pt idx="8">
                  <c:v>2164.1999999999998</c:v>
                </c:pt>
                <c:pt idx="9">
                  <c:v>1744.63</c:v>
                </c:pt>
                <c:pt idx="10">
                  <c:v>1627.33</c:v>
                </c:pt>
                <c:pt idx="11">
                  <c:v>2250.33</c:v>
                </c:pt>
              </c:numCache>
            </c:numRef>
          </c:val>
          <c:extLst>
            <c:ext xmlns:c16="http://schemas.microsoft.com/office/drawing/2014/chart" uri="{C3380CC4-5D6E-409C-BE32-E72D297353CC}">
              <c16:uniqueId val="{00000006-2200-4554-A77C-8116E77AFCBF}"/>
            </c:ext>
          </c:extLst>
        </c:ser>
        <c:dLbls>
          <c:showLegendKey val="0"/>
          <c:showVal val="0"/>
          <c:showCatName val="0"/>
          <c:showSerName val="0"/>
          <c:showPercent val="0"/>
          <c:showBubbleSize val="0"/>
        </c:dLbls>
        <c:gapWidth val="80"/>
        <c:overlap val="25"/>
        <c:axId val="-2055630992"/>
        <c:axId val="-2055630448"/>
      </c:barChart>
      <c:catAx>
        <c:axId val="-20556309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2055630448"/>
        <c:crosses val="autoZero"/>
        <c:auto val="1"/>
        <c:lblAlgn val="ctr"/>
        <c:lblOffset val="100"/>
        <c:noMultiLvlLbl val="0"/>
      </c:catAx>
      <c:valAx>
        <c:axId val="-20556304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205563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ludnosc!$A$72</c:f>
              <c:strCache>
                <c:ptCount val="1"/>
                <c:pt idx="0">
                  <c:v>przyrost naturalny</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ludnosc!$B$71:$H$71</c:f>
              <c:strCache>
                <c:ptCount val="7"/>
                <c:pt idx="0">
                  <c:v>2017 r.</c:v>
                </c:pt>
                <c:pt idx="1">
                  <c:v>2018 r.</c:v>
                </c:pt>
                <c:pt idx="2">
                  <c:v>2019 r.</c:v>
                </c:pt>
                <c:pt idx="3">
                  <c:v>2020 r.</c:v>
                </c:pt>
                <c:pt idx="4">
                  <c:v>2021 r.</c:v>
                </c:pt>
                <c:pt idx="5">
                  <c:v>2022 r.</c:v>
                </c:pt>
                <c:pt idx="6">
                  <c:v>2023 r.</c:v>
                </c:pt>
              </c:strCache>
            </c:strRef>
          </c:cat>
          <c:val>
            <c:numRef>
              <c:f>ludnosc!$B$72:$H$72</c:f>
              <c:numCache>
                <c:formatCode>General</c:formatCode>
                <c:ptCount val="7"/>
                <c:pt idx="0">
                  <c:v>-12</c:v>
                </c:pt>
                <c:pt idx="1">
                  <c:v>-33</c:v>
                </c:pt>
                <c:pt idx="2">
                  <c:v>-26</c:v>
                </c:pt>
                <c:pt idx="3">
                  <c:v>-38</c:v>
                </c:pt>
                <c:pt idx="4">
                  <c:v>-50</c:v>
                </c:pt>
                <c:pt idx="5">
                  <c:v>-47</c:v>
                </c:pt>
                <c:pt idx="6">
                  <c:v>-48</c:v>
                </c:pt>
              </c:numCache>
            </c:numRef>
          </c:val>
          <c:smooth val="0"/>
          <c:extLst>
            <c:ext xmlns:c16="http://schemas.microsoft.com/office/drawing/2014/chart" uri="{C3380CC4-5D6E-409C-BE32-E72D297353CC}">
              <c16:uniqueId val="{00000000-CAF6-4939-8EA8-D06FF55918A3}"/>
            </c:ext>
          </c:extLst>
        </c:ser>
        <c:dLbls>
          <c:dLblPos val="b"/>
          <c:showLegendKey val="0"/>
          <c:showVal val="1"/>
          <c:showCatName val="0"/>
          <c:showSerName val="0"/>
          <c:showPercent val="0"/>
          <c:showBubbleSize val="0"/>
        </c:dLbls>
        <c:smooth val="0"/>
        <c:axId val="-140762848"/>
        <c:axId val="-140771552"/>
      </c:lineChart>
      <c:catAx>
        <c:axId val="-140762848"/>
        <c:scaling>
          <c:orientation val="minMax"/>
        </c:scaling>
        <c:delete val="0"/>
        <c:axPos val="b"/>
        <c:numFmt formatCode="General" sourceLinked="1"/>
        <c:majorTickMark val="out"/>
        <c:minorTickMark val="none"/>
        <c:tickLblPos val="high"/>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140771552"/>
        <c:crosses val="autoZero"/>
        <c:auto val="1"/>
        <c:lblAlgn val="ctr"/>
        <c:lblOffset val="100"/>
        <c:noMultiLvlLbl val="0"/>
      </c:catAx>
      <c:valAx>
        <c:axId val="-1407715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14076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Arkusz3!$B$4</c:f>
              <c:strCache>
                <c:ptCount val="1"/>
                <c:pt idx="0">
                  <c:v>2017</c:v>
                </c:pt>
              </c:strCache>
            </c:strRef>
          </c:tx>
          <c:spPr>
            <a:solidFill>
              <a:schemeClr val="accent2">
                <a:shade val="47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Arkusz3!$B$5:$B$16</c:f>
              <c:numCache>
                <c:formatCode>General</c:formatCode>
                <c:ptCount val="12"/>
                <c:pt idx="0">
                  <c:v>0.86</c:v>
                </c:pt>
                <c:pt idx="1">
                  <c:v>-0.49</c:v>
                </c:pt>
                <c:pt idx="2">
                  <c:v>-2.13</c:v>
                </c:pt>
                <c:pt idx="3">
                  <c:v>-1.58</c:v>
                </c:pt>
                <c:pt idx="4">
                  <c:v>-1.85</c:v>
                </c:pt>
                <c:pt idx="5">
                  <c:v>-2.9</c:v>
                </c:pt>
                <c:pt idx="6">
                  <c:v>-1.1499999999999999</c:v>
                </c:pt>
                <c:pt idx="7">
                  <c:v>-7.35</c:v>
                </c:pt>
                <c:pt idx="8">
                  <c:v>-2.84</c:v>
                </c:pt>
                <c:pt idx="9">
                  <c:v>-4.29</c:v>
                </c:pt>
                <c:pt idx="10">
                  <c:v>-0.65</c:v>
                </c:pt>
                <c:pt idx="11">
                  <c:v>0.69</c:v>
                </c:pt>
              </c:numCache>
            </c:numRef>
          </c:val>
          <c:extLst>
            <c:ext xmlns:c16="http://schemas.microsoft.com/office/drawing/2014/chart" uri="{C3380CC4-5D6E-409C-BE32-E72D297353CC}">
              <c16:uniqueId val="{00000000-0A32-4DE8-9879-FBB8B2FDACC6}"/>
            </c:ext>
          </c:extLst>
        </c:ser>
        <c:ser>
          <c:idx val="1"/>
          <c:order val="1"/>
          <c:tx>
            <c:strRef>
              <c:f>Arkusz3!$C$4</c:f>
              <c:strCache>
                <c:ptCount val="1"/>
                <c:pt idx="0">
                  <c:v>2018</c:v>
                </c:pt>
              </c:strCache>
            </c:strRef>
          </c:tx>
          <c:spPr>
            <a:solidFill>
              <a:schemeClr val="accent2">
                <a:shade val="65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Arkusz3!$C$5:$C$16</c:f>
              <c:numCache>
                <c:formatCode>General</c:formatCode>
                <c:ptCount val="12"/>
                <c:pt idx="0">
                  <c:v>0.33</c:v>
                </c:pt>
                <c:pt idx="1">
                  <c:v>-2.09</c:v>
                </c:pt>
                <c:pt idx="2">
                  <c:v>-5.88</c:v>
                </c:pt>
                <c:pt idx="3">
                  <c:v>-1.7</c:v>
                </c:pt>
                <c:pt idx="4">
                  <c:v>-4.2699999999999996</c:v>
                </c:pt>
                <c:pt idx="5">
                  <c:v>-4.3600000000000003</c:v>
                </c:pt>
                <c:pt idx="6">
                  <c:v>-9.08</c:v>
                </c:pt>
                <c:pt idx="7">
                  <c:v>-3.93</c:v>
                </c:pt>
                <c:pt idx="8">
                  <c:v>-6.75</c:v>
                </c:pt>
                <c:pt idx="9">
                  <c:v>-4.82</c:v>
                </c:pt>
                <c:pt idx="10">
                  <c:v>2.11</c:v>
                </c:pt>
                <c:pt idx="11">
                  <c:v>-2.76</c:v>
                </c:pt>
              </c:numCache>
            </c:numRef>
          </c:val>
          <c:extLst>
            <c:ext xmlns:c16="http://schemas.microsoft.com/office/drawing/2014/chart" uri="{C3380CC4-5D6E-409C-BE32-E72D297353CC}">
              <c16:uniqueId val="{00000001-0A32-4DE8-9879-FBB8B2FDACC6}"/>
            </c:ext>
          </c:extLst>
        </c:ser>
        <c:ser>
          <c:idx val="2"/>
          <c:order val="2"/>
          <c:tx>
            <c:strRef>
              <c:f>Arkusz3!$D$4</c:f>
              <c:strCache>
                <c:ptCount val="1"/>
                <c:pt idx="0">
                  <c:v>2019</c:v>
                </c:pt>
              </c:strCache>
            </c:strRef>
          </c:tx>
          <c:spPr>
            <a:solidFill>
              <a:schemeClr val="accent2">
                <a:shade val="82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Arkusz3!$D$5:$D$16</c:f>
              <c:numCache>
                <c:formatCode>General</c:formatCode>
                <c:ptCount val="12"/>
                <c:pt idx="0">
                  <c:v>0.35</c:v>
                </c:pt>
                <c:pt idx="1">
                  <c:v>-1.06</c:v>
                </c:pt>
                <c:pt idx="2">
                  <c:v>-4.66</c:v>
                </c:pt>
                <c:pt idx="3">
                  <c:v>-3.89</c:v>
                </c:pt>
                <c:pt idx="4">
                  <c:v>-2.02</c:v>
                </c:pt>
                <c:pt idx="5">
                  <c:v>-2.63</c:v>
                </c:pt>
                <c:pt idx="6">
                  <c:v>-3.34</c:v>
                </c:pt>
                <c:pt idx="7">
                  <c:v>0.16</c:v>
                </c:pt>
                <c:pt idx="8">
                  <c:v>-5.62</c:v>
                </c:pt>
                <c:pt idx="9">
                  <c:v>-2.88</c:v>
                </c:pt>
                <c:pt idx="10">
                  <c:v>-1.78</c:v>
                </c:pt>
                <c:pt idx="11">
                  <c:v>-0.69</c:v>
                </c:pt>
              </c:numCache>
            </c:numRef>
          </c:val>
          <c:extLst>
            <c:ext xmlns:c16="http://schemas.microsoft.com/office/drawing/2014/chart" uri="{C3380CC4-5D6E-409C-BE32-E72D297353CC}">
              <c16:uniqueId val="{00000002-0A32-4DE8-9879-FBB8B2FDACC6}"/>
            </c:ext>
          </c:extLst>
        </c:ser>
        <c:ser>
          <c:idx val="3"/>
          <c:order val="3"/>
          <c:tx>
            <c:strRef>
              <c:f>Arkusz3!$E$4</c:f>
              <c:strCache>
                <c:ptCount val="1"/>
                <c:pt idx="0">
                  <c:v>2020</c:v>
                </c:pt>
              </c:strCache>
            </c:strRef>
          </c:tx>
          <c:spPr>
            <a:solidFill>
              <a:schemeClr val="accent2">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Arkusz3!$E$5:$E$16</c:f>
              <c:numCache>
                <c:formatCode>General</c:formatCode>
                <c:ptCount val="12"/>
                <c:pt idx="0">
                  <c:v>-1.96</c:v>
                </c:pt>
                <c:pt idx="1">
                  <c:v>-3.87</c:v>
                </c:pt>
                <c:pt idx="2">
                  <c:v>-7.07</c:v>
                </c:pt>
                <c:pt idx="3">
                  <c:v>-5.9</c:v>
                </c:pt>
                <c:pt idx="4">
                  <c:v>-5.54</c:v>
                </c:pt>
                <c:pt idx="5">
                  <c:v>-4.7699999999999996</c:v>
                </c:pt>
                <c:pt idx="6">
                  <c:v>-5.87</c:v>
                </c:pt>
                <c:pt idx="7">
                  <c:v>-3.44</c:v>
                </c:pt>
                <c:pt idx="8">
                  <c:v>-4.49</c:v>
                </c:pt>
                <c:pt idx="9">
                  <c:v>-5.2</c:v>
                </c:pt>
                <c:pt idx="10">
                  <c:v>-2.31</c:v>
                </c:pt>
                <c:pt idx="11">
                  <c:v>-4.2699999999999996</c:v>
                </c:pt>
              </c:numCache>
            </c:numRef>
          </c:val>
          <c:extLst>
            <c:ext xmlns:c16="http://schemas.microsoft.com/office/drawing/2014/chart" uri="{C3380CC4-5D6E-409C-BE32-E72D297353CC}">
              <c16:uniqueId val="{00000003-0A32-4DE8-9879-FBB8B2FDACC6}"/>
            </c:ext>
          </c:extLst>
        </c:ser>
        <c:ser>
          <c:idx val="4"/>
          <c:order val="4"/>
          <c:tx>
            <c:strRef>
              <c:f>Arkusz3!$F$4</c:f>
              <c:strCache>
                <c:ptCount val="1"/>
                <c:pt idx="0">
                  <c:v>2021</c:v>
                </c:pt>
              </c:strCache>
            </c:strRef>
          </c:tx>
          <c:spPr>
            <a:solidFill>
              <a:schemeClr val="accent2">
                <a:tint val="83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Arkusz3!$F$5:$F$16</c:f>
              <c:numCache>
                <c:formatCode>General</c:formatCode>
                <c:ptCount val="12"/>
                <c:pt idx="0">
                  <c:v>-3.54</c:v>
                </c:pt>
                <c:pt idx="1">
                  <c:v>-5.89</c:v>
                </c:pt>
                <c:pt idx="2">
                  <c:v>-9.42</c:v>
                </c:pt>
                <c:pt idx="3">
                  <c:v>-7.58</c:v>
                </c:pt>
                <c:pt idx="4">
                  <c:v>-9.92</c:v>
                </c:pt>
                <c:pt idx="5">
                  <c:v>-7.96</c:v>
                </c:pt>
                <c:pt idx="6">
                  <c:v>-10.45</c:v>
                </c:pt>
                <c:pt idx="7">
                  <c:v>-8.69</c:v>
                </c:pt>
                <c:pt idx="8">
                  <c:v>-6.72</c:v>
                </c:pt>
                <c:pt idx="9">
                  <c:v>-8.82</c:v>
                </c:pt>
                <c:pt idx="10">
                  <c:v>-4.9800000000000004</c:v>
                </c:pt>
                <c:pt idx="11">
                  <c:v>-6.09</c:v>
                </c:pt>
              </c:numCache>
            </c:numRef>
          </c:val>
          <c:extLst>
            <c:ext xmlns:c16="http://schemas.microsoft.com/office/drawing/2014/chart" uri="{C3380CC4-5D6E-409C-BE32-E72D297353CC}">
              <c16:uniqueId val="{00000004-0A32-4DE8-9879-FBB8B2FDACC6}"/>
            </c:ext>
          </c:extLst>
        </c:ser>
        <c:ser>
          <c:idx val="5"/>
          <c:order val="5"/>
          <c:tx>
            <c:strRef>
              <c:f>Arkusz3!$G$4</c:f>
              <c:strCache>
                <c:ptCount val="1"/>
                <c:pt idx="0">
                  <c:v>2022</c:v>
                </c:pt>
              </c:strCache>
            </c:strRef>
          </c:tx>
          <c:spPr>
            <a:solidFill>
              <a:schemeClr val="accent2">
                <a:tint val="65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Arkusz3!$G$5:$G$16</c:f>
              <c:numCache>
                <c:formatCode>General</c:formatCode>
                <c:ptCount val="12"/>
                <c:pt idx="0">
                  <c:v>-2.2400000000000002</c:v>
                </c:pt>
                <c:pt idx="1">
                  <c:v>-3.67</c:v>
                </c:pt>
                <c:pt idx="2">
                  <c:v>-8.92</c:v>
                </c:pt>
                <c:pt idx="3">
                  <c:v>-4.32</c:v>
                </c:pt>
                <c:pt idx="4">
                  <c:v>-5.54</c:v>
                </c:pt>
                <c:pt idx="5">
                  <c:v>-6.59</c:v>
                </c:pt>
                <c:pt idx="6">
                  <c:v>-8.6199999999999992</c:v>
                </c:pt>
                <c:pt idx="7">
                  <c:v>-6.16</c:v>
                </c:pt>
                <c:pt idx="8">
                  <c:v>-6.8</c:v>
                </c:pt>
                <c:pt idx="9">
                  <c:v>-5.59</c:v>
                </c:pt>
                <c:pt idx="10">
                  <c:v>-7.05</c:v>
                </c:pt>
                <c:pt idx="11">
                  <c:v>-4.7699999999999996</c:v>
                </c:pt>
              </c:numCache>
            </c:numRef>
          </c:val>
          <c:extLst>
            <c:ext xmlns:c16="http://schemas.microsoft.com/office/drawing/2014/chart" uri="{C3380CC4-5D6E-409C-BE32-E72D297353CC}">
              <c16:uniqueId val="{00000005-0A32-4DE8-9879-FBB8B2FDACC6}"/>
            </c:ext>
          </c:extLst>
        </c:ser>
        <c:ser>
          <c:idx val="6"/>
          <c:order val="6"/>
          <c:tx>
            <c:strRef>
              <c:f>Arkusz3!$H$4</c:f>
              <c:strCache>
                <c:ptCount val="1"/>
                <c:pt idx="0">
                  <c:v>2023</c:v>
                </c:pt>
              </c:strCache>
            </c:strRef>
          </c:tx>
          <c:spPr>
            <a:solidFill>
              <a:schemeClr val="accent2">
                <a:tint val="48000"/>
                <a:alpha val="70000"/>
              </a:schemeClr>
            </a:solidFill>
            <a:ln>
              <a:noFill/>
            </a:ln>
            <a:effectLst/>
          </c:spPr>
          <c:invertIfNegative val="0"/>
          <c:cat>
            <c:strRef>
              <c:f>Arkusz3!$A$5:$A$16</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Wisła</c:v>
                </c:pt>
                <c:pt idx="9">
                  <c:v>Młodzieszyn</c:v>
                </c:pt>
                <c:pt idx="10">
                  <c:v>Iłów</c:v>
                </c:pt>
                <c:pt idx="11">
                  <c:v>Brochów</c:v>
                </c:pt>
              </c:strCache>
            </c:strRef>
          </c:cat>
          <c:val>
            <c:numRef>
              <c:f>Arkusz3!$H$5:$H$16</c:f>
              <c:numCache>
                <c:formatCode>General</c:formatCode>
                <c:ptCount val="12"/>
                <c:pt idx="0">
                  <c:v>-2.35</c:v>
                </c:pt>
                <c:pt idx="1">
                  <c:v>-3.75</c:v>
                </c:pt>
                <c:pt idx="2">
                  <c:v>-9.2100000000000009</c:v>
                </c:pt>
                <c:pt idx="3">
                  <c:v>-7.81</c:v>
                </c:pt>
                <c:pt idx="4">
                  <c:v>-6.13</c:v>
                </c:pt>
                <c:pt idx="5">
                  <c:v>-1.17</c:v>
                </c:pt>
                <c:pt idx="6">
                  <c:v>-6</c:v>
                </c:pt>
                <c:pt idx="7">
                  <c:v>-7.75</c:v>
                </c:pt>
                <c:pt idx="8">
                  <c:v>-5.31</c:v>
                </c:pt>
                <c:pt idx="9">
                  <c:v>-4.67</c:v>
                </c:pt>
                <c:pt idx="10">
                  <c:v>-3.05</c:v>
                </c:pt>
                <c:pt idx="11">
                  <c:v>-4.3</c:v>
                </c:pt>
              </c:numCache>
            </c:numRef>
          </c:val>
          <c:extLst>
            <c:ext xmlns:c16="http://schemas.microsoft.com/office/drawing/2014/chart" uri="{C3380CC4-5D6E-409C-BE32-E72D297353CC}">
              <c16:uniqueId val="{00000006-0A32-4DE8-9879-FBB8B2FDACC6}"/>
            </c:ext>
          </c:extLst>
        </c:ser>
        <c:dLbls>
          <c:showLegendKey val="0"/>
          <c:showVal val="0"/>
          <c:showCatName val="0"/>
          <c:showSerName val="0"/>
          <c:showPercent val="0"/>
          <c:showBubbleSize val="0"/>
        </c:dLbls>
        <c:gapWidth val="80"/>
        <c:overlap val="25"/>
        <c:axId val="-140751424"/>
        <c:axId val="-140767200"/>
      </c:barChart>
      <c:catAx>
        <c:axId val="-140751424"/>
        <c:scaling>
          <c:orientation val="minMax"/>
        </c:scaling>
        <c:delete val="0"/>
        <c:axPos val="b"/>
        <c:numFmt formatCode="General" sourceLinked="1"/>
        <c:majorTickMark val="none"/>
        <c:minorTickMark val="none"/>
        <c:tickLblPos val="high"/>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95000"/>
                    <a:lumOff val="5000"/>
                  </a:schemeClr>
                </a:solidFill>
                <a:latin typeface="+mn-lt"/>
                <a:ea typeface="+mn-ea"/>
                <a:cs typeface="+mn-cs"/>
              </a:defRPr>
            </a:pPr>
            <a:endParaRPr lang="pl-PL"/>
          </a:p>
        </c:txPr>
        <c:crossAx val="-140767200"/>
        <c:crosses val="autoZero"/>
        <c:auto val="1"/>
        <c:lblAlgn val="ctr"/>
        <c:lblOffset val="100"/>
        <c:noMultiLvlLbl val="0"/>
      </c:catAx>
      <c:valAx>
        <c:axId val="-1407672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95000"/>
                    <a:lumOff val="5000"/>
                  </a:schemeClr>
                </a:solidFill>
                <a:latin typeface="+mn-lt"/>
                <a:ea typeface="+mn-ea"/>
                <a:cs typeface="+mn-cs"/>
              </a:defRPr>
            </a:pPr>
            <a:endParaRPr lang="pl-PL"/>
          </a:p>
        </c:txPr>
        <c:crossAx val="-14075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malzensta!$C$24</c:f>
              <c:strCache>
                <c:ptCount val="1"/>
                <c:pt idx="0">
                  <c:v>Zawarte małżeństwa</c:v>
                </c:pt>
              </c:strCache>
            </c:strRef>
          </c:tx>
          <c:spPr>
            <a:ln w="28575" cap="rnd">
              <a:solidFill>
                <a:schemeClr val="accent2">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malzensta!$D$23:$J$23</c:f>
              <c:numCache>
                <c:formatCode>General</c:formatCode>
                <c:ptCount val="7"/>
                <c:pt idx="0">
                  <c:v>2017</c:v>
                </c:pt>
                <c:pt idx="1">
                  <c:v>2018</c:v>
                </c:pt>
                <c:pt idx="2">
                  <c:v>2019</c:v>
                </c:pt>
                <c:pt idx="3">
                  <c:v>2020</c:v>
                </c:pt>
                <c:pt idx="4">
                  <c:v>2021</c:v>
                </c:pt>
                <c:pt idx="5">
                  <c:v>2022</c:v>
                </c:pt>
                <c:pt idx="6">
                  <c:v>2023</c:v>
                </c:pt>
              </c:numCache>
            </c:numRef>
          </c:cat>
          <c:val>
            <c:numRef>
              <c:f>malzensta!$D$24:$J$24</c:f>
              <c:numCache>
                <c:formatCode>General</c:formatCode>
                <c:ptCount val="7"/>
                <c:pt idx="0">
                  <c:v>4.4000000000000004</c:v>
                </c:pt>
                <c:pt idx="1">
                  <c:v>5.5</c:v>
                </c:pt>
                <c:pt idx="2">
                  <c:v>4.8</c:v>
                </c:pt>
                <c:pt idx="3">
                  <c:v>2.4</c:v>
                </c:pt>
                <c:pt idx="4">
                  <c:v>4.3</c:v>
                </c:pt>
                <c:pt idx="5">
                  <c:v>3.8</c:v>
                </c:pt>
                <c:pt idx="6">
                  <c:v>3.6</c:v>
                </c:pt>
              </c:numCache>
            </c:numRef>
          </c:val>
          <c:smooth val="0"/>
          <c:extLst>
            <c:ext xmlns:c16="http://schemas.microsoft.com/office/drawing/2014/chart" uri="{C3380CC4-5D6E-409C-BE32-E72D297353CC}">
              <c16:uniqueId val="{00000000-490F-4711-ACDF-13A5CCE0DC78}"/>
            </c:ext>
          </c:extLst>
        </c:ser>
        <c:ser>
          <c:idx val="1"/>
          <c:order val="1"/>
          <c:tx>
            <c:strRef>
              <c:f>malzensta!$C$25</c:f>
              <c:strCache>
                <c:ptCount val="1"/>
                <c:pt idx="0">
                  <c:v>Urodzenia żywe</c:v>
                </c:pt>
              </c:strCache>
            </c:strRef>
          </c:tx>
          <c:spPr>
            <a:ln w="28575" cap="rnd">
              <a:solidFill>
                <a:schemeClr val="accent2">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malzensta!$D$23:$J$23</c:f>
              <c:numCache>
                <c:formatCode>General</c:formatCode>
                <c:ptCount val="7"/>
                <c:pt idx="0">
                  <c:v>2017</c:v>
                </c:pt>
                <c:pt idx="1">
                  <c:v>2018</c:v>
                </c:pt>
                <c:pt idx="2">
                  <c:v>2019</c:v>
                </c:pt>
                <c:pt idx="3">
                  <c:v>2020</c:v>
                </c:pt>
                <c:pt idx="4">
                  <c:v>2021</c:v>
                </c:pt>
                <c:pt idx="5">
                  <c:v>2022</c:v>
                </c:pt>
                <c:pt idx="6">
                  <c:v>2023</c:v>
                </c:pt>
              </c:numCache>
            </c:numRef>
          </c:cat>
          <c:val>
            <c:numRef>
              <c:f>malzensta!$D$25:$J$25</c:f>
              <c:numCache>
                <c:formatCode>General</c:formatCode>
                <c:ptCount val="7"/>
                <c:pt idx="0">
                  <c:v>12.07</c:v>
                </c:pt>
                <c:pt idx="1">
                  <c:v>8.02</c:v>
                </c:pt>
                <c:pt idx="2">
                  <c:v>8.06</c:v>
                </c:pt>
                <c:pt idx="3">
                  <c:v>8.93</c:v>
                </c:pt>
                <c:pt idx="4">
                  <c:v>8.2899999999999991</c:v>
                </c:pt>
                <c:pt idx="5">
                  <c:v>7.21</c:v>
                </c:pt>
                <c:pt idx="6">
                  <c:v>7.29</c:v>
                </c:pt>
              </c:numCache>
            </c:numRef>
          </c:val>
          <c:smooth val="0"/>
          <c:extLst>
            <c:ext xmlns:c16="http://schemas.microsoft.com/office/drawing/2014/chart" uri="{C3380CC4-5D6E-409C-BE32-E72D297353CC}">
              <c16:uniqueId val="{00000001-490F-4711-ACDF-13A5CCE0DC78}"/>
            </c:ext>
          </c:extLst>
        </c:ser>
        <c:dLbls>
          <c:dLblPos val="t"/>
          <c:showLegendKey val="0"/>
          <c:showVal val="1"/>
          <c:showCatName val="0"/>
          <c:showSerName val="0"/>
          <c:showPercent val="0"/>
          <c:showBubbleSize val="0"/>
        </c:dLbls>
        <c:smooth val="0"/>
        <c:axId val="-140782976"/>
        <c:axId val="-140754688"/>
      </c:lineChart>
      <c:catAx>
        <c:axId val="-1407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140754688"/>
        <c:crosses val="autoZero"/>
        <c:auto val="1"/>
        <c:lblAlgn val="ctr"/>
        <c:lblOffset val="100"/>
        <c:noMultiLvlLbl val="0"/>
      </c:catAx>
      <c:valAx>
        <c:axId val="-14075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14078297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'[Zeszyt1.xlsx]wiek produkcy'!$B$22</c:f>
              <c:strCache>
                <c:ptCount val="1"/>
                <c:pt idx="0">
                  <c:v>Osoby w wieku przedprodukcyjnym [%]</c:v>
                </c:pt>
              </c:strCache>
            </c:strRef>
          </c:tx>
          <c:spPr>
            <a:solidFill>
              <a:schemeClr val="accent2">
                <a:shade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'[Zeszyt1.xlsx]wiek produkcy'!$A$23:$A$34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produkcy'!$B$23:$B$34</c:f>
              <c:numCache>
                <c:formatCode>General</c:formatCode>
                <c:ptCount val="12"/>
                <c:pt idx="0">
                  <c:v>19.3</c:v>
                </c:pt>
                <c:pt idx="1">
                  <c:v>19.2</c:v>
                </c:pt>
                <c:pt idx="2">
                  <c:v>18.3</c:v>
                </c:pt>
                <c:pt idx="3">
                  <c:v>18.2</c:v>
                </c:pt>
                <c:pt idx="4">
                  <c:v>19.2</c:v>
                </c:pt>
                <c:pt idx="5">
                  <c:v>18.2</c:v>
                </c:pt>
                <c:pt idx="6">
                  <c:v>17.7</c:v>
                </c:pt>
                <c:pt idx="7">
                  <c:v>19</c:v>
                </c:pt>
                <c:pt idx="8">
                  <c:v>18.3</c:v>
                </c:pt>
                <c:pt idx="9">
                  <c:v>19.7</c:v>
                </c:pt>
                <c:pt idx="10">
                  <c:v>19.600000000000001</c:v>
                </c:pt>
                <c:pt idx="11">
                  <c:v>19.8</c:v>
                </c:pt>
              </c:numCache>
            </c:numRef>
          </c:val>
          <c:extLst>
            <c:ext xmlns:c16="http://schemas.microsoft.com/office/drawing/2014/chart" uri="{C3380CC4-5D6E-409C-BE32-E72D297353CC}">
              <c16:uniqueId val="{00000000-4CE8-4D5A-8151-ACA36F838448}"/>
            </c:ext>
          </c:extLst>
        </c:ser>
        <c:ser>
          <c:idx val="1"/>
          <c:order val="1"/>
          <c:tx>
            <c:strRef>
              <c:f>'[Zeszyt1.xlsx]wiek produkcy'!$C$22</c:f>
              <c:strCache>
                <c:ptCount val="1"/>
                <c:pt idx="0">
                  <c:v>Osoby w wieku produkcyjnym [%]</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'[Zeszyt1.xlsx]wiek produkcy'!$A$23:$A$34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produkcy'!$C$23:$C$34</c:f>
              <c:numCache>
                <c:formatCode>General</c:formatCode>
                <c:ptCount val="12"/>
                <c:pt idx="0">
                  <c:v>58.6</c:v>
                </c:pt>
                <c:pt idx="1">
                  <c:v>60.1</c:v>
                </c:pt>
                <c:pt idx="2">
                  <c:v>56.7</c:v>
                </c:pt>
                <c:pt idx="3">
                  <c:v>57.9</c:v>
                </c:pt>
                <c:pt idx="4">
                  <c:v>59.8</c:v>
                </c:pt>
                <c:pt idx="5">
                  <c:v>59.2</c:v>
                </c:pt>
                <c:pt idx="6">
                  <c:v>59.6</c:v>
                </c:pt>
                <c:pt idx="7">
                  <c:v>58.3</c:v>
                </c:pt>
                <c:pt idx="8">
                  <c:v>57.9</c:v>
                </c:pt>
                <c:pt idx="9">
                  <c:v>58.8</c:v>
                </c:pt>
                <c:pt idx="10">
                  <c:v>57.5</c:v>
                </c:pt>
                <c:pt idx="11">
                  <c:v>57.1</c:v>
                </c:pt>
              </c:numCache>
            </c:numRef>
          </c:val>
          <c:extLst>
            <c:ext xmlns:c16="http://schemas.microsoft.com/office/drawing/2014/chart" uri="{C3380CC4-5D6E-409C-BE32-E72D297353CC}">
              <c16:uniqueId val="{00000001-4CE8-4D5A-8151-ACA36F838448}"/>
            </c:ext>
          </c:extLst>
        </c:ser>
        <c:ser>
          <c:idx val="2"/>
          <c:order val="2"/>
          <c:tx>
            <c:strRef>
              <c:f>'[Zeszyt1.xlsx]wiek produkcy'!$D$22</c:f>
              <c:strCache>
                <c:ptCount val="1"/>
                <c:pt idx="0">
                  <c:v>Osoby w wieku poprodukcyjnym [%]</c:v>
                </c:pt>
              </c:strCache>
            </c:strRef>
          </c:tx>
          <c:spPr>
            <a:solidFill>
              <a:schemeClr val="accent2">
                <a:tint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'[Zeszyt1.xlsx]wiek produkcy'!$A$23:$A$34</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produkcy'!$D$23:$D$34</c:f>
              <c:numCache>
                <c:formatCode>General</c:formatCode>
                <c:ptCount val="12"/>
                <c:pt idx="0">
                  <c:v>22.1</c:v>
                </c:pt>
                <c:pt idx="1">
                  <c:v>20.7</c:v>
                </c:pt>
                <c:pt idx="2">
                  <c:v>25</c:v>
                </c:pt>
                <c:pt idx="3">
                  <c:v>23.9</c:v>
                </c:pt>
                <c:pt idx="4">
                  <c:v>20.9</c:v>
                </c:pt>
                <c:pt idx="5">
                  <c:v>22.6</c:v>
                </c:pt>
                <c:pt idx="6">
                  <c:v>22.7</c:v>
                </c:pt>
                <c:pt idx="7">
                  <c:v>22.8</c:v>
                </c:pt>
                <c:pt idx="8">
                  <c:v>23.8</c:v>
                </c:pt>
                <c:pt idx="9">
                  <c:v>21.5</c:v>
                </c:pt>
                <c:pt idx="10">
                  <c:v>22.9</c:v>
                </c:pt>
                <c:pt idx="11">
                  <c:v>23.1</c:v>
                </c:pt>
              </c:numCache>
            </c:numRef>
          </c:val>
          <c:extLst>
            <c:ext xmlns:c16="http://schemas.microsoft.com/office/drawing/2014/chart" uri="{C3380CC4-5D6E-409C-BE32-E72D297353CC}">
              <c16:uniqueId val="{00000002-4CE8-4D5A-8151-ACA36F838448}"/>
            </c:ext>
          </c:extLst>
        </c:ser>
        <c:dLbls>
          <c:showLegendKey val="0"/>
          <c:showVal val="0"/>
          <c:showCatName val="0"/>
          <c:showSerName val="0"/>
          <c:showPercent val="0"/>
          <c:showBubbleSize val="0"/>
        </c:dLbls>
        <c:gapWidth val="50"/>
        <c:overlap val="100"/>
        <c:axId val="-140781344"/>
        <c:axId val="-140761760"/>
      </c:barChart>
      <c:catAx>
        <c:axId val="-14078134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l-PL"/>
          </a:p>
        </c:txPr>
        <c:crossAx val="-140761760"/>
        <c:crosses val="autoZero"/>
        <c:auto val="1"/>
        <c:lblAlgn val="ctr"/>
        <c:lblOffset val="100"/>
        <c:noMultiLvlLbl val="0"/>
      </c:catAx>
      <c:valAx>
        <c:axId val="-140761760"/>
        <c:scaling>
          <c:orientation val="minMax"/>
          <c:max val="100"/>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pl-PL"/>
          </a:p>
        </c:txPr>
        <c:crossAx val="-140781344"/>
        <c:crosses val="autoZero"/>
        <c:crossBetween val="between"/>
        <c:majorUnit val="25"/>
      </c:valAx>
      <c:spPr>
        <a:noFill/>
        <a:ln>
          <a:noFill/>
        </a:ln>
        <a:effectLst/>
      </c:spPr>
    </c:plotArea>
    <c:legend>
      <c:legendPos val="b"/>
      <c:layout>
        <c:manualLayout>
          <c:xMode val="edge"/>
          <c:yMode val="edge"/>
          <c:x val="4.5479731700204133E-2"/>
          <c:y val="0.83851202108224765"/>
          <c:w val="0.93990473413045594"/>
          <c:h val="0.159713553428489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'[Zeszyt1.xlsx]wiek produkcy'!$B$40</c:f>
              <c:strCache>
                <c:ptCount val="1"/>
                <c:pt idx="0">
                  <c:v>2017</c:v>
                </c:pt>
              </c:strCache>
            </c:strRef>
          </c:tx>
          <c:spPr>
            <a:solidFill>
              <a:schemeClr val="accent2">
                <a:shade val="44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produkcy'!$B$41:$B$52</c:f>
              <c:numCache>
                <c:formatCode>General</c:formatCode>
                <c:ptCount val="12"/>
                <c:pt idx="0">
                  <c:v>35</c:v>
                </c:pt>
                <c:pt idx="1">
                  <c:v>29.3</c:v>
                </c:pt>
                <c:pt idx="2">
                  <c:v>36.200000000000003</c:v>
                </c:pt>
                <c:pt idx="3">
                  <c:v>33.5</c:v>
                </c:pt>
                <c:pt idx="4">
                  <c:v>28.7</c:v>
                </c:pt>
                <c:pt idx="5">
                  <c:v>33.799999999999997</c:v>
                </c:pt>
                <c:pt idx="6">
                  <c:v>34.299999999999997</c:v>
                </c:pt>
                <c:pt idx="7">
                  <c:v>32.700000000000003</c:v>
                </c:pt>
                <c:pt idx="8">
                  <c:v>35.5</c:v>
                </c:pt>
                <c:pt idx="9">
                  <c:v>30.7</c:v>
                </c:pt>
                <c:pt idx="10">
                  <c:v>33</c:v>
                </c:pt>
                <c:pt idx="11">
                  <c:v>32.200000000000003</c:v>
                </c:pt>
              </c:numCache>
            </c:numRef>
          </c:val>
          <c:extLst>
            <c:ext xmlns:c16="http://schemas.microsoft.com/office/drawing/2014/chart" uri="{C3380CC4-5D6E-409C-BE32-E72D297353CC}">
              <c16:uniqueId val="{00000000-7A2F-452B-B670-D4CDB1BBEE7B}"/>
            </c:ext>
          </c:extLst>
        </c:ser>
        <c:ser>
          <c:idx val="2"/>
          <c:order val="2"/>
          <c:tx>
            <c:strRef>
              <c:f>'[Zeszyt1.xlsx]wiek produkcy'!$D$40</c:f>
              <c:strCache>
                <c:ptCount val="1"/>
                <c:pt idx="0">
                  <c:v>2018</c:v>
                </c:pt>
              </c:strCache>
            </c:strRef>
          </c:tx>
          <c:spPr>
            <a:solidFill>
              <a:schemeClr val="accent2">
                <a:shade val="72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produkcy'!$D$41:$D$52</c:f>
              <c:numCache>
                <c:formatCode>General</c:formatCode>
                <c:ptCount val="12"/>
                <c:pt idx="0">
                  <c:v>36</c:v>
                </c:pt>
                <c:pt idx="1">
                  <c:v>30.1</c:v>
                </c:pt>
                <c:pt idx="2">
                  <c:v>36.9</c:v>
                </c:pt>
                <c:pt idx="3">
                  <c:v>34.299999999999997</c:v>
                </c:pt>
                <c:pt idx="4">
                  <c:v>29.4</c:v>
                </c:pt>
                <c:pt idx="5">
                  <c:v>34.9</c:v>
                </c:pt>
                <c:pt idx="6">
                  <c:v>34.299999999999997</c:v>
                </c:pt>
                <c:pt idx="7">
                  <c:v>33</c:v>
                </c:pt>
                <c:pt idx="8">
                  <c:v>35.6</c:v>
                </c:pt>
                <c:pt idx="9">
                  <c:v>32.4</c:v>
                </c:pt>
                <c:pt idx="10">
                  <c:v>34.200000000000003</c:v>
                </c:pt>
                <c:pt idx="11">
                  <c:v>33.299999999999997</c:v>
                </c:pt>
              </c:numCache>
            </c:numRef>
          </c:val>
          <c:extLst>
            <c:ext xmlns:c16="http://schemas.microsoft.com/office/drawing/2014/chart" uri="{C3380CC4-5D6E-409C-BE32-E72D297353CC}">
              <c16:uniqueId val="{00000001-7A2F-452B-B670-D4CDB1BBEE7B}"/>
            </c:ext>
          </c:extLst>
        </c:ser>
        <c:ser>
          <c:idx val="3"/>
          <c:order val="3"/>
          <c:tx>
            <c:strRef>
              <c:f>'[Zeszyt1.xlsx]wiek produkcy'!$E$40</c:f>
              <c:strCache>
                <c:ptCount val="1"/>
                <c:pt idx="0">
                  <c:v>2019</c:v>
                </c:pt>
              </c:strCache>
            </c:strRef>
          </c:tx>
          <c:spPr>
            <a:solidFill>
              <a:schemeClr val="accent2">
                <a:shade val="86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produkcy'!$E$41:$E$52</c:f>
              <c:numCache>
                <c:formatCode>General</c:formatCode>
                <c:ptCount val="12"/>
                <c:pt idx="0">
                  <c:v>37</c:v>
                </c:pt>
                <c:pt idx="1">
                  <c:v>31</c:v>
                </c:pt>
                <c:pt idx="2">
                  <c:v>38</c:v>
                </c:pt>
                <c:pt idx="3">
                  <c:v>35.299999999999997</c:v>
                </c:pt>
                <c:pt idx="4">
                  <c:v>30.5</c:v>
                </c:pt>
                <c:pt idx="5">
                  <c:v>35.799999999999997</c:v>
                </c:pt>
                <c:pt idx="6">
                  <c:v>35</c:v>
                </c:pt>
                <c:pt idx="7">
                  <c:v>34.200000000000003</c:v>
                </c:pt>
                <c:pt idx="8">
                  <c:v>36.799999999999997</c:v>
                </c:pt>
                <c:pt idx="9">
                  <c:v>33.6</c:v>
                </c:pt>
                <c:pt idx="10">
                  <c:v>34.9</c:v>
                </c:pt>
                <c:pt idx="11">
                  <c:v>34.299999999999997</c:v>
                </c:pt>
              </c:numCache>
            </c:numRef>
          </c:val>
          <c:extLst>
            <c:ext xmlns:c16="http://schemas.microsoft.com/office/drawing/2014/chart" uri="{C3380CC4-5D6E-409C-BE32-E72D297353CC}">
              <c16:uniqueId val="{00000002-7A2F-452B-B670-D4CDB1BBEE7B}"/>
            </c:ext>
          </c:extLst>
        </c:ser>
        <c:ser>
          <c:idx val="4"/>
          <c:order val="4"/>
          <c:tx>
            <c:strRef>
              <c:f>'[Zeszyt1.xlsx]wiek produkcy'!$F$40</c:f>
              <c:strCache>
                <c:ptCount val="1"/>
                <c:pt idx="0">
                  <c:v>2020</c:v>
                </c:pt>
              </c:strCache>
            </c:strRef>
          </c:tx>
          <c:spPr>
            <a:solidFill>
              <a:schemeClr val="accent2">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produkcy'!$F$41:$F$52</c:f>
              <c:numCache>
                <c:formatCode>General</c:formatCode>
                <c:ptCount val="12"/>
                <c:pt idx="0">
                  <c:v>36.299999999999997</c:v>
                </c:pt>
                <c:pt idx="1">
                  <c:v>32.4</c:v>
                </c:pt>
                <c:pt idx="2">
                  <c:v>40.5</c:v>
                </c:pt>
                <c:pt idx="3">
                  <c:v>37.9</c:v>
                </c:pt>
                <c:pt idx="4">
                  <c:v>32.799999999999997</c:v>
                </c:pt>
                <c:pt idx="5">
                  <c:v>36.799999999999997</c:v>
                </c:pt>
                <c:pt idx="6">
                  <c:v>36.700000000000003</c:v>
                </c:pt>
                <c:pt idx="7">
                  <c:v>37.700000000000003</c:v>
                </c:pt>
                <c:pt idx="8">
                  <c:v>39.299999999999997</c:v>
                </c:pt>
                <c:pt idx="9">
                  <c:v>35.799999999999997</c:v>
                </c:pt>
                <c:pt idx="10">
                  <c:v>36.9</c:v>
                </c:pt>
                <c:pt idx="11">
                  <c:v>36.9</c:v>
                </c:pt>
              </c:numCache>
            </c:numRef>
          </c:val>
          <c:extLst>
            <c:ext xmlns:c16="http://schemas.microsoft.com/office/drawing/2014/chart" uri="{C3380CC4-5D6E-409C-BE32-E72D297353CC}">
              <c16:uniqueId val="{00000003-7A2F-452B-B670-D4CDB1BBEE7B}"/>
            </c:ext>
          </c:extLst>
        </c:ser>
        <c:ser>
          <c:idx val="5"/>
          <c:order val="5"/>
          <c:tx>
            <c:strRef>
              <c:f>'[Zeszyt1.xlsx]wiek produkcy'!$G$40</c:f>
              <c:strCache>
                <c:ptCount val="1"/>
                <c:pt idx="0">
                  <c:v>2021</c:v>
                </c:pt>
              </c:strCache>
            </c:strRef>
          </c:tx>
          <c:spPr>
            <a:solidFill>
              <a:schemeClr val="accent2">
                <a:tint val="86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produkcy'!$G$41:$G$52</c:f>
              <c:numCache>
                <c:formatCode>General</c:formatCode>
                <c:ptCount val="12"/>
                <c:pt idx="0">
                  <c:v>36.700000000000003</c:v>
                </c:pt>
                <c:pt idx="1">
                  <c:v>32.9</c:v>
                </c:pt>
                <c:pt idx="2">
                  <c:v>42.1</c:v>
                </c:pt>
                <c:pt idx="3">
                  <c:v>38.1</c:v>
                </c:pt>
                <c:pt idx="4">
                  <c:v>32.9</c:v>
                </c:pt>
                <c:pt idx="5">
                  <c:v>36.9</c:v>
                </c:pt>
                <c:pt idx="6">
                  <c:v>36.299999999999997</c:v>
                </c:pt>
                <c:pt idx="7">
                  <c:v>38</c:v>
                </c:pt>
                <c:pt idx="8">
                  <c:v>40</c:v>
                </c:pt>
                <c:pt idx="9">
                  <c:v>35.9</c:v>
                </c:pt>
                <c:pt idx="10">
                  <c:v>37.1</c:v>
                </c:pt>
                <c:pt idx="11">
                  <c:v>38.200000000000003</c:v>
                </c:pt>
              </c:numCache>
            </c:numRef>
          </c:val>
          <c:extLst>
            <c:ext xmlns:c16="http://schemas.microsoft.com/office/drawing/2014/chart" uri="{C3380CC4-5D6E-409C-BE32-E72D297353CC}">
              <c16:uniqueId val="{00000004-7A2F-452B-B670-D4CDB1BBEE7B}"/>
            </c:ext>
          </c:extLst>
        </c:ser>
        <c:ser>
          <c:idx val="7"/>
          <c:order val="7"/>
          <c:tx>
            <c:strRef>
              <c:f>'[Zeszyt1.xlsx]wiek produkcy'!$I$40</c:f>
              <c:strCache>
                <c:ptCount val="1"/>
                <c:pt idx="0">
                  <c:v>2022</c:v>
                </c:pt>
              </c:strCache>
            </c:strRef>
          </c:tx>
          <c:spPr>
            <a:solidFill>
              <a:schemeClr val="accent2">
                <a:tint val="58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produkcy'!$I$41:$I$52</c:f>
              <c:numCache>
                <c:formatCode>General</c:formatCode>
                <c:ptCount val="12"/>
                <c:pt idx="0">
                  <c:v>37.200000000000003</c:v>
                </c:pt>
                <c:pt idx="1">
                  <c:v>33.6</c:v>
                </c:pt>
                <c:pt idx="2">
                  <c:v>43.3</c:v>
                </c:pt>
                <c:pt idx="3">
                  <c:v>39.4</c:v>
                </c:pt>
                <c:pt idx="4">
                  <c:v>33.799999999999997</c:v>
                </c:pt>
                <c:pt idx="5">
                  <c:v>37.1</c:v>
                </c:pt>
                <c:pt idx="6">
                  <c:v>36.4</c:v>
                </c:pt>
                <c:pt idx="7">
                  <c:v>38.6</c:v>
                </c:pt>
                <c:pt idx="8">
                  <c:v>40.799999999999997</c:v>
                </c:pt>
                <c:pt idx="9">
                  <c:v>36.1</c:v>
                </c:pt>
                <c:pt idx="10">
                  <c:v>38.299999999999997</c:v>
                </c:pt>
                <c:pt idx="11">
                  <c:v>39.200000000000003</c:v>
                </c:pt>
              </c:numCache>
            </c:numRef>
          </c:val>
          <c:extLst>
            <c:ext xmlns:c16="http://schemas.microsoft.com/office/drawing/2014/chart" uri="{C3380CC4-5D6E-409C-BE32-E72D297353CC}">
              <c16:uniqueId val="{00000005-7A2F-452B-B670-D4CDB1BBEE7B}"/>
            </c:ext>
          </c:extLst>
        </c:ser>
        <c:ser>
          <c:idx val="8"/>
          <c:order val="8"/>
          <c:tx>
            <c:strRef>
              <c:f>'[Zeszyt1.xlsx]wiek produkcy'!$J$40</c:f>
              <c:strCache>
                <c:ptCount val="1"/>
                <c:pt idx="0">
                  <c:v>2023</c:v>
                </c:pt>
              </c:strCache>
            </c:strRef>
          </c:tx>
          <c:spPr>
            <a:solidFill>
              <a:schemeClr val="accent2">
                <a:tint val="44000"/>
                <a:alpha val="70000"/>
              </a:schemeClr>
            </a:solidFill>
            <a:ln>
              <a:noFill/>
            </a:ln>
            <a:effectLst/>
          </c:spPr>
          <c:invertIfNegative val="0"/>
          <c:cat>
            <c:strRef>
              <c:f>'[Zeszyt1.xlsx]wiek produkcy'!$A$41:$A$52</c:f>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f>'[Zeszyt1.xlsx]wiek produkcy'!$J$41:$J$52</c:f>
              <c:numCache>
                <c:formatCode>General</c:formatCode>
                <c:ptCount val="12"/>
                <c:pt idx="0">
                  <c:v>37.799999999999997</c:v>
                </c:pt>
                <c:pt idx="1">
                  <c:v>34.5</c:v>
                </c:pt>
                <c:pt idx="2">
                  <c:v>44.1</c:v>
                </c:pt>
                <c:pt idx="3">
                  <c:v>41.2</c:v>
                </c:pt>
                <c:pt idx="4">
                  <c:v>34.9</c:v>
                </c:pt>
                <c:pt idx="5">
                  <c:v>38.1</c:v>
                </c:pt>
                <c:pt idx="6">
                  <c:v>38.1</c:v>
                </c:pt>
                <c:pt idx="7">
                  <c:v>39</c:v>
                </c:pt>
                <c:pt idx="8">
                  <c:v>41</c:v>
                </c:pt>
                <c:pt idx="9">
                  <c:v>36.700000000000003</c:v>
                </c:pt>
                <c:pt idx="10">
                  <c:v>39.9</c:v>
                </c:pt>
                <c:pt idx="11">
                  <c:v>40.4</c:v>
                </c:pt>
              </c:numCache>
            </c:numRef>
          </c:val>
          <c:extLst>
            <c:ext xmlns:c16="http://schemas.microsoft.com/office/drawing/2014/chart" uri="{C3380CC4-5D6E-409C-BE32-E72D297353CC}">
              <c16:uniqueId val="{00000006-7A2F-452B-B670-D4CDB1BBEE7B}"/>
            </c:ext>
          </c:extLst>
        </c:ser>
        <c:dLbls>
          <c:showLegendKey val="0"/>
          <c:showVal val="0"/>
          <c:showCatName val="0"/>
          <c:showSerName val="0"/>
          <c:showPercent val="0"/>
          <c:showBubbleSize val="0"/>
        </c:dLbls>
        <c:gapWidth val="80"/>
        <c:overlap val="25"/>
        <c:axId val="-140761216"/>
        <c:axId val="-140762304"/>
        <c:extLst>
          <c:ext xmlns:c15="http://schemas.microsoft.com/office/drawing/2012/chart" uri="{02D57815-91ED-43cb-92C2-25804820EDAC}">
            <c15:filteredBarSeries>
              <c15:ser>
                <c:idx val="1"/>
                <c:order val="1"/>
                <c:tx>
                  <c:strRef>
                    <c:extLst>
                      <c:ext uri="{02D57815-91ED-43cb-92C2-25804820EDAC}">
                        <c15:formulaRef>
                          <c15:sqref>'[Zeszyt1.xlsx]wiek produkcy'!$C$40</c15:sqref>
                        </c15:formulaRef>
                      </c:ext>
                    </c:extLst>
                    <c:strCache>
                      <c:ptCount val="1"/>
                    </c:strCache>
                  </c:strRef>
                </c:tx>
                <c:spPr>
                  <a:solidFill>
                    <a:schemeClr val="accent2">
                      <a:shade val="58000"/>
                      <a:alpha val="70000"/>
                    </a:schemeClr>
                  </a:solidFill>
                  <a:ln>
                    <a:noFill/>
                  </a:ln>
                  <a:effectLst/>
                </c:spPr>
                <c:invertIfNegative val="0"/>
                <c:cat>
                  <c:strRef>
                    <c:extLst>
                      <c:ext uri="{02D57815-91ED-43cb-92C2-25804820EDAC}">
                        <c15:formulaRef>
                          <c15:sqref>'[Zeszyt1.xlsx]wiek produkcy'!$A$41:$A$52</c15:sqref>
                        </c15:formulaRef>
                      </c:ext>
                    </c:extLst>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extLst>
                      <c:ext uri="{02D57815-91ED-43cb-92C2-25804820EDAC}">
                        <c15:formulaRef>
                          <c15:sqref>'[Zeszyt1.xlsx]wiek produkcy'!$C$41:$C$52</c15:sqref>
                        </c15:formulaRef>
                      </c:ext>
                    </c:extLst>
                    <c:numCache>
                      <c:formatCode>General</c:formatCode>
                      <c:ptCount val="12"/>
                    </c:numCache>
                  </c:numRef>
                </c:val>
                <c:extLst>
                  <c:ext xmlns:c16="http://schemas.microsoft.com/office/drawing/2014/chart" uri="{C3380CC4-5D6E-409C-BE32-E72D297353CC}">
                    <c16:uniqueId val="{00000007-7A2F-452B-B670-D4CDB1BBEE7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'[Zeszyt1.xlsx]wiek produkcy'!$H$40</c15:sqref>
                        </c15:formulaRef>
                      </c:ext>
                    </c:extLst>
                    <c:strCache>
                      <c:ptCount val="1"/>
                    </c:strCache>
                  </c:strRef>
                </c:tx>
                <c:spPr>
                  <a:solidFill>
                    <a:schemeClr val="accent2">
                      <a:tint val="72000"/>
                      <a:alpha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'[Zeszyt1.xlsx]wiek produkcy'!$A$41:$A$52</c15:sqref>
                        </c15:formulaRef>
                      </c:ext>
                    </c:extLst>
                    <c:strCache>
                      <c:ptCount val="12"/>
                      <c:pt idx="0">
                        <c:v>Woj. mazowieckie</c:v>
                      </c:pt>
                      <c:pt idx="1">
                        <c:v>Powiat płocki</c:v>
                      </c:pt>
                      <c:pt idx="2">
                        <c:v>Wyszogród</c:v>
                      </c:pt>
                      <c:pt idx="3">
                        <c:v>Bodzanów</c:v>
                      </c:pt>
                      <c:pt idx="4">
                        <c:v>Drobin</c:v>
                      </c:pt>
                      <c:pt idx="5">
                        <c:v>Gąbin</c:v>
                      </c:pt>
                      <c:pt idx="6">
                        <c:v>Mała Wieś</c:v>
                      </c:pt>
                      <c:pt idx="7">
                        <c:v>Naruszewo</c:v>
                      </c:pt>
                      <c:pt idx="8">
                        <c:v>Czerwińsk nad Wisłą</c:v>
                      </c:pt>
                      <c:pt idx="9">
                        <c:v>Młodzieszyn</c:v>
                      </c:pt>
                      <c:pt idx="10">
                        <c:v>Iłów</c:v>
                      </c:pt>
                      <c:pt idx="11">
                        <c:v>Brochów</c:v>
                      </c:pt>
                    </c:strCache>
                  </c:strRef>
                </c:cat>
                <c:val>
                  <c:numRef>
                    <c:extLst xmlns:c15="http://schemas.microsoft.com/office/drawing/2012/chart">
                      <c:ext xmlns:c15="http://schemas.microsoft.com/office/drawing/2012/chart" uri="{02D57815-91ED-43cb-92C2-25804820EDAC}">
                        <c15:formulaRef>
                          <c15:sqref>'[Zeszyt1.xlsx]wiek produkcy'!$H$41:$H$52</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08-7A2F-452B-B670-D4CDB1BBEE7B}"/>
                  </c:ext>
                </c:extLst>
              </c15:ser>
            </c15:filteredBarSeries>
          </c:ext>
        </c:extLst>
      </c:barChart>
      <c:catAx>
        <c:axId val="-1407612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85000"/>
                    <a:lumOff val="15000"/>
                  </a:schemeClr>
                </a:solidFill>
                <a:latin typeface="+mn-lt"/>
                <a:ea typeface="+mn-ea"/>
                <a:cs typeface="+mn-cs"/>
              </a:defRPr>
            </a:pPr>
            <a:endParaRPr lang="pl-PL"/>
          </a:p>
        </c:txPr>
        <c:crossAx val="-140762304"/>
        <c:crosses val="autoZero"/>
        <c:auto val="1"/>
        <c:lblAlgn val="ctr"/>
        <c:lblOffset val="100"/>
        <c:noMultiLvlLbl val="0"/>
      </c:catAx>
      <c:valAx>
        <c:axId val="-140762304"/>
        <c:scaling>
          <c:orientation val="minMax"/>
          <c:max val="50"/>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85000"/>
                    <a:lumOff val="15000"/>
                  </a:schemeClr>
                </a:solidFill>
                <a:latin typeface="+mn-lt"/>
                <a:ea typeface="+mn-ea"/>
                <a:cs typeface="+mn-cs"/>
              </a:defRPr>
            </a:pPr>
            <a:endParaRPr lang="pl-PL"/>
          </a:p>
        </c:txPr>
        <c:crossAx val="-1407612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[Zeszyt1.xlsx]Arkusz5!$B$2</c:f>
              <c:strCache>
                <c:ptCount val="1"/>
                <c:pt idx="0">
                  <c:v>2017</c:v>
                </c:pt>
              </c:strCache>
            </c:strRef>
          </c:tx>
          <c:spPr>
            <a:solidFill>
              <a:schemeClr val="accent2">
                <a:shade val="5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[Zeszyt1.xlsx]Arkusz5!$B$3:$B$5,[Zeszyt1.xlsx]Arkusz5!$B$7:$B$8</c:f>
              <c:numCache>
                <c:formatCode>General</c:formatCode>
                <c:ptCount val="5"/>
                <c:pt idx="0">
                  <c:v>9.5</c:v>
                </c:pt>
                <c:pt idx="1">
                  <c:v>2.6</c:v>
                </c:pt>
                <c:pt idx="2">
                  <c:v>0</c:v>
                </c:pt>
                <c:pt idx="3">
                  <c:v>0</c:v>
                </c:pt>
                <c:pt idx="4">
                  <c:v>13.4</c:v>
                </c:pt>
              </c:numCache>
            </c:numRef>
          </c:val>
          <c:extLst>
            <c:ext xmlns:c16="http://schemas.microsoft.com/office/drawing/2014/chart" uri="{C3380CC4-5D6E-409C-BE32-E72D297353CC}">
              <c16:uniqueId val="{00000000-CFE1-4FF3-A754-960419AA7831}"/>
            </c:ext>
          </c:extLst>
        </c:ser>
        <c:ser>
          <c:idx val="1"/>
          <c:order val="1"/>
          <c:tx>
            <c:strRef>
              <c:f>[Zeszyt1.xlsx]Arkusz5!$C$2</c:f>
              <c:strCache>
                <c:ptCount val="1"/>
                <c:pt idx="0">
                  <c:v>2018</c:v>
                </c:pt>
              </c:strCache>
            </c:strRef>
          </c:tx>
          <c:spPr>
            <a:solidFill>
              <a:schemeClr val="accent2">
                <a:shade val="7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[Zeszyt1.xlsx]Arkusz5!$C$3:$C$5,[Zeszyt1.xlsx]Arkusz5!$C$7:$C$8</c:f>
              <c:numCache>
                <c:formatCode>General</c:formatCode>
                <c:ptCount val="5"/>
                <c:pt idx="0">
                  <c:v>11.1</c:v>
                </c:pt>
                <c:pt idx="1">
                  <c:v>4.4000000000000004</c:v>
                </c:pt>
                <c:pt idx="2">
                  <c:v>0</c:v>
                </c:pt>
                <c:pt idx="3">
                  <c:v>6.8</c:v>
                </c:pt>
                <c:pt idx="4">
                  <c:v>20.6</c:v>
                </c:pt>
              </c:numCache>
            </c:numRef>
          </c:val>
          <c:extLst>
            <c:ext xmlns:c16="http://schemas.microsoft.com/office/drawing/2014/chart" uri="{C3380CC4-5D6E-409C-BE32-E72D297353CC}">
              <c16:uniqueId val="{00000001-CFE1-4FF3-A754-960419AA7831}"/>
            </c:ext>
          </c:extLst>
        </c:ser>
        <c:ser>
          <c:idx val="2"/>
          <c:order val="2"/>
          <c:tx>
            <c:strRef>
              <c:f>[Zeszyt1.xlsx]Arkusz5!$D$2</c:f>
              <c:strCache>
                <c:ptCount val="1"/>
                <c:pt idx="0">
                  <c:v>2019</c:v>
                </c:pt>
              </c:strCache>
            </c:strRef>
          </c:tx>
          <c:spPr>
            <a:solidFill>
              <a:schemeClr val="accent2">
                <a:shade val="9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[Zeszyt1.xlsx]Arkusz5!$D$3:$D$5,[Zeszyt1.xlsx]Arkusz5!$D$7:$D$8</c:f>
              <c:numCache>
                <c:formatCode>General</c:formatCode>
                <c:ptCount val="5"/>
                <c:pt idx="0">
                  <c:v>13.5</c:v>
                </c:pt>
                <c:pt idx="1">
                  <c:v>5.0999999999999996</c:v>
                </c:pt>
                <c:pt idx="2">
                  <c:v>0</c:v>
                </c:pt>
                <c:pt idx="3">
                  <c:v>7</c:v>
                </c:pt>
                <c:pt idx="4">
                  <c:v>24.1</c:v>
                </c:pt>
              </c:numCache>
            </c:numRef>
          </c:val>
          <c:extLst>
            <c:ext xmlns:c16="http://schemas.microsoft.com/office/drawing/2014/chart" uri="{C3380CC4-5D6E-409C-BE32-E72D297353CC}">
              <c16:uniqueId val="{00000002-CFE1-4FF3-A754-960419AA7831}"/>
            </c:ext>
          </c:extLst>
        </c:ser>
        <c:ser>
          <c:idx val="3"/>
          <c:order val="3"/>
          <c:tx>
            <c:strRef>
              <c:f>[Zeszyt1.xlsx]Arkusz5!$E$2</c:f>
              <c:strCache>
                <c:ptCount val="1"/>
                <c:pt idx="0">
                  <c:v>2020</c:v>
                </c:pt>
              </c:strCache>
            </c:strRef>
          </c:tx>
          <c:spPr>
            <a:solidFill>
              <a:schemeClr val="accent2">
                <a:tint val="9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[Zeszyt1.xlsx]Arkusz5!$E$3:$E$5,[Zeszyt1.xlsx]Arkusz5!$E$7:$E$8</c:f>
              <c:numCache>
                <c:formatCode>General</c:formatCode>
                <c:ptCount val="5"/>
                <c:pt idx="0">
                  <c:v>14.1</c:v>
                </c:pt>
                <c:pt idx="1">
                  <c:v>5.6</c:v>
                </c:pt>
                <c:pt idx="2">
                  <c:v>0</c:v>
                </c:pt>
                <c:pt idx="3">
                  <c:v>8</c:v>
                </c:pt>
                <c:pt idx="4">
                  <c:v>19.399999999999999</c:v>
                </c:pt>
              </c:numCache>
            </c:numRef>
          </c:val>
          <c:extLst>
            <c:ext xmlns:c16="http://schemas.microsoft.com/office/drawing/2014/chart" uri="{C3380CC4-5D6E-409C-BE32-E72D297353CC}">
              <c16:uniqueId val="{00000003-CFE1-4FF3-A754-960419AA7831}"/>
            </c:ext>
          </c:extLst>
        </c:ser>
        <c:ser>
          <c:idx val="4"/>
          <c:order val="4"/>
          <c:tx>
            <c:strRef>
              <c:f>[Zeszyt1.xlsx]Arkusz5!$F$2</c:f>
              <c:strCache>
                <c:ptCount val="1"/>
                <c:pt idx="0">
                  <c:v>2021</c:v>
                </c:pt>
              </c:strCache>
            </c:strRef>
          </c:tx>
          <c:spPr>
            <a:solidFill>
              <a:schemeClr val="accent2">
                <a:tint val="7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[Zeszyt1.xlsx]Arkusz5!$F$3:$F$5,[Zeszyt1.xlsx]Arkusz5!$F$7:$F$8</c:f>
              <c:numCache>
                <c:formatCode>General</c:formatCode>
                <c:ptCount val="5"/>
                <c:pt idx="0">
                  <c:v>16.600000000000001</c:v>
                </c:pt>
                <c:pt idx="1">
                  <c:v>7</c:v>
                </c:pt>
                <c:pt idx="2">
                  <c:v>15.5</c:v>
                </c:pt>
                <c:pt idx="3">
                  <c:v>10.3</c:v>
                </c:pt>
                <c:pt idx="4">
                  <c:v>21.1</c:v>
                </c:pt>
              </c:numCache>
            </c:numRef>
          </c:val>
          <c:extLst>
            <c:ext xmlns:c16="http://schemas.microsoft.com/office/drawing/2014/chart" uri="{C3380CC4-5D6E-409C-BE32-E72D297353CC}">
              <c16:uniqueId val="{00000004-CFE1-4FF3-A754-960419AA7831}"/>
            </c:ext>
          </c:extLst>
        </c:ser>
        <c:ser>
          <c:idx val="5"/>
          <c:order val="5"/>
          <c:tx>
            <c:strRef>
              <c:f>[Zeszyt1.xlsx]Arkusz5!$G$2</c:f>
              <c:strCache>
                <c:ptCount val="1"/>
                <c:pt idx="0">
                  <c:v>2022</c:v>
                </c:pt>
              </c:strCache>
            </c:strRef>
          </c:tx>
          <c:spPr>
            <a:solidFill>
              <a:schemeClr val="accent2">
                <a:tint val="50000"/>
                <a:alpha val="70000"/>
              </a:schemeClr>
            </a:solidFill>
            <a:ln>
              <a:noFill/>
            </a:ln>
            <a:effectLst/>
          </c:spPr>
          <c:invertIfNegative val="0"/>
          <c:cat>
            <c:strRef>
              <c:f>[Zeszyt1.xlsx]Arkusz5!$A$3:$A$5,[Zeszyt1.xlsx]Arkusz5!$A$7:$A$8</c:f>
              <c:strCache>
                <c:ptCount val="5"/>
                <c:pt idx="0">
                  <c:v>Woj. mazowieckie</c:v>
                </c:pt>
                <c:pt idx="1">
                  <c:v>Powiat płocki</c:v>
                </c:pt>
                <c:pt idx="2">
                  <c:v>Wyszogród</c:v>
                </c:pt>
                <c:pt idx="3">
                  <c:v>Drobin</c:v>
                </c:pt>
                <c:pt idx="4">
                  <c:v>Gąbin</c:v>
                </c:pt>
              </c:strCache>
            </c:strRef>
          </c:cat>
          <c:val>
            <c:numRef>
              <c:f>[Zeszyt1.xlsx]Arkusz5!$G$3:$G$5,[Zeszyt1.xlsx]Arkusz5!$G$7:$G$8</c:f>
              <c:numCache>
                <c:formatCode>General</c:formatCode>
                <c:ptCount val="5"/>
                <c:pt idx="0">
                  <c:v>19.5</c:v>
                </c:pt>
                <c:pt idx="1">
                  <c:v>10.199999999999999</c:v>
                </c:pt>
                <c:pt idx="2">
                  <c:v>16.8</c:v>
                </c:pt>
                <c:pt idx="3">
                  <c:v>15.8</c:v>
                </c:pt>
                <c:pt idx="4">
                  <c:v>31</c:v>
                </c:pt>
              </c:numCache>
            </c:numRef>
          </c:val>
          <c:extLst>
            <c:ext xmlns:c16="http://schemas.microsoft.com/office/drawing/2014/chart" uri="{C3380CC4-5D6E-409C-BE32-E72D297353CC}">
              <c16:uniqueId val="{00000005-CFE1-4FF3-A754-960419AA7831}"/>
            </c:ext>
          </c:extLst>
        </c:ser>
        <c:dLbls>
          <c:showLegendKey val="0"/>
          <c:showVal val="0"/>
          <c:showCatName val="0"/>
          <c:showSerName val="0"/>
          <c:showPercent val="0"/>
          <c:showBubbleSize val="0"/>
        </c:dLbls>
        <c:gapWidth val="80"/>
        <c:overlap val="25"/>
        <c:axId val="-140780800"/>
        <c:axId val="-140770464"/>
      </c:barChart>
      <c:catAx>
        <c:axId val="-1407808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85000"/>
                    <a:lumOff val="15000"/>
                  </a:schemeClr>
                </a:solidFill>
                <a:latin typeface="+mn-lt"/>
                <a:ea typeface="+mn-ea"/>
                <a:cs typeface="+mn-cs"/>
              </a:defRPr>
            </a:pPr>
            <a:endParaRPr lang="pl-PL"/>
          </a:p>
        </c:txPr>
        <c:crossAx val="-140770464"/>
        <c:crosses val="autoZero"/>
        <c:auto val="1"/>
        <c:lblAlgn val="ctr"/>
        <c:lblOffset val="100"/>
        <c:noMultiLvlLbl val="0"/>
      </c:catAx>
      <c:valAx>
        <c:axId val="-140770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85000"/>
                    <a:lumOff val="15000"/>
                  </a:schemeClr>
                </a:solidFill>
                <a:latin typeface="+mn-lt"/>
                <a:ea typeface="+mn-ea"/>
                <a:cs typeface="+mn-cs"/>
              </a:defRPr>
            </a:pPr>
            <a:endParaRPr lang="pl-PL"/>
          </a:p>
        </c:txPr>
        <c:crossAx val="-14078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15.xml><?xml version="1.0" encoding="utf-8"?>
<cs:colorStyle xmlns:cs="http://schemas.microsoft.com/office/drawing/2012/chartStyle" xmlns:a="http://schemas.openxmlformats.org/drawingml/2006/main" meth="withinLinear" id="15">
  <a:schemeClr val="accent2"/>
</cs:colorStyle>
</file>

<file path=word/charts/colors16.xml><?xml version="1.0" encoding="utf-8"?>
<cs:colorStyle xmlns:cs="http://schemas.microsoft.com/office/drawing/2012/chartStyle" xmlns:a="http://schemas.openxmlformats.org/drawingml/2006/main" meth="withinLinear" id="15">
  <a:schemeClr val="accent2"/>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18.xml><?xml version="1.0" encoding="utf-8"?>
<cs:colorStyle xmlns:cs="http://schemas.microsoft.com/office/drawing/2012/chartStyle" xmlns:a="http://schemas.openxmlformats.org/drawingml/2006/main" meth="withinLinear" id="15">
  <a:schemeClr val="accent2"/>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20.xml><?xml version="1.0" encoding="utf-8"?>
<cs:colorStyle xmlns:cs="http://schemas.microsoft.com/office/drawing/2012/chartStyle" xmlns:a="http://schemas.openxmlformats.org/drawingml/2006/main" meth="withinLinear" id="15">
  <a:schemeClr val="accent2"/>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withinLinear" id="15">
  <a:schemeClr val="accent2"/>
</cs:colorStyle>
</file>

<file path=word/charts/colors23.xml><?xml version="1.0" encoding="utf-8"?>
<cs:colorStyle xmlns:cs="http://schemas.microsoft.com/office/drawing/2012/chartStyle" xmlns:a="http://schemas.openxmlformats.org/drawingml/2006/main" meth="withinLinear" id="15">
  <a:schemeClr val="accent2"/>
</cs:colorStyle>
</file>

<file path=word/charts/colors24.xml><?xml version="1.0" encoding="utf-8"?>
<cs:colorStyle xmlns:cs="http://schemas.microsoft.com/office/drawing/2012/chartStyle" xmlns:a="http://schemas.openxmlformats.org/drawingml/2006/main" meth="withinLinear" id="15">
  <a:schemeClr val="accent2"/>
</cs:colorStyle>
</file>

<file path=word/charts/colors25.xml><?xml version="1.0" encoding="utf-8"?>
<cs:colorStyle xmlns:cs="http://schemas.microsoft.com/office/drawing/2012/chartStyle" xmlns:a="http://schemas.openxmlformats.org/drawingml/2006/main" meth="withinLinear" id="15">
  <a:schemeClr val="accent2"/>
</cs:colorStyle>
</file>

<file path=word/charts/colors26.xml><?xml version="1.0" encoding="utf-8"?>
<cs:colorStyle xmlns:cs="http://schemas.microsoft.com/office/drawing/2012/chartStyle" xmlns:a="http://schemas.openxmlformats.org/drawingml/2006/main" meth="withinLinear" id="15">
  <a:schemeClr val="accent2"/>
</cs:colorStyle>
</file>

<file path=word/charts/colors27.xml><?xml version="1.0" encoding="utf-8"?>
<cs:colorStyle xmlns:cs="http://schemas.microsoft.com/office/drawing/2012/chartStyle" xmlns:a="http://schemas.openxmlformats.org/drawingml/2006/main" meth="withinLinear" id="15">
  <a:schemeClr val="accent2"/>
</cs:colorStyle>
</file>

<file path=word/charts/colors28.xml><?xml version="1.0" encoding="utf-8"?>
<cs:colorStyle xmlns:cs="http://schemas.microsoft.com/office/drawing/2012/chartStyle" xmlns:a="http://schemas.openxmlformats.org/drawingml/2006/main" meth="withinLinear" id="15">
  <a:schemeClr val="accent2"/>
</cs:colorStyle>
</file>

<file path=word/charts/colors29.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withinLinear" id="15">
  <a:schemeClr val="accent2"/>
</cs:colorStyle>
</file>

<file path=word/charts/colors31.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D9D825D5489549B635F2EA5517929C" ma:contentTypeVersion="3" ma:contentTypeDescription="Utwórz nowy dokument." ma:contentTypeScope="" ma:versionID="6028cfff8cae1674c92093b68df514ac">
  <xsd:schema xmlns:xsd="http://www.w3.org/2001/XMLSchema" xmlns:xs="http://www.w3.org/2001/XMLSchema" xmlns:p="http://schemas.microsoft.com/office/2006/metadata/properties" xmlns:ns3="8d73761a-7334-4a90-a70c-10cc156b1aa1" targetNamespace="http://schemas.microsoft.com/office/2006/metadata/properties" ma:root="true" ma:fieldsID="8fcf9aef2b9010035845e1bfd25711e1" ns3:_="">
    <xsd:import namespace="8d73761a-7334-4a90-a70c-10cc156b1aa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3761a-7334-4a90-a70c-10cc156b1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5801E-DF94-42A5-AF0B-EF4E40FFC154}">
  <ds:schemaRefs>
    <ds:schemaRef ds:uri="http://schemas.openxmlformats.org/officeDocument/2006/bibliography"/>
  </ds:schemaRefs>
</ds:datastoreItem>
</file>

<file path=customXml/itemProps2.xml><?xml version="1.0" encoding="utf-8"?>
<ds:datastoreItem xmlns:ds="http://schemas.openxmlformats.org/officeDocument/2006/customXml" ds:itemID="{14AD3B8F-8CCA-4E9A-8047-AA4AE6FB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3761a-7334-4a90-a70c-10cc156b1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22CC8-81D1-4224-B4B5-7D82820C914B}">
  <ds:schemaRefs>
    <ds:schemaRef ds:uri="http://schemas.microsoft.com/sharepoint/v3/contenttype/forms"/>
  </ds:schemaRefs>
</ds:datastoreItem>
</file>

<file path=customXml/itemProps4.xml><?xml version="1.0" encoding="utf-8"?>
<ds:datastoreItem xmlns:ds="http://schemas.openxmlformats.org/officeDocument/2006/customXml" ds:itemID="{3624FA47-73F8-4AAC-848B-03CC9ED44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68</Pages>
  <Words>20968</Words>
  <Characters>125811</Characters>
  <Application>Microsoft Office Word</Application>
  <DocSecurity>0</DocSecurity>
  <Lines>1048</Lines>
  <Paragraphs>292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 Partner</dc:creator>
  <cp:keywords/>
  <dc:description/>
  <cp:lastModifiedBy>Katarzyna Helińska</cp:lastModifiedBy>
  <cp:revision>214</cp:revision>
  <cp:lastPrinted>2023-10-02T11:58:00Z</cp:lastPrinted>
  <dcterms:created xsi:type="dcterms:W3CDTF">2024-04-26T13:06:00Z</dcterms:created>
  <dcterms:modified xsi:type="dcterms:W3CDTF">2024-09-19T09:53:00Z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0x01010018D9D825D5489549B635F2EA5517929C</vt:lpwstr>
  </property>
</Properties>
</file>